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theme/themeOverride1.xml" ContentType="application/vnd.openxmlformats-officedocument.themeOverride+xml"/>
  <Override PartName="/word/drawings/drawing1.xml" ContentType="application/vnd.openxmlformats-officedocument.drawingml.chartshapes+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drawings/drawing2.xml" ContentType="application/vnd.openxmlformats-officedocument.drawingml.chartshapes+xml"/>
  <Override PartName="/word/charts/chart19.xml" ContentType="application/vnd.openxmlformats-officedocument.drawingml.chart+xml"/>
  <Override PartName="/word/drawings/drawing3.xml" ContentType="application/vnd.openxmlformats-officedocument.drawingml.chartshapes+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4AF5947" w14:textId="77777777" w:rsidR="00433D23" w:rsidRPr="00DE7E67" w:rsidRDefault="00433D23" w:rsidP="00433D23">
      <w:pPr>
        <w:rPr>
          <w:lang w:val="bg-BG" w:eastAsia="en-GB"/>
        </w:rPr>
      </w:pPr>
      <w:bookmarkStart w:id="0" w:name="_GoBack"/>
      <w:bookmarkEnd w:id="0"/>
    </w:p>
    <w:p w14:paraId="2541E932" w14:textId="77777777" w:rsidR="00433D23" w:rsidRPr="00DE7E67" w:rsidRDefault="00433D23" w:rsidP="00433D23">
      <w:pPr>
        <w:rPr>
          <w:lang w:val="bg-BG"/>
        </w:rPr>
      </w:pPr>
    </w:p>
    <w:p w14:paraId="6C9BDAC2" w14:textId="77777777" w:rsidR="00433D23" w:rsidRPr="00A66CB1" w:rsidRDefault="00433D23" w:rsidP="00433D23">
      <w:pPr>
        <w:spacing w:after="0" w:line="240" w:lineRule="auto"/>
        <w:contextualSpacing/>
        <w:jc w:val="center"/>
        <w:rPr>
          <w:rFonts w:ascii="Calibri" w:eastAsia="Times New Roman" w:hAnsi="Calibri" w:cs="Calibri"/>
          <w:b/>
          <w:color w:val="365F91"/>
          <w:spacing w:val="-10"/>
          <w:kern w:val="28"/>
          <w:sz w:val="40"/>
          <w:szCs w:val="40"/>
          <w:lang w:val="bg-BG"/>
        </w:rPr>
      </w:pPr>
      <w:r w:rsidRPr="00A66CB1">
        <w:rPr>
          <w:rFonts w:ascii="Calibri" w:eastAsia="Times New Roman" w:hAnsi="Calibri" w:cs="Calibri"/>
          <w:b/>
          <w:color w:val="365F91"/>
          <w:spacing w:val="-10"/>
          <w:kern w:val="28"/>
          <w:sz w:val="40"/>
          <w:szCs w:val="40"/>
          <w:lang w:val="bg-BG"/>
        </w:rPr>
        <w:t>Република България</w:t>
      </w:r>
    </w:p>
    <w:p w14:paraId="32243C23" w14:textId="77777777" w:rsidR="00433D23" w:rsidRPr="00A66CB1" w:rsidRDefault="00433D23" w:rsidP="00347747">
      <w:pPr>
        <w:spacing w:after="0" w:line="240" w:lineRule="auto"/>
        <w:contextualSpacing/>
        <w:jc w:val="center"/>
        <w:rPr>
          <w:rFonts w:ascii="Calibri" w:eastAsia="Times New Roman" w:hAnsi="Calibri" w:cs="Calibri"/>
          <w:b/>
          <w:color w:val="365F91"/>
          <w:spacing w:val="-10"/>
          <w:kern w:val="28"/>
          <w:sz w:val="40"/>
          <w:szCs w:val="40"/>
          <w:lang w:val="bg-BG"/>
        </w:rPr>
      </w:pPr>
    </w:p>
    <w:p w14:paraId="3323E7B4" w14:textId="77777777" w:rsidR="00433D23" w:rsidRPr="00A66CB1" w:rsidRDefault="00433D23" w:rsidP="00433D23">
      <w:pPr>
        <w:spacing w:after="0" w:line="240" w:lineRule="auto"/>
        <w:contextualSpacing/>
        <w:jc w:val="center"/>
        <w:rPr>
          <w:rFonts w:ascii="Calibri" w:eastAsia="Times New Roman" w:hAnsi="Calibri" w:cs="Calibri"/>
          <w:b/>
          <w:color w:val="365F91"/>
          <w:spacing w:val="-10"/>
          <w:kern w:val="28"/>
          <w:sz w:val="40"/>
          <w:szCs w:val="40"/>
          <w:lang w:val="bg-BG"/>
        </w:rPr>
      </w:pPr>
      <w:r w:rsidRPr="00A66CB1">
        <w:rPr>
          <w:rFonts w:ascii="Calibri" w:eastAsia="Times New Roman" w:hAnsi="Calibri" w:cs="Calibri"/>
          <w:b/>
          <w:color w:val="365F91"/>
          <w:spacing w:val="-10"/>
          <w:kern w:val="28"/>
          <w:sz w:val="40"/>
          <w:szCs w:val="40"/>
          <w:lang w:val="bg-BG"/>
        </w:rPr>
        <w:t>Консултантски услуги по</w:t>
      </w:r>
      <w:r w:rsidRPr="00A66CB1">
        <w:rPr>
          <w:rFonts w:ascii="Calibri" w:eastAsia="Times New Roman" w:hAnsi="Calibri" w:cs="Calibri"/>
          <w:b/>
          <w:color w:val="365F91"/>
          <w:spacing w:val="-10"/>
          <w:kern w:val="28"/>
          <w:sz w:val="40"/>
          <w:szCs w:val="40"/>
          <w:lang w:val="bg-BG"/>
        </w:rPr>
        <w:br/>
        <w:t xml:space="preserve">Национална стратегия и План за действие за адаптация към изменението на климата </w:t>
      </w:r>
    </w:p>
    <w:p w14:paraId="037CA7D5" w14:textId="77777777" w:rsidR="00433D23" w:rsidRPr="00DE7E67" w:rsidRDefault="00433D23" w:rsidP="00433D23">
      <w:pPr>
        <w:rPr>
          <w:color w:val="365F91"/>
          <w:sz w:val="56"/>
          <w:szCs w:val="56"/>
          <w:lang w:val="bg-BG"/>
        </w:rPr>
      </w:pPr>
    </w:p>
    <w:p w14:paraId="73FECAE3" w14:textId="281DCACF" w:rsidR="00433D23" w:rsidRDefault="00433D23" w:rsidP="00433D23">
      <w:pPr>
        <w:rPr>
          <w:lang w:val="bg-BG"/>
        </w:rPr>
      </w:pPr>
    </w:p>
    <w:p w14:paraId="19FA3919" w14:textId="77777777" w:rsidR="00550ACE" w:rsidRPr="00DE7E67" w:rsidRDefault="00550ACE" w:rsidP="00433D23">
      <w:pPr>
        <w:rPr>
          <w:lang w:val="bg-BG"/>
        </w:rPr>
      </w:pPr>
    </w:p>
    <w:p w14:paraId="2B89C654" w14:textId="77777777" w:rsidR="00550ACE" w:rsidRPr="00A66CB1" w:rsidRDefault="00550ACE" w:rsidP="00433D23">
      <w:pPr>
        <w:spacing w:after="0" w:line="240" w:lineRule="auto"/>
        <w:contextualSpacing/>
        <w:jc w:val="center"/>
        <w:rPr>
          <w:rFonts w:ascii="Calibri" w:eastAsia="Times New Roman" w:hAnsi="Calibri" w:cs="Arial"/>
          <w:b/>
          <w:i/>
          <w:color w:val="365F91"/>
          <w:spacing w:val="-10"/>
          <w:kern w:val="28"/>
          <w:sz w:val="72"/>
          <w:szCs w:val="72"/>
          <w:lang w:val="bg-BG"/>
        </w:rPr>
      </w:pPr>
    </w:p>
    <w:p w14:paraId="57E510DC" w14:textId="77777777" w:rsidR="008A1145" w:rsidRPr="00A66CB1" w:rsidRDefault="008A1145" w:rsidP="00433D23">
      <w:pPr>
        <w:spacing w:after="0" w:line="240" w:lineRule="auto"/>
        <w:contextualSpacing/>
        <w:jc w:val="center"/>
        <w:rPr>
          <w:rFonts w:ascii="Calibri" w:eastAsia="Times New Roman" w:hAnsi="Calibri" w:cs="Arial"/>
          <w:b/>
          <w:i/>
          <w:color w:val="365F91"/>
          <w:spacing w:val="-10"/>
          <w:kern w:val="28"/>
          <w:sz w:val="72"/>
          <w:szCs w:val="72"/>
          <w:lang w:val="bg-BG"/>
        </w:rPr>
      </w:pPr>
      <w:r w:rsidRPr="00A66CB1">
        <w:rPr>
          <w:rFonts w:ascii="Calibri" w:eastAsia="Times New Roman" w:hAnsi="Calibri" w:cs="Arial"/>
          <w:b/>
          <w:i/>
          <w:color w:val="365F91"/>
          <w:spacing w:val="-10"/>
          <w:kern w:val="28"/>
          <w:sz w:val="72"/>
          <w:szCs w:val="72"/>
          <w:lang w:val="bg-BG"/>
        </w:rPr>
        <w:t>Приложение 11:</w:t>
      </w:r>
    </w:p>
    <w:p w14:paraId="58B9CE9C" w14:textId="41D9C89B" w:rsidR="00433D23" w:rsidRPr="00A66CB1" w:rsidRDefault="00433D23" w:rsidP="00433D23">
      <w:pPr>
        <w:spacing w:after="0" w:line="240" w:lineRule="auto"/>
        <w:contextualSpacing/>
        <w:jc w:val="center"/>
        <w:rPr>
          <w:rFonts w:ascii="Calibri" w:eastAsia="Times New Roman" w:hAnsi="Calibri" w:cs="Arial"/>
          <w:b/>
          <w:i/>
          <w:color w:val="365F91"/>
          <w:spacing w:val="-10"/>
          <w:kern w:val="28"/>
          <w:sz w:val="72"/>
          <w:szCs w:val="72"/>
          <w:lang w:val="bg-BG"/>
        </w:rPr>
      </w:pPr>
      <w:r w:rsidRPr="00A66CB1">
        <w:rPr>
          <w:rFonts w:ascii="Calibri" w:eastAsia="Times New Roman" w:hAnsi="Calibri" w:cs="Arial"/>
          <w:b/>
          <w:i/>
          <w:color w:val="365F91"/>
          <w:spacing w:val="-10"/>
          <w:kern w:val="28"/>
          <w:sz w:val="72"/>
          <w:szCs w:val="72"/>
          <w:lang w:val="bg-BG"/>
        </w:rPr>
        <w:t>Макроикономически последици от изменението на климата – Анализ</w:t>
      </w:r>
    </w:p>
    <w:p w14:paraId="6B382078" w14:textId="63F5CA80" w:rsidR="00433D23" w:rsidRDefault="00433D23" w:rsidP="00433D23">
      <w:pPr>
        <w:spacing w:after="220"/>
        <w:jc w:val="right"/>
        <w:rPr>
          <w:i/>
          <w:lang w:val="bg-BG"/>
        </w:rPr>
      </w:pPr>
    </w:p>
    <w:p w14:paraId="67666EE8" w14:textId="612563AB" w:rsidR="00347747" w:rsidRDefault="00347747" w:rsidP="00433D23">
      <w:pPr>
        <w:spacing w:after="220"/>
        <w:jc w:val="right"/>
        <w:rPr>
          <w:i/>
          <w:lang w:val="bg-BG"/>
        </w:rPr>
      </w:pPr>
    </w:p>
    <w:p w14:paraId="726D724E" w14:textId="4AF0F179" w:rsidR="00347747" w:rsidRDefault="00347747" w:rsidP="00433D23">
      <w:pPr>
        <w:spacing w:after="220"/>
        <w:jc w:val="right"/>
        <w:rPr>
          <w:i/>
          <w:lang w:val="bg-BG"/>
        </w:rPr>
      </w:pPr>
    </w:p>
    <w:p w14:paraId="426F9FB1" w14:textId="3F741902" w:rsidR="00347747" w:rsidRDefault="00347747" w:rsidP="00433D23">
      <w:pPr>
        <w:spacing w:after="220"/>
        <w:jc w:val="right"/>
        <w:rPr>
          <w:i/>
          <w:lang w:val="bg-BG"/>
        </w:rPr>
      </w:pPr>
    </w:p>
    <w:p w14:paraId="63F02FCD" w14:textId="003DB402" w:rsidR="00550ACE" w:rsidRDefault="00550ACE" w:rsidP="00433D23">
      <w:pPr>
        <w:spacing w:after="220"/>
        <w:jc w:val="right"/>
        <w:rPr>
          <w:i/>
          <w:lang w:val="bg-BG"/>
        </w:rPr>
      </w:pPr>
    </w:p>
    <w:p w14:paraId="5A2F718A" w14:textId="77777777" w:rsidR="00550ACE" w:rsidRPr="00DE7E67" w:rsidRDefault="00550ACE" w:rsidP="00433D23">
      <w:pPr>
        <w:spacing w:after="220"/>
        <w:jc w:val="right"/>
        <w:rPr>
          <w:i/>
          <w:lang w:val="bg-BG"/>
        </w:rPr>
      </w:pPr>
    </w:p>
    <w:p w14:paraId="39A68138" w14:textId="77777777" w:rsidR="00433D23" w:rsidRPr="00DE7E67" w:rsidRDefault="00433D23" w:rsidP="00433D23">
      <w:pPr>
        <w:spacing w:after="220"/>
        <w:jc w:val="right"/>
        <w:rPr>
          <w:i/>
          <w:lang w:val="bg-BG"/>
        </w:rPr>
      </w:pPr>
    </w:p>
    <w:p w14:paraId="339EBC68" w14:textId="7DF5369B" w:rsidR="00B945C9" w:rsidRPr="00DE7E67" w:rsidRDefault="00ED47F3" w:rsidP="00C52A37">
      <w:pPr>
        <w:jc w:val="right"/>
        <w:rPr>
          <w:lang w:val="bg-BG"/>
        </w:rPr>
      </w:pPr>
      <w:r>
        <w:rPr>
          <w:rFonts w:ascii="Calibri" w:hAnsi="Calibri"/>
          <w:i/>
          <w:sz w:val="44"/>
          <w:szCs w:val="44"/>
          <w:lang w:val="bg-BG"/>
        </w:rPr>
        <w:t>17 август</w:t>
      </w:r>
      <w:r w:rsidR="00433D23" w:rsidRPr="00DE7E67">
        <w:rPr>
          <w:rFonts w:ascii="Calibri" w:hAnsi="Calibri"/>
          <w:i/>
          <w:sz w:val="44"/>
          <w:szCs w:val="44"/>
          <w:lang w:val="bg-BG"/>
        </w:rPr>
        <w:t xml:space="preserve"> 2018</w:t>
      </w:r>
      <w:r w:rsidR="00656F82">
        <w:rPr>
          <w:rFonts w:ascii="Calibri" w:hAnsi="Calibri"/>
          <w:i/>
          <w:sz w:val="44"/>
          <w:szCs w:val="44"/>
          <w:lang w:val="bg-BG"/>
        </w:rPr>
        <w:t xml:space="preserve"> г.</w:t>
      </w:r>
      <w:r w:rsidR="00433D23" w:rsidRPr="00DE7E67">
        <w:rPr>
          <w:rFonts w:ascii="Calibri" w:hAnsi="Calibri"/>
          <w:i/>
          <w:sz w:val="44"/>
          <w:szCs w:val="44"/>
          <w:lang w:val="bg-BG"/>
        </w:rPr>
        <w:t xml:space="preserve"> </w:t>
      </w:r>
    </w:p>
    <w:p w14:paraId="0F78A0CE" w14:textId="13450376" w:rsidR="00702B7C" w:rsidRPr="00DE7E67" w:rsidRDefault="00702B7C" w:rsidP="00A64BBB">
      <w:pPr>
        <w:spacing w:after="220" w:line="276" w:lineRule="auto"/>
        <w:rPr>
          <w:lang w:val="bg-BG"/>
        </w:rPr>
        <w:sectPr w:rsidR="00702B7C" w:rsidRPr="00DE7E67" w:rsidSect="00702B7C">
          <w:headerReference w:type="default" r:id="rId8"/>
          <w:footerReference w:type="default" r:id="rId9"/>
          <w:headerReference w:type="first" r:id="rId10"/>
          <w:pgSz w:w="11906" w:h="16838"/>
          <w:pgMar w:top="1411" w:right="1411" w:bottom="1411" w:left="1411" w:header="708" w:footer="708" w:gutter="0"/>
          <w:pgNumType w:fmt="lowerRoman" w:start="1"/>
          <w:cols w:space="708"/>
          <w:titlePg/>
          <w:docGrid w:linePitch="360"/>
        </w:sectPr>
      </w:pPr>
    </w:p>
    <w:p w14:paraId="6D81E646" w14:textId="77777777" w:rsidR="00F734AE" w:rsidRPr="00DE7E67" w:rsidRDefault="00F734AE" w:rsidP="00777585">
      <w:pPr>
        <w:spacing w:after="0" w:line="276" w:lineRule="auto"/>
        <w:jc w:val="left"/>
        <w:rPr>
          <w:lang w:val="bg-BG"/>
        </w:rPr>
      </w:pPr>
    </w:p>
    <w:tbl>
      <w:tblPr>
        <w:tblStyle w:val="ListTable3-Accent11"/>
        <w:tblW w:w="0" w:type="auto"/>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000" w:firstRow="0" w:lastRow="0" w:firstColumn="0" w:lastColumn="0" w:noHBand="0" w:noVBand="0"/>
      </w:tblPr>
      <w:tblGrid>
        <w:gridCol w:w="4207"/>
        <w:gridCol w:w="4140"/>
      </w:tblGrid>
      <w:tr w:rsidR="00AA56D5" w:rsidRPr="00852A57" w14:paraId="53E72AA8" w14:textId="77777777" w:rsidTr="00777585">
        <w:trPr>
          <w:cnfStyle w:val="000000100000" w:firstRow="0" w:lastRow="0" w:firstColumn="0" w:lastColumn="0" w:oddVBand="0" w:evenVBand="0" w:oddHBand="1" w:evenHBand="0" w:firstRowFirstColumn="0" w:firstRowLastColumn="0" w:lastRowFirstColumn="0" w:lastRowLastColumn="0"/>
          <w:trHeight w:val="500"/>
          <w:jc w:val="center"/>
        </w:trPr>
        <w:tc>
          <w:tcPr>
            <w:cnfStyle w:val="000010000000" w:firstRow="0" w:lastRow="0" w:firstColumn="0" w:lastColumn="0" w:oddVBand="1" w:evenVBand="0" w:oddHBand="0" w:evenHBand="0" w:firstRowFirstColumn="0" w:firstRowLastColumn="0" w:lastRowFirstColumn="0" w:lastRowLastColumn="0"/>
            <w:tcW w:w="8347"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0E748F8" w14:textId="77777777" w:rsidR="00AA56D5" w:rsidRPr="00DE7E67" w:rsidRDefault="00AA56D5" w:rsidP="00777585">
            <w:pPr>
              <w:spacing w:after="120" w:line="276" w:lineRule="auto"/>
              <w:jc w:val="center"/>
              <w:rPr>
                <w:rFonts w:asciiTheme="minorHAnsi" w:hAnsiTheme="minorHAnsi" w:cstheme="minorHAnsi"/>
                <w:b/>
                <w:color w:val="244061" w:themeColor="accent1" w:themeShade="80"/>
                <w:sz w:val="32"/>
                <w:szCs w:val="32"/>
                <w:lang w:val="bg-BG"/>
              </w:rPr>
            </w:pPr>
            <w:r w:rsidRPr="00DE7E67">
              <w:rPr>
                <w:rFonts w:asciiTheme="minorHAnsi" w:hAnsiTheme="minorHAnsi" w:cstheme="minorHAnsi"/>
                <w:b/>
                <w:color w:val="365F91" w:themeColor="accent1" w:themeShade="BF"/>
                <w:sz w:val="32"/>
                <w:szCs w:val="32"/>
                <w:lang w:val="bg-BG"/>
              </w:rPr>
              <w:t>(</w:t>
            </w:r>
            <w:r w:rsidRPr="00852A57">
              <w:rPr>
                <w:rFonts w:asciiTheme="minorHAnsi" w:hAnsiTheme="minorHAnsi" w:cstheme="minorHAnsi"/>
                <w:b/>
                <w:color w:val="365F91" w:themeColor="accent1" w:themeShade="BF"/>
                <w:sz w:val="32"/>
                <w:szCs w:val="32"/>
                <w:lang w:val="bg-BG"/>
              </w:rPr>
              <w:t>Проект номер</w:t>
            </w:r>
            <w:r w:rsidRPr="00DE7E67">
              <w:rPr>
                <w:rFonts w:asciiTheme="minorHAnsi" w:hAnsiTheme="minorHAnsi" w:cstheme="minorHAnsi"/>
                <w:b/>
                <w:color w:val="365F91" w:themeColor="accent1" w:themeShade="BF"/>
                <w:sz w:val="32"/>
                <w:szCs w:val="32"/>
                <w:lang w:val="bg-BG"/>
              </w:rPr>
              <w:t xml:space="preserve"> P160511)</w:t>
            </w:r>
          </w:p>
        </w:tc>
      </w:tr>
      <w:tr w:rsidR="00AA56D5" w:rsidRPr="00A66CB1" w14:paraId="0A21D3C1" w14:textId="77777777" w:rsidTr="00777585">
        <w:trPr>
          <w:trHeight w:val="838"/>
          <w:jc w:val="center"/>
        </w:trPr>
        <w:tc>
          <w:tcPr>
            <w:cnfStyle w:val="000010000000" w:firstRow="0" w:lastRow="0" w:firstColumn="0" w:lastColumn="0" w:oddVBand="1" w:evenVBand="0" w:oddHBand="0" w:evenHBand="0" w:firstRowFirstColumn="0" w:firstRowLastColumn="0" w:lastRowFirstColumn="0" w:lastRowLastColumn="0"/>
            <w:tcW w:w="4207" w:type="dxa"/>
            <w:tcBorders>
              <w:top w:val="single" w:sz="4" w:space="0" w:color="000000" w:themeColor="text1"/>
              <w:left w:val="single" w:sz="4" w:space="0" w:color="auto"/>
            </w:tcBorders>
          </w:tcPr>
          <w:p w14:paraId="665C63B1" w14:textId="77777777" w:rsidR="00AA56D5" w:rsidRPr="00DE7E67" w:rsidRDefault="00AA56D5" w:rsidP="00777585">
            <w:pPr>
              <w:tabs>
                <w:tab w:val="right" w:pos="4230"/>
              </w:tabs>
              <w:spacing w:after="120" w:line="276" w:lineRule="auto"/>
              <w:jc w:val="right"/>
              <w:rPr>
                <w:rFonts w:asciiTheme="minorHAnsi" w:eastAsia="Times New Roman" w:hAnsiTheme="minorHAnsi" w:cstheme="minorHAnsi"/>
                <w:sz w:val="22"/>
                <w:lang w:val="bg-BG" w:eastAsia="da-DK"/>
              </w:rPr>
            </w:pPr>
            <w:r w:rsidRPr="00852A57">
              <w:rPr>
                <w:rFonts w:asciiTheme="minorHAnsi" w:eastAsia="Times New Roman" w:hAnsiTheme="minorHAnsi" w:cstheme="minorHAnsi"/>
                <w:sz w:val="22"/>
                <w:lang w:val="bg-BG" w:eastAsia="da-DK"/>
              </w:rPr>
              <w:t>Постоянен представител</w:t>
            </w:r>
            <w:r w:rsidRPr="00DE7E67">
              <w:rPr>
                <w:rFonts w:asciiTheme="minorHAnsi" w:eastAsia="Times New Roman" w:hAnsiTheme="minorHAnsi" w:cstheme="minorHAnsi"/>
                <w:sz w:val="22"/>
                <w:lang w:val="bg-BG" w:eastAsia="da-DK"/>
              </w:rPr>
              <w:t>:</w:t>
            </w:r>
          </w:p>
          <w:p w14:paraId="01697664" w14:textId="77777777" w:rsidR="00AA56D5" w:rsidRPr="00DE7E67" w:rsidRDefault="00AA56D5" w:rsidP="00777585">
            <w:pPr>
              <w:tabs>
                <w:tab w:val="right" w:pos="4230"/>
              </w:tabs>
              <w:spacing w:after="120" w:line="276" w:lineRule="auto"/>
              <w:jc w:val="right"/>
              <w:rPr>
                <w:rFonts w:asciiTheme="minorHAnsi" w:eastAsia="Times New Roman" w:hAnsiTheme="minorHAnsi" w:cstheme="minorHAnsi"/>
                <w:sz w:val="22"/>
                <w:lang w:val="bg-BG" w:eastAsia="da-DK"/>
              </w:rPr>
            </w:pPr>
            <w:r w:rsidRPr="00852A57">
              <w:rPr>
                <w:rFonts w:asciiTheme="minorHAnsi" w:eastAsia="Times New Roman" w:hAnsiTheme="minorHAnsi" w:cstheme="minorHAnsi"/>
                <w:sz w:val="22"/>
                <w:lang w:val="bg-BG" w:eastAsia="da-DK"/>
              </w:rPr>
              <w:t>Секторен ръководител</w:t>
            </w:r>
            <w:r w:rsidRPr="00DE7E67">
              <w:rPr>
                <w:rFonts w:asciiTheme="minorHAnsi" w:eastAsia="Times New Roman" w:hAnsiTheme="minorHAnsi" w:cstheme="minorHAnsi"/>
                <w:sz w:val="22"/>
                <w:lang w:val="bg-BG" w:eastAsia="da-DK"/>
              </w:rPr>
              <w:t>:</w:t>
            </w:r>
          </w:p>
          <w:p w14:paraId="45EF7BD2" w14:textId="77777777" w:rsidR="00AA56D5" w:rsidRPr="00DE7E67" w:rsidRDefault="00AA56D5" w:rsidP="00777585">
            <w:pPr>
              <w:tabs>
                <w:tab w:val="right" w:pos="4230"/>
              </w:tabs>
              <w:spacing w:after="120" w:line="276" w:lineRule="auto"/>
              <w:jc w:val="right"/>
              <w:rPr>
                <w:rFonts w:asciiTheme="minorHAnsi" w:eastAsia="Times New Roman" w:hAnsiTheme="minorHAnsi" w:cstheme="minorHAnsi"/>
                <w:sz w:val="22"/>
                <w:lang w:val="bg-BG" w:eastAsia="da-DK"/>
              </w:rPr>
            </w:pPr>
            <w:r w:rsidRPr="00852A57">
              <w:rPr>
                <w:rFonts w:asciiTheme="minorHAnsi" w:eastAsia="Times New Roman" w:hAnsiTheme="minorHAnsi" w:cstheme="minorHAnsi"/>
                <w:sz w:val="22"/>
                <w:lang w:val="bg-BG" w:eastAsia="da-DK"/>
              </w:rPr>
              <w:t>(Съ-)ръководители на екипа</w:t>
            </w:r>
            <w:r w:rsidRPr="00DE7E67">
              <w:rPr>
                <w:rFonts w:asciiTheme="minorHAnsi" w:eastAsia="Times New Roman" w:hAnsiTheme="minorHAnsi" w:cstheme="minorHAnsi"/>
                <w:sz w:val="22"/>
                <w:lang w:val="bg-BG" w:eastAsia="da-DK"/>
              </w:rPr>
              <w:t>:</w:t>
            </w:r>
          </w:p>
          <w:p w14:paraId="0F6E088D" w14:textId="77777777" w:rsidR="00AA56D5" w:rsidRPr="00DE7E67" w:rsidRDefault="00AA56D5" w:rsidP="00777585">
            <w:pPr>
              <w:tabs>
                <w:tab w:val="right" w:pos="4230"/>
              </w:tabs>
              <w:spacing w:after="120" w:line="276" w:lineRule="auto"/>
              <w:jc w:val="right"/>
              <w:rPr>
                <w:rFonts w:asciiTheme="minorHAnsi" w:eastAsia="Times New Roman" w:hAnsiTheme="minorHAnsi" w:cstheme="minorHAnsi"/>
                <w:sz w:val="22"/>
                <w:lang w:val="bg-BG" w:eastAsia="da-DK"/>
              </w:rPr>
            </w:pPr>
            <w:r w:rsidRPr="00852A57">
              <w:rPr>
                <w:rFonts w:asciiTheme="minorHAnsi" w:eastAsia="Times New Roman" w:hAnsiTheme="minorHAnsi" w:cstheme="minorHAnsi"/>
                <w:sz w:val="22"/>
                <w:lang w:val="bg-BG" w:eastAsia="da-DK"/>
              </w:rPr>
              <w:t>Координатор на проекта</w:t>
            </w:r>
            <w:r w:rsidRPr="00DE7E67">
              <w:rPr>
                <w:rFonts w:asciiTheme="minorHAnsi" w:eastAsia="Times New Roman" w:hAnsiTheme="minorHAnsi" w:cstheme="minorHAnsi"/>
                <w:sz w:val="22"/>
                <w:lang w:val="bg-BG" w:eastAsia="da-DK"/>
              </w:rPr>
              <w:t>:</w:t>
            </w:r>
          </w:p>
        </w:tc>
        <w:tc>
          <w:tcPr>
            <w:tcW w:w="4140" w:type="dxa"/>
            <w:tcBorders>
              <w:top w:val="single" w:sz="4" w:space="0" w:color="000000" w:themeColor="text1"/>
            </w:tcBorders>
          </w:tcPr>
          <w:p w14:paraId="0B4ABF53" w14:textId="77777777" w:rsidR="00AA56D5" w:rsidRPr="00852A57" w:rsidRDefault="00AA56D5" w:rsidP="00777585">
            <w:pPr>
              <w:tabs>
                <w:tab w:val="right" w:pos="4230"/>
              </w:tabs>
              <w:spacing w:after="120" w:line="276"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lang w:val="bg-BG" w:eastAsia="da-DK"/>
              </w:rPr>
            </w:pPr>
            <w:r w:rsidRPr="00852A57">
              <w:rPr>
                <w:rFonts w:asciiTheme="minorHAnsi" w:eastAsia="Times New Roman" w:hAnsiTheme="minorHAnsi" w:cstheme="minorHAnsi"/>
                <w:sz w:val="22"/>
                <w:lang w:val="bg-BG" w:eastAsia="da-DK"/>
              </w:rPr>
              <w:t>Антъни Томпсън</w:t>
            </w:r>
          </w:p>
          <w:p w14:paraId="4D9A8C2C" w14:textId="77777777" w:rsidR="00AA56D5" w:rsidRPr="00852A57" w:rsidRDefault="00AA56D5" w:rsidP="00777585">
            <w:pPr>
              <w:tabs>
                <w:tab w:val="right" w:pos="4230"/>
              </w:tabs>
              <w:spacing w:after="120" w:line="276"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lang w:val="bg-BG" w:eastAsia="da-DK"/>
              </w:rPr>
            </w:pPr>
            <w:r w:rsidRPr="00852A57">
              <w:rPr>
                <w:rFonts w:asciiTheme="minorHAnsi" w:eastAsia="Times New Roman" w:hAnsiTheme="minorHAnsi" w:cstheme="minorHAnsi"/>
                <w:sz w:val="22"/>
                <w:lang w:val="bg-BG" w:eastAsia="da-DK"/>
              </w:rPr>
              <w:t>Руксандра</w:t>
            </w:r>
            <w:r w:rsidRPr="00DE7E67">
              <w:rPr>
                <w:rFonts w:asciiTheme="minorHAnsi" w:eastAsia="Times New Roman" w:hAnsiTheme="minorHAnsi" w:cstheme="minorHAnsi"/>
                <w:sz w:val="22"/>
                <w:lang w:val="bg-BG" w:eastAsia="da-DK"/>
              </w:rPr>
              <w:t xml:space="preserve"> </w:t>
            </w:r>
            <w:r w:rsidRPr="00852A57">
              <w:rPr>
                <w:rFonts w:asciiTheme="minorHAnsi" w:eastAsia="Times New Roman" w:hAnsiTheme="minorHAnsi" w:cstheme="minorHAnsi"/>
                <w:sz w:val="22"/>
                <w:lang w:val="bg-BG" w:eastAsia="da-DK"/>
              </w:rPr>
              <w:t>Мариа</w:t>
            </w:r>
            <w:r w:rsidRPr="00DE7E67">
              <w:rPr>
                <w:rFonts w:asciiTheme="minorHAnsi" w:eastAsia="Times New Roman" w:hAnsiTheme="minorHAnsi" w:cstheme="minorHAnsi"/>
                <w:sz w:val="22"/>
                <w:lang w:val="bg-BG" w:eastAsia="da-DK"/>
              </w:rPr>
              <w:t xml:space="preserve"> </w:t>
            </w:r>
            <w:r w:rsidRPr="00852A57">
              <w:rPr>
                <w:rFonts w:asciiTheme="minorHAnsi" w:eastAsia="Times New Roman" w:hAnsiTheme="minorHAnsi" w:cstheme="minorHAnsi"/>
                <w:sz w:val="22"/>
                <w:lang w:val="bg-BG" w:eastAsia="da-DK"/>
              </w:rPr>
              <w:t>Флорою (и.д.)</w:t>
            </w:r>
          </w:p>
          <w:p w14:paraId="3D005697" w14:textId="77777777" w:rsidR="00AA56D5" w:rsidRPr="00852A57" w:rsidRDefault="00AA56D5" w:rsidP="00777585">
            <w:pPr>
              <w:tabs>
                <w:tab w:val="right" w:pos="4230"/>
              </w:tabs>
              <w:spacing w:after="120" w:line="276"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lang w:val="bg-BG" w:eastAsia="da-DK"/>
              </w:rPr>
            </w:pPr>
            <w:r w:rsidRPr="00852A57">
              <w:rPr>
                <w:rFonts w:asciiTheme="minorHAnsi" w:eastAsia="Times New Roman" w:hAnsiTheme="minorHAnsi" w:cstheme="minorHAnsi"/>
                <w:sz w:val="22"/>
                <w:lang w:val="bg-BG" w:eastAsia="da-DK"/>
              </w:rPr>
              <w:t>Филип Амбрози</w:t>
            </w:r>
            <w:r w:rsidRPr="00DE7E67">
              <w:rPr>
                <w:rFonts w:asciiTheme="minorHAnsi" w:eastAsia="Times New Roman" w:hAnsiTheme="minorHAnsi" w:cstheme="minorHAnsi"/>
                <w:sz w:val="22"/>
                <w:lang w:val="bg-BG" w:eastAsia="da-DK"/>
              </w:rPr>
              <w:t xml:space="preserve">, </w:t>
            </w:r>
            <w:r w:rsidRPr="00852A57">
              <w:rPr>
                <w:rFonts w:asciiTheme="minorHAnsi" w:eastAsia="Times New Roman" w:hAnsiTheme="minorHAnsi" w:cstheme="minorHAnsi"/>
                <w:sz w:val="22"/>
                <w:lang w:val="bg-BG" w:eastAsia="da-DK"/>
              </w:rPr>
              <w:t>Еолина Петрова Милова</w:t>
            </w:r>
          </w:p>
          <w:p w14:paraId="5106BA31" w14:textId="77777777" w:rsidR="00AA56D5" w:rsidRPr="00852A57" w:rsidRDefault="00AA56D5" w:rsidP="00777585">
            <w:pPr>
              <w:tabs>
                <w:tab w:val="right" w:pos="4230"/>
              </w:tabs>
              <w:spacing w:after="120" w:line="276"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lang w:val="bg-BG" w:eastAsia="da-DK"/>
              </w:rPr>
            </w:pPr>
            <w:r w:rsidRPr="00852A57">
              <w:rPr>
                <w:rFonts w:asciiTheme="minorHAnsi" w:eastAsia="Times New Roman" w:hAnsiTheme="minorHAnsi" w:cstheme="minorHAnsi"/>
                <w:sz w:val="22"/>
                <w:lang w:val="bg-BG" w:eastAsia="da-DK"/>
              </w:rPr>
              <w:t>Робърт Бакс</w:t>
            </w:r>
          </w:p>
        </w:tc>
      </w:tr>
    </w:tbl>
    <w:p w14:paraId="2B6BFC0C" w14:textId="77777777" w:rsidR="00F734AE" w:rsidRPr="00DE7E67" w:rsidRDefault="00F734AE" w:rsidP="00F734AE">
      <w:pPr>
        <w:spacing w:line="276" w:lineRule="auto"/>
        <w:rPr>
          <w:lang w:val="bg-BG"/>
        </w:rPr>
      </w:pPr>
    </w:p>
    <w:p w14:paraId="68B1327F" w14:textId="77777777" w:rsidR="00E230AC" w:rsidRPr="00DE7E67" w:rsidRDefault="00E230AC" w:rsidP="00777585">
      <w:pPr>
        <w:spacing w:line="276" w:lineRule="auto"/>
        <w:rPr>
          <w:lang w:val="bg-BG"/>
        </w:rPr>
      </w:pPr>
    </w:p>
    <w:p w14:paraId="70EB1FAE" w14:textId="77777777" w:rsidR="00E96796" w:rsidRPr="00DE7E67" w:rsidRDefault="00E96796" w:rsidP="00777585">
      <w:pPr>
        <w:spacing w:line="276" w:lineRule="auto"/>
        <w:rPr>
          <w:lang w:val="bg-BG"/>
        </w:rPr>
      </w:pPr>
    </w:p>
    <w:p w14:paraId="35DFF7C0" w14:textId="1E259B53" w:rsidR="006934CC" w:rsidRPr="00DE7E67" w:rsidRDefault="006934CC" w:rsidP="00777585">
      <w:pPr>
        <w:spacing w:line="276" w:lineRule="auto"/>
        <w:rPr>
          <w:lang w:val="bg-BG"/>
        </w:rPr>
      </w:pPr>
    </w:p>
    <w:p w14:paraId="56D1FDE4" w14:textId="3A5E65B9" w:rsidR="00ED47F3" w:rsidRDefault="00ED47F3" w:rsidP="00777585">
      <w:pPr>
        <w:spacing w:line="276" w:lineRule="auto"/>
        <w:rPr>
          <w:sz w:val="20"/>
          <w:szCs w:val="20"/>
          <w:lang w:val="bg-BG"/>
        </w:rPr>
      </w:pPr>
    </w:p>
    <w:p w14:paraId="52714D30" w14:textId="48B2DF02" w:rsidR="00ED47F3" w:rsidRDefault="00ED47F3" w:rsidP="00777585">
      <w:pPr>
        <w:spacing w:line="276" w:lineRule="auto"/>
        <w:rPr>
          <w:sz w:val="20"/>
          <w:szCs w:val="20"/>
          <w:lang w:val="bg-BG"/>
        </w:rPr>
      </w:pPr>
    </w:p>
    <w:p w14:paraId="1122334F" w14:textId="62E8DD19" w:rsidR="00ED47F3" w:rsidRDefault="00ED47F3" w:rsidP="00777585">
      <w:pPr>
        <w:spacing w:line="276" w:lineRule="auto"/>
        <w:rPr>
          <w:sz w:val="20"/>
          <w:szCs w:val="20"/>
          <w:lang w:val="bg-BG"/>
        </w:rPr>
      </w:pPr>
    </w:p>
    <w:p w14:paraId="1A76E37F" w14:textId="63A38258" w:rsidR="00777585" w:rsidRDefault="00777585" w:rsidP="00777585">
      <w:pPr>
        <w:spacing w:line="276" w:lineRule="auto"/>
        <w:rPr>
          <w:sz w:val="20"/>
          <w:szCs w:val="20"/>
          <w:lang w:val="bg-BG"/>
        </w:rPr>
      </w:pPr>
    </w:p>
    <w:p w14:paraId="12CC5977" w14:textId="77777777" w:rsidR="00777585" w:rsidRDefault="00777585" w:rsidP="00777585">
      <w:pPr>
        <w:spacing w:line="276" w:lineRule="auto"/>
        <w:rPr>
          <w:sz w:val="20"/>
          <w:szCs w:val="20"/>
          <w:lang w:val="bg-BG"/>
        </w:rPr>
      </w:pPr>
    </w:p>
    <w:p w14:paraId="692EF255" w14:textId="77777777" w:rsidR="00ED47F3" w:rsidRDefault="00ED47F3" w:rsidP="00777585">
      <w:pPr>
        <w:spacing w:line="276" w:lineRule="auto"/>
        <w:rPr>
          <w:sz w:val="20"/>
          <w:szCs w:val="20"/>
          <w:lang w:val="bg-BG"/>
        </w:rPr>
      </w:pPr>
    </w:p>
    <w:p w14:paraId="0E677482" w14:textId="1909359B" w:rsidR="00ED47F3" w:rsidRDefault="00ED47F3" w:rsidP="00777585">
      <w:pPr>
        <w:spacing w:line="276" w:lineRule="auto"/>
        <w:rPr>
          <w:sz w:val="20"/>
          <w:szCs w:val="20"/>
          <w:lang w:val="bg-BG"/>
        </w:rPr>
      </w:pPr>
    </w:p>
    <w:p w14:paraId="175299B8" w14:textId="1617F95B" w:rsidR="00DE3CB8" w:rsidRPr="00DE7E67" w:rsidRDefault="00DE3CB8" w:rsidP="00777585">
      <w:pPr>
        <w:spacing w:line="276" w:lineRule="auto"/>
        <w:rPr>
          <w:sz w:val="20"/>
          <w:szCs w:val="20"/>
          <w:lang w:val="bg-BG"/>
        </w:rPr>
      </w:pPr>
    </w:p>
    <w:p w14:paraId="56DFE881" w14:textId="77777777" w:rsidR="00DE3CB8" w:rsidRPr="00DE7E67" w:rsidRDefault="00DE3CB8" w:rsidP="00777585">
      <w:pPr>
        <w:spacing w:line="276" w:lineRule="auto"/>
        <w:rPr>
          <w:sz w:val="20"/>
          <w:szCs w:val="20"/>
          <w:lang w:val="bg-BG"/>
        </w:rPr>
      </w:pPr>
    </w:p>
    <w:p w14:paraId="26A19728" w14:textId="7D5F4F00" w:rsidR="00CA011D" w:rsidRPr="00DE7E67" w:rsidRDefault="00CA011D" w:rsidP="00ED47F3">
      <w:pPr>
        <w:spacing w:line="276" w:lineRule="auto"/>
        <w:rPr>
          <w:sz w:val="20"/>
          <w:szCs w:val="20"/>
          <w:lang w:val="bg-BG"/>
        </w:rPr>
      </w:pPr>
      <w:r w:rsidRPr="00DE7E67">
        <w:rPr>
          <w:sz w:val="20"/>
          <w:szCs w:val="20"/>
          <w:lang w:val="bg-BG"/>
        </w:rPr>
        <w:t>Настоящият доклад е изготвен от Себнем Сахин</w:t>
      </w:r>
      <w:r w:rsidR="00EC4B68">
        <w:rPr>
          <w:sz w:val="20"/>
          <w:szCs w:val="20"/>
          <w:lang w:val="bg-BG"/>
        </w:rPr>
        <w:t xml:space="preserve"> и</w:t>
      </w:r>
      <w:r w:rsidRPr="00DE7E67">
        <w:rPr>
          <w:sz w:val="20"/>
          <w:szCs w:val="20"/>
          <w:lang w:val="bg-BG"/>
        </w:rPr>
        <w:t xml:space="preserve"> Бадри Нараянанг под методическото ръководство на Филип Амбрози (</w:t>
      </w:r>
      <w:r w:rsidR="00AA56D5" w:rsidRPr="00AB4442">
        <w:rPr>
          <w:rFonts w:cs="Times New Roman"/>
          <w:sz w:val="20"/>
          <w:szCs w:val="20"/>
          <w:lang w:val="bg-BG"/>
        </w:rPr>
        <w:t>старши икономист по въпросите на околната среда</w:t>
      </w:r>
      <w:r w:rsidR="00AA56D5" w:rsidRPr="00AB4442">
        <w:rPr>
          <w:sz w:val="20"/>
          <w:szCs w:val="20"/>
          <w:lang w:val="bg-BG"/>
        </w:rPr>
        <w:t>, ръководител на екипа по задачата</w:t>
      </w:r>
      <w:r w:rsidRPr="00DE7E67">
        <w:rPr>
          <w:sz w:val="20"/>
          <w:szCs w:val="20"/>
          <w:lang w:val="bg-BG"/>
        </w:rPr>
        <w:t>), Еолина Петрова Милова (</w:t>
      </w:r>
      <w:r w:rsidR="00AA56D5" w:rsidRPr="00AB4442">
        <w:rPr>
          <w:sz w:val="20"/>
          <w:szCs w:val="20"/>
          <w:lang w:val="bg-BG"/>
        </w:rPr>
        <w:t>старши оперативен служител, съръководител на екипа по задачата</w:t>
      </w:r>
      <w:r w:rsidRPr="00DE7E67">
        <w:rPr>
          <w:sz w:val="20"/>
          <w:szCs w:val="20"/>
          <w:lang w:val="bg-BG"/>
        </w:rPr>
        <w:t>) и Роб</w:t>
      </w:r>
      <w:r w:rsidR="00C52A37" w:rsidRPr="00DE7E67">
        <w:rPr>
          <w:sz w:val="20"/>
          <w:szCs w:val="20"/>
          <w:lang w:val="bg-BG"/>
        </w:rPr>
        <w:t>ъ</w:t>
      </w:r>
      <w:r w:rsidRPr="00DE7E67">
        <w:rPr>
          <w:sz w:val="20"/>
          <w:szCs w:val="20"/>
          <w:lang w:val="bg-BG"/>
        </w:rPr>
        <w:t>рт Бакс (</w:t>
      </w:r>
      <w:bookmarkStart w:id="1" w:name="_Hlk521506880"/>
      <w:r w:rsidR="00AA56D5" w:rsidRPr="00AB4442">
        <w:rPr>
          <w:sz w:val="20"/>
          <w:szCs w:val="20"/>
          <w:lang w:val="bg-BG"/>
        </w:rPr>
        <w:t>експерт по въпросите на адаптацията към изменението на климата и постоянно пребиваващ в страната координатор по проекта</w:t>
      </w:r>
      <w:bookmarkEnd w:id="1"/>
      <w:r w:rsidRPr="00DE7E67">
        <w:rPr>
          <w:sz w:val="20"/>
          <w:szCs w:val="20"/>
          <w:lang w:val="bg-BG"/>
        </w:rPr>
        <w:t>)</w:t>
      </w:r>
      <w:r w:rsidR="00D96C6F">
        <w:rPr>
          <w:sz w:val="20"/>
          <w:szCs w:val="20"/>
          <w:lang w:val="bg-BG"/>
        </w:rPr>
        <w:t>, с подкрепата на Димитър Начев и Аделина Доцинска (асистенти)</w:t>
      </w:r>
      <w:r w:rsidRPr="00DE7E67">
        <w:rPr>
          <w:sz w:val="20"/>
          <w:szCs w:val="20"/>
          <w:lang w:val="bg-BG"/>
        </w:rPr>
        <w:t xml:space="preserve">. </w:t>
      </w:r>
      <w:r w:rsidR="00EC4B68">
        <w:rPr>
          <w:sz w:val="20"/>
          <w:szCs w:val="20"/>
          <w:lang w:val="bg-BG"/>
        </w:rPr>
        <w:t xml:space="preserve">Авторите биха искали да отбележат и приноса на </w:t>
      </w:r>
      <w:r w:rsidR="00EC4B68" w:rsidRPr="00DE7E67">
        <w:rPr>
          <w:sz w:val="20"/>
          <w:szCs w:val="20"/>
          <w:lang w:val="bg-BG"/>
        </w:rPr>
        <w:t>Зекариас Хусейн</w:t>
      </w:r>
      <w:r w:rsidR="00EC4B68">
        <w:rPr>
          <w:sz w:val="20"/>
          <w:szCs w:val="20"/>
          <w:lang w:val="bg-BG"/>
        </w:rPr>
        <w:t>.</w:t>
      </w:r>
    </w:p>
    <w:p w14:paraId="0387016B" w14:textId="0825820D" w:rsidR="00CA011D" w:rsidRPr="00ED47F3" w:rsidRDefault="00ED47F3" w:rsidP="00ED47F3">
      <w:pPr>
        <w:spacing w:before="240" w:line="240" w:lineRule="auto"/>
        <w:jc w:val="center"/>
        <w:rPr>
          <w:rFonts w:ascii="Calibri" w:eastAsia="Times New Roman" w:hAnsi="Calibri" w:cs="Times New Roman"/>
          <w:b/>
          <w:color w:val="2F5496"/>
          <w:sz w:val="32"/>
          <w:szCs w:val="32"/>
          <w:lang w:val="bg-BG"/>
        </w:rPr>
      </w:pPr>
      <w:r>
        <w:rPr>
          <w:rFonts w:ascii="Calibri" w:eastAsia="Times New Roman" w:hAnsi="Calibri" w:cs="Times New Roman"/>
          <w:b/>
          <w:color w:val="2F5496"/>
          <w:sz w:val="32"/>
          <w:szCs w:val="32"/>
          <w:lang w:val="bg-BG"/>
        </w:rPr>
        <w:t>УТОЧНЕНИЕ</w:t>
      </w:r>
    </w:p>
    <w:p w14:paraId="6D4E0EDB" w14:textId="75D66F37" w:rsidR="00CA011D" w:rsidRPr="00DE7E67" w:rsidRDefault="00D96C6F" w:rsidP="00D96C6F">
      <w:pPr>
        <w:pStyle w:val="Style12"/>
        <w:widowControl/>
        <w:spacing w:before="60" w:line="276" w:lineRule="auto"/>
        <w:rPr>
          <w:rStyle w:val="FontStyle129"/>
          <w:sz w:val="22"/>
          <w:szCs w:val="22"/>
          <w:lang w:val="bg-BG" w:eastAsia="bg-BG"/>
        </w:rPr>
      </w:pPr>
      <w:bookmarkStart w:id="2" w:name="_Hlk521508622"/>
      <w:r w:rsidRPr="00A66CB1">
        <w:rPr>
          <w:sz w:val="20"/>
          <w:szCs w:val="20"/>
          <w:lang w:val="bg-BG"/>
        </w:rPr>
        <w:t>Настоящият доклад е изготвен от екипа на Световната банка, предоставящ консултантска подкрепа на Министерството на околната среда и водите (МОСВ) в България. Заключенията, тълкуванията и изводите, изразени в настоящия доклад, не отразяват задължително възгледите на изпълнителните директори на Световната банка, на правителството на Република България, или на МОСВ.</w:t>
      </w:r>
      <w:bookmarkEnd w:id="2"/>
    </w:p>
    <w:p w14:paraId="28C24036" w14:textId="77777777" w:rsidR="00CA011D" w:rsidRPr="00ED47F3" w:rsidRDefault="00CA011D" w:rsidP="00ED47F3">
      <w:pPr>
        <w:spacing w:before="240" w:line="240" w:lineRule="auto"/>
        <w:jc w:val="center"/>
        <w:rPr>
          <w:rFonts w:ascii="Calibri" w:eastAsia="Times New Roman" w:hAnsi="Calibri" w:cs="Times New Roman"/>
          <w:b/>
          <w:color w:val="2F5496"/>
          <w:sz w:val="32"/>
          <w:szCs w:val="32"/>
          <w:lang w:val="bg-BG"/>
        </w:rPr>
      </w:pPr>
      <w:r w:rsidRPr="00ED47F3">
        <w:rPr>
          <w:rFonts w:ascii="Calibri" w:eastAsia="Times New Roman" w:hAnsi="Calibri" w:cs="Times New Roman"/>
          <w:b/>
          <w:color w:val="2F5496"/>
          <w:sz w:val="32"/>
          <w:szCs w:val="32"/>
          <w:lang w:val="bg-BG"/>
        </w:rPr>
        <w:t>БЛАГОДАРНОСТИ</w:t>
      </w:r>
    </w:p>
    <w:p w14:paraId="77301AFC" w14:textId="124B042C" w:rsidR="004D6B9E" w:rsidRPr="00A66CB1" w:rsidRDefault="00D96C6F" w:rsidP="00D96C6F">
      <w:pPr>
        <w:pStyle w:val="Style12"/>
        <w:widowControl/>
        <w:spacing w:before="60" w:line="276" w:lineRule="auto"/>
        <w:rPr>
          <w:sz w:val="20"/>
          <w:szCs w:val="20"/>
          <w:lang w:val="bg-BG"/>
        </w:rPr>
      </w:pPr>
      <w:r w:rsidRPr="00A66CB1">
        <w:rPr>
          <w:sz w:val="20"/>
          <w:szCs w:val="20"/>
          <w:lang w:val="bg-BG"/>
        </w:rPr>
        <w:t>Екипът би желал да изкаже благодарност на правителството на България, в частност на г-жа Атанаска Николова (заместник-министър на околната среда и водите), г-жа Боряна Каменова (директор на дирекция „Политика по изменение на климата“ в МОСВ), г-жа Вероника Дачева (експерт в дирекция „Политика по изменение на климата“ на МОСВ)</w:t>
      </w:r>
      <w:r w:rsidR="00EC4B68">
        <w:rPr>
          <w:rStyle w:val="FontStyle129"/>
          <w:lang w:val="bg-BG" w:eastAsia="bg-BG"/>
        </w:rPr>
        <w:t xml:space="preserve">, </w:t>
      </w:r>
      <w:r w:rsidR="00CA011D" w:rsidRPr="00DE7E67">
        <w:rPr>
          <w:rStyle w:val="FontStyle129"/>
          <w:lang w:val="bg-BG" w:eastAsia="bg-BG"/>
        </w:rPr>
        <w:t xml:space="preserve"> г-н Антон Гладнишки (</w:t>
      </w:r>
      <w:r w:rsidR="005274E9" w:rsidRPr="00852A57">
        <w:rPr>
          <w:rStyle w:val="FontStyle129"/>
          <w:lang w:val="bg-BG" w:eastAsia="bg-BG"/>
        </w:rPr>
        <w:t>д</w:t>
      </w:r>
      <w:r w:rsidR="00CA011D" w:rsidRPr="00DE7E67">
        <w:rPr>
          <w:rStyle w:val="FontStyle129"/>
          <w:lang w:val="bg-BG" w:eastAsia="bg-BG"/>
        </w:rPr>
        <w:t xml:space="preserve">иректор на дирекция </w:t>
      </w:r>
      <w:r w:rsidR="00ED47F3">
        <w:rPr>
          <w:rStyle w:val="FontStyle129"/>
          <w:lang w:val="bg-BG" w:eastAsia="bg-BG"/>
        </w:rPr>
        <w:t>„Икономическа и финансова политика“ към Министерство</w:t>
      </w:r>
      <w:r w:rsidR="00CA011D" w:rsidRPr="00DE7E67">
        <w:rPr>
          <w:rStyle w:val="FontStyle129"/>
          <w:lang w:val="bg-BG" w:eastAsia="bg-BG"/>
        </w:rPr>
        <w:t xml:space="preserve"> на финансите) и неговия екип, както и на други експерти от български държавни институции и извън тях за отличното им сътрудничество и подкрепата, изразена  както устно, така и в писмен вид. </w:t>
      </w:r>
      <w:r w:rsidRPr="00A66CB1">
        <w:rPr>
          <w:sz w:val="20"/>
          <w:szCs w:val="20"/>
          <w:lang w:val="bg-BG"/>
        </w:rPr>
        <w:t>Бихме искали да отдадем заслуженото и на приноса на Антъни Томпсън (постоянен представител на Световна банка в България) при подготовката и провеждането на преговорите по Консултантската програма.</w:t>
      </w:r>
    </w:p>
    <w:p w14:paraId="62EBB711" w14:textId="77777777" w:rsidR="00D96C6F" w:rsidRPr="00DE7E67" w:rsidRDefault="00D96C6F" w:rsidP="00D96C6F">
      <w:pPr>
        <w:pStyle w:val="Style12"/>
        <w:widowControl/>
        <w:spacing w:before="86" w:line="276" w:lineRule="auto"/>
        <w:rPr>
          <w:rStyle w:val="FontStyle129"/>
          <w:lang w:val="bg-BG" w:eastAsia="bg-BG"/>
        </w:rPr>
        <w:sectPr w:rsidR="00D96C6F" w:rsidRPr="00DE7E67" w:rsidSect="00ED47F3">
          <w:headerReference w:type="even" r:id="rId11"/>
          <w:headerReference w:type="default" r:id="rId12"/>
          <w:footerReference w:type="even" r:id="rId13"/>
          <w:footerReference w:type="default" r:id="rId14"/>
          <w:headerReference w:type="first" r:id="rId15"/>
          <w:footerReference w:type="first" r:id="rId16"/>
          <w:pgSz w:w="11907" w:h="16839" w:code="9"/>
          <w:pgMar w:top="1411" w:right="1411" w:bottom="1411" w:left="1411" w:header="720" w:footer="720" w:gutter="0"/>
          <w:pgNumType w:fmt="lowerRoman" w:start="1"/>
          <w:cols w:space="60"/>
          <w:noEndnote/>
          <w:docGrid w:linePitch="326"/>
        </w:sectPr>
      </w:pPr>
    </w:p>
    <w:sdt>
      <w:sdtPr>
        <w:rPr>
          <w:rFonts w:ascii="Times New Roman" w:eastAsiaTheme="minorHAnsi" w:hAnsi="Times New Roman" w:cstheme="minorBidi"/>
          <w:color w:val="auto"/>
          <w:sz w:val="24"/>
          <w:szCs w:val="22"/>
        </w:rPr>
        <w:id w:val="1813209290"/>
        <w:docPartObj>
          <w:docPartGallery w:val="Table of Contents"/>
          <w:docPartUnique/>
        </w:docPartObj>
      </w:sdtPr>
      <w:sdtEndPr>
        <w:rPr>
          <w:b/>
          <w:bCs/>
          <w:noProof/>
        </w:rPr>
      </w:sdtEndPr>
      <w:sdtContent>
        <w:p w14:paraId="29A9DD7C" w14:textId="5350BC94" w:rsidR="006A338C" w:rsidRPr="007B2885" w:rsidRDefault="006A338C" w:rsidP="00D56F83">
          <w:pPr>
            <w:pStyle w:val="TOCHeading"/>
            <w:spacing w:before="0" w:after="60"/>
            <w:rPr>
              <w:rFonts w:ascii="Calibri" w:hAnsi="Calibri"/>
              <w:b/>
              <w:lang w:val="bg-BG"/>
            </w:rPr>
          </w:pPr>
          <w:r w:rsidRPr="007B2885">
            <w:rPr>
              <w:rFonts w:ascii="Calibri" w:hAnsi="Calibri"/>
              <w:b/>
              <w:lang w:val="bg-BG"/>
            </w:rPr>
            <w:t>Съдържание</w:t>
          </w:r>
        </w:p>
        <w:p w14:paraId="455C2FFE" w14:textId="2506B2DB" w:rsidR="00D56F83" w:rsidRPr="00D56F83" w:rsidRDefault="006A338C">
          <w:pPr>
            <w:pStyle w:val="TOC1"/>
            <w:tabs>
              <w:tab w:val="right" w:leader="dot" w:pos="9074"/>
            </w:tabs>
            <w:rPr>
              <w:rFonts w:ascii="Times New Roman" w:hAnsi="Times New Roman"/>
              <w:noProof/>
              <w:szCs w:val="22"/>
              <w:lang w:eastAsia="en-US"/>
            </w:rPr>
          </w:pPr>
          <w:r w:rsidRPr="007B2885">
            <w:rPr>
              <w:rFonts w:ascii="Times New Roman" w:hAnsi="Times New Roman"/>
              <w:szCs w:val="22"/>
            </w:rPr>
            <w:fldChar w:fldCharType="begin"/>
          </w:r>
          <w:r w:rsidRPr="007B2885">
            <w:rPr>
              <w:rFonts w:ascii="Times New Roman" w:hAnsi="Times New Roman"/>
              <w:szCs w:val="22"/>
            </w:rPr>
            <w:instrText xml:space="preserve"> TOC \o "1-3" \h \z \u </w:instrText>
          </w:r>
          <w:r w:rsidRPr="007B2885">
            <w:rPr>
              <w:rFonts w:ascii="Times New Roman" w:hAnsi="Times New Roman"/>
              <w:szCs w:val="22"/>
            </w:rPr>
            <w:fldChar w:fldCharType="separate"/>
          </w:r>
          <w:hyperlink w:anchor="_Toc522037827" w:history="1">
            <w:r w:rsidR="00D56F83" w:rsidRPr="00D56F83">
              <w:rPr>
                <w:rStyle w:val="Hyperlink"/>
                <w:noProof/>
                <w:sz w:val="22"/>
                <w:szCs w:val="22"/>
                <w:lang w:val="bg-BG"/>
              </w:rPr>
              <w:t>Съкращения и акроними</w:t>
            </w:r>
            <w:r w:rsidR="00D56F83" w:rsidRPr="00D56F83">
              <w:rPr>
                <w:rFonts w:ascii="Times New Roman" w:hAnsi="Times New Roman"/>
                <w:noProof/>
                <w:webHidden/>
                <w:szCs w:val="22"/>
              </w:rPr>
              <w:tab/>
            </w:r>
            <w:r w:rsidR="00D56F83" w:rsidRPr="00D56F83">
              <w:rPr>
                <w:rFonts w:ascii="Times New Roman" w:hAnsi="Times New Roman"/>
                <w:noProof/>
                <w:webHidden/>
                <w:szCs w:val="22"/>
              </w:rPr>
              <w:fldChar w:fldCharType="begin"/>
            </w:r>
            <w:r w:rsidR="00D56F83" w:rsidRPr="00D56F83">
              <w:rPr>
                <w:rFonts w:ascii="Times New Roman" w:hAnsi="Times New Roman"/>
                <w:noProof/>
                <w:webHidden/>
                <w:szCs w:val="22"/>
              </w:rPr>
              <w:instrText xml:space="preserve"> PAGEREF _Toc522037827 \h </w:instrText>
            </w:r>
            <w:r w:rsidR="00D56F83" w:rsidRPr="00D56F83">
              <w:rPr>
                <w:rFonts w:ascii="Times New Roman" w:hAnsi="Times New Roman"/>
                <w:noProof/>
                <w:webHidden/>
                <w:szCs w:val="22"/>
              </w:rPr>
            </w:r>
            <w:r w:rsidR="00D56F83" w:rsidRPr="00D56F83">
              <w:rPr>
                <w:rFonts w:ascii="Times New Roman" w:hAnsi="Times New Roman"/>
                <w:noProof/>
                <w:webHidden/>
                <w:szCs w:val="22"/>
              </w:rPr>
              <w:fldChar w:fldCharType="separate"/>
            </w:r>
            <w:r w:rsidR="00A66CB1">
              <w:rPr>
                <w:rFonts w:ascii="Times New Roman" w:hAnsi="Times New Roman"/>
                <w:noProof/>
                <w:webHidden/>
                <w:szCs w:val="22"/>
              </w:rPr>
              <w:t>vi</w:t>
            </w:r>
            <w:r w:rsidR="00D56F83" w:rsidRPr="00D56F83">
              <w:rPr>
                <w:rFonts w:ascii="Times New Roman" w:hAnsi="Times New Roman"/>
                <w:noProof/>
                <w:webHidden/>
                <w:szCs w:val="22"/>
              </w:rPr>
              <w:fldChar w:fldCharType="end"/>
            </w:r>
          </w:hyperlink>
        </w:p>
        <w:p w14:paraId="7CAA0341" w14:textId="476C6FDE" w:rsidR="00D56F83" w:rsidRPr="00D56F83" w:rsidRDefault="00A55AFA">
          <w:pPr>
            <w:pStyle w:val="TOC1"/>
            <w:tabs>
              <w:tab w:val="left" w:pos="475"/>
              <w:tab w:val="right" w:leader="dot" w:pos="9074"/>
            </w:tabs>
            <w:rPr>
              <w:rFonts w:ascii="Times New Roman" w:hAnsi="Times New Roman"/>
              <w:noProof/>
              <w:szCs w:val="22"/>
              <w:lang w:eastAsia="en-US"/>
            </w:rPr>
          </w:pPr>
          <w:hyperlink w:anchor="_Toc522037828" w:history="1">
            <w:r w:rsidR="00D56F83" w:rsidRPr="00D56F83">
              <w:rPr>
                <w:rStyle w:val="Hyperlink"/>
                <w:noProof/>
                <w:sz w:val="22"/>
                <w:szCs w:val="22"/>
                <w:lang w:val="bg-BG"/>
              </w:rPr>
              <w:t xml:space="preserve">1. </w:t>
            </w:r>
            <w:r w:rsidR="00D56F83" w:rsidRPr="00D56F83">
              <w:rPr>
                <w:rFonts w:ascii="Times New Roman" w:hAnsi="Times New Roman"/>
                <w:noProof/>
                <w:szCs w:val="22"/>
                <w:lang w:eastAsia="en-US"/>
              </w:rPr>
              <w:tab/>
            </w:r>
            <w:r w:rsidR="00D56F83" w:rsidRPr="00D56F83">
              <w:rPr>
                <w:rStyle w:val="Hyperlink"/>
                <w:noProof/>
                <w:sz w:val="22"/>
                <w:szCs w:val="22"/>
                <w:lang w:val="bg-BG"/>
              </w:rPr>
              <w:t>Въведение</w:t>
            </w:r>
            <w:r w:rsidR="00D56F83" w:rsidRPr="00D56F83">
              <w:rPr>
                <w:rFonts w:ascii="Times New Roman" w:hAnsi="Times New Roman"/>
                <w:noProof/>
                <w:webHidden/>
                <w:szCs w:val="22"/>
              </w:rPr>
              <w:tab/>
            </w:r>
            <w:r w:rsidR="00D56F83" w:rsidRPr="00D56F83">
              <w:rPr>
                <w:rFonts w:ascii="Times New Roman" w:hAnsi="Times New Roman"/>
                <w:noProof/>
                <w:webHidden/>
                <w:szCs w:val="22"/>
              </w:rPr>
              <w:fldChar w:fldCharType="begin"/>
            </w:r>
            <w:r w:rsidR="00D56F83" w:rsidRPr="00D56F83">
              <w:rPr>
                <w:rFonts w:ascii="Times New Roman" w:hAnsi="Times New Roman"/>
                <w:noProof/>
                <w:webHidden/>
                <w:szCs w:val="22"/>
              </w:rPr>
              <w:instrText xml:space="preserve"> PAGEREF _Toc522037828 \h </w:instrText>
            </w:r>
            <w:r w:rsidR="00D56F83" w:rsidRPr="00D56F83">
              <w:rPr>
                <w:rFonts w:ascii="Times New Roman" w:hAnsi="Times New Roman"/>
                <w:noProof/>
                <w:webHidden/>
                <w:szCs w:val="22"/>
              </w:rPr>
            </w:r>
            <w:r w:rsidR="00D56F83" w:rsidRPr="00D56F83">
              <w:rPr>
                <w:rFonts w:ascii="Times New Roman" w:hAnsi="Times New Roman"/>
                <w:noProof/>
                <w:webHidden/>
                <w:szCs w:val="22"/>
              </w:rPr>
              <w:fldChar w:fldCharType="separate"/>
            </w:r>
            <w:r w:rsidR="00A66CB1">
              <w:rPr>
                <w:rFonts w:ascii="Times New Roman" w:hAnsi="Times New Roman"/>
                <w:noProof/>
                <w:webHidden/>
                <w:szCs w:val="22"/>
              </w:rPr>
              <w:t>1</w:t>
            </w:r>
            <w:r w:rsidR="00D56F83" w:rsidRPr="00D56F83">
              <w:rPr>
                <w:rFonts w:ascii="Times New Roman" w:hAnsi="Times New Roman"/>
                <w:noProof/>
                <w:webHidden/>
                <w:szCs w:val="22"/>
              </w:rPr>
              <w:fldChar w:fldCharType="end"/>
            </w:r>
          </w:hyperlink>
        </w:p>
        <w:p w14:paraId="214BC89B" w14:textId="43EC76CB" w:rsidR="00D56F83" w:rsidRPr="00D56F83" w:rsidRDefault="00A55AFA">
          <w:pPr>
            <w:pStyle w:val="TOC1"/>
            <w:tabs>
              <w:tab w:val="left" w:pos="475"/>
              <w:tab w:val="right" w:leader="dot" w:pos="9074"/>
            </w:tabs>
            <w:rPr>
              <w:rFonts w:ascii="Times New Roman" w:hAnsi="Times New Roman"/>
              <w:noProof/>
              <w:szCs w:val="22"/>
              <w:lang w:eastAsia="en-US"/>
            </w:rPr>
          </w:pPr>
          <w:hyperlink w:anchor="_Toc522037829" w:history="1">
            <w:r w:rsidR="00D56F83" w:rsidRPr="00D56F83">
              <w:rPr>
                <w:rStyle w:val="Hyperlink"/>
                <w:noProof/>
                <w:sz w:val="22"/>
                <w:szCs w:val="22"/>
                <w:lang w:val="bg-BG"/>
              </w:rPr>
              <w:t xml:space="preserve">2. </w:t>
            </w:r>
            <w:r w:rsidR="00D56F83" w:rsidRPr="00D56F83">
              <w:rPr>
                <w:rFonts w:ascii="Times New Roman" w:hAnsi="Times New Roman"/>
                <w:noProof/>
                <w:szCs w:val="22"/>
                <w:lang w:eastAsia="en-US"/>
              </w:rPr>
              <w:tab/>
            </w:r>
            <w:r w:rsidR="00D56F83" w:rsidRPr="00D56F83">
              <w:rPr>
                <w:rStyle w:val="Hyperlink"/>
                <w:noProof/>
                <w:sz w:val="22"/>
                <w:szCs w:val="22"/>
                <w:lang w:val="bg-BG"/>
              </w:rPr>
              <w:t>Модел на ИОР за България: аналитичен преглед</w:t>
            </w:r>
            <w:r w:rsidR="00D56F83" w:rsidRPr="00D56F83">
              <w:rPr>
                <w:rFonts w:ascii="Times New Roman" w:hAnsi="Times New Roman"/>
                <w:noProof/>
                <w:webHidden/>
                <w:szCs w:val="22"/>
              </w:rPr>
              <w:tab/>
            </w:r>
            <w:r w:rsidR="00D56F83" w:rsidRPr="00D56F83">
              <w:rPr>
                <w:rFonts w:ascii="Times New Roman" w:hAnsi="Times New Roman"/>
                <w:noProof/>
                <w:webHidden/>
                <w:szCs w:val="22"/>
              </w:rPr>
              <w:fldChar w:fldCharType="begin"/>
            </w:r>
            <w:r w:rsidR="00D56F83" w:rsidRPr="00D56F83">
              <w:rPr>
                <w:rFonts w:ascii="Times New Roman" w:hAnsi="Times New Roman"/>
                <w:noProof/>
                <w:webHidden/>
                <w:szCs w:val="22"/>
              </w:rPr>
              <w:instrText xml:space="preserve"> PAGEREF _Toc522037829 \h </w:instrText>
            </w:r>
            <w:r w:rsidR="00D56F83" w:rsidRPr="00D56F83">
              <w:rPr>
                <w:rFonts w:ascii="Times New Roman" w:hAnsi="Times New Roman"/>
                <w:noProof/>
                <w:webHidden/>
                <w:szCs w:val="22"/>
              </w:rPr>
            </w:r>
            <w:r w:rsidR="00D56F83" w:rsidRPr="00D56F83">
              <w:rPr>
                <w:rFonts w:ascii="Times New Roman" w:hAnsi="Times New Roman"/>
                <w:noProof/>
                <w:webHidden/>
                <w:szCs w:val="22"/>
              </w:rPr>
              <w:fldChar w:fldCharType="separate"/>
            </w:r>
            <w:r w:rsidR="00A66CB1">
              <w:rPr>
                <w:rFonts w:ascii="Times New Roman" w:hAnsi="Times New Roman"/>
                <w:noProof/>
                <w:webHidden/>
                <w:szCs w:val="22"/>
              </w:rPr>
              <w:t>3</w:t>
            </w:r>
            <w:r w:rsidR="00D56F83" w:rsidRPr="00D56F83">
              <w:rPr>
                <w:rFonts w:ascii="Times New Roman" w:hAnsi="Times New Roman"/>
                <w:noProof/>
                <w:webHidden/>
                <w:szCs w:val="22"/>
              </w:rPr>
              <w:fldChar w:fldCharType="end"/>
            </w:r>
          </w:hyperlink>
        </w:p>
        <w:p w14:paraId="735B9CAD" w14:textId="56EE8E07" w:rsidR="00D56F83" w:rsidRPr="00D56F83" w:rsidRDefault="00A55AFA">
          <w:pPr>
            <w:pStyle w:val="TOC2"/>
            <w:tabs>
              <w:tab w:val="left" w:pos="880"/>
              <w:tab w:val="right" w:leader="dot" w:pos="9074"/>
            </w:tabs>
            <w:rPr>
              <w:rFonts w:ascii="Times New Roman" w:eastAsiaTheme="minorEastAsia" w:hAnsi="Times New Roman" w:cs="Times New Roman"/>
              <w:noProof/>
            </w:rPr>
          </w:pPr>
          <w:hyperlink w:anchor="_Toc522037830" w:history="1">
            <w:r w:rsidR="00D56F83" w:rsidRPr="00D56F83">
              <w:rPr>
                <w:rStyle w:val="Hyperlink"/>
                <w:rFonts w:eastAsia="Times New Roman" w:cs="Times New Roman"/>
                <w:noProof/>
                <w:sz w:val="22"/>
              </w:rPr>
              <w:t xml:space="preserve">2.1. </w:t>
            </w:r>
            <w:r w:rsidR="00D56F83" w:rsidRPr="00D56F83">
              <w:rPr>
                <w:rFonts w:ascii="Times New Roman" w:eastAsiaTheme="minorEastAsia" w:hAnsi="Times New Roman" w:cs="Times New Roman"/>
                <w:noProof/>
              </w:rPr>
              <w:tab/>
            </w:r>
            <w:r w:rsidR="00D56F83" w:rsidRPr="00D56F83">
              <w:rPr>
                <w:rStyle w:val="Hyperlink"/>
                <w:rFonts w:eastAsia="Times New Roman" w:cs="Times New Roman"/>
                <w:noProof/>
                <w:sz w:val="22"/>
              </w:rPr>
              <w:t>Описание на икономическата структура на модела</w:t>
            </w:r>
            <w:r w:rsidR="00D56F83" w:rsidRPr="00D56F83">
              <w:rPr>
                <w:rFonts w:ascii="Times New Roman" w:hAnsi="Times New Roman" w:cs="Times New Roman"/>
                <w:noProof/>
                <w:webHidden/>
              </w:rPr>
              <w:tab/>
            </w:r>
            <w:r w:rsidR="00D56F83" w:rsidRPr="00D56F83">
              <w:rPr>
                <w:rFonts w:ascii="Times New Roman" w:hAnsi="Times New Roman" w:cs="Times New Roman"/>
                <w:noProof/>
                <w:webHidden/>
              </w:rPr>
              <w:fldChar w:fldCharType="begin"/>
            </w:r>
            <w:r w:rsidR="00D56F83" w:rsidRPr="00D56F83">
              <w:rPr>
                <w:rFonts w:ascii="Times New Roman" w:hAnsi="Times New Roman" w:cs="Times New Roman"/>
                <w:noProof/>
                <w:webHidden/>
              </w:rPr>
              <w:instrText xml:space="preserve"> PAGEREF _Toc522037830 \h </w:instrText>
            </w:r>
            <w:r w:rsidR="00D56F83" w:rsidRPr="00D56F83">
              <w:rPr>
                <w:rFonts w:ascii="Times New Roman" w:hAnsi="Times New Roman" w:cs="Times New Roman"/>
                <w:noProof/>
                <w:webHidden/>
              </w:rPr>
            </w:r>
            <w:r w:rsidR="00D56F83" w:rsidRPr="00D56F83">
              <w:rPr>
                <w:rFonts w:ascii="Times New Roman" w:hAnsi="Times New Roman" w:cs="Times New Roman"/>
                <w:noProof/>
                <w:webHidden/>
              </w:rPr>
              <w:fldChar w:fldCharType="separate"/>
            </w:r>
            <w:r w:rsidR="00A66CB1">
              <w:rPr>
                <w:rFonts w:ascii="Times New Roman" w:hAnsi="Times New Roman" w:cs="Times New Roman"/>
                <w:noProof/>
                <w:webHidden/>
              </w:rPr>
              <w:t>7</w:t>
            </w:r>
            <w:r w:rsidR="00D56F83" w:rsidRPr="00D56F83">
              <w:rPr>
                <w:rFonts w:ascii="Times New Roman" w:hAnsi="Times New Roman" w:cs="Times New Roman"/>
                <w:noProof/>
                <w:webHidden/>
              </w:rPr>
              <w:fldChar w:fldCharType="end"/>
            </w:r>
          </w:hyperlink>
        </w:p>
        <w:p w14:paraId="1C9685CC" w14:textId="5180CC7F" w:rsidR="00D56F83" w:rsidRPr="00D56F83" w:rsidRDefault="00A55AFA">
          <w:pPr>
            <w:pStyle w:val="TOC2"/>
            <w:tabs>
              <w:tab w:val="left" w:pos="880"/>
              <w:tab w:val="right" w:leader="dot" w:pos="9074"/>
            </w:tabs>
            <w:rPr>
              <w:rFonts w:ascii="Times New Roman" w:eastAsiaTheme="minorEastAsia" w:hAnsi="Times New Roman" w:cs="Times New Roman"/>
              <w:noProof/>
            </w:rPr>
          </w:pPr>
          <w:hyperlink w:anchor="_Toc522037831" w:history="1">
            <w:r w:rsidR="00D56F83" w:rsidRPr="00D56F83">
              <w:rPr>
                <w:rStyle w:val="Hyperlink"/>
                <w:rFonts w:eastAsia="Times New Roman" w:cs="Times New Roman"/>
                <w:noProof/>
                <w:sz w:val="22"/>
              </w:rPr>
              <w:t xml:space="preserve">2.2. </w:t>
            </w:r>
            <w:r w:rsidR="00D56F83" w:rsidRPr="00D56F83">
              <w:rPr>
                <w:rFonts w:ascii="Times New Roman" w:eastAsiaTheme="minorEastAsia" w:hAnsi="Times New Roman" w:cs="Times New Roman"/>
                <w:noProof/>
              </w:rPr>
              <w:tab/>
            </w:r>
            <w:r w:rsidR="00D56F83" w:rsidRPr="00D56F83">
              <w:rPr>
                <w:rStyle w:val="Hyperlink"/>
                <w:rFonts w:cs="Times New Roman"/>
                <w:noProof/>
                <w:sz w:val="22"/>
              </w:rPr>
              <w:t>Производствени функции и производно търсене на суровини</w:t>
            </w:r>
            <w:r w:rsidR="00D56F83" w:rsidRPr="00D56F83">
              <w:rPr>
                <w:rFonts w:ascii="Times New Roman" w:hAnsi="Times New Roman" w:cs="Times New Roman"/>
                <w:noProof/>
                <w:webHidden/>
              </w:rPr>
              <w:tab/>
            </w:r>
            <w:r w:rsidR="00D56F83" w:rsidRPr="00D56F83">
              <w:rPr>
                <w:rFonts w:ascii="Times New Roman" w:hAnsi="Times New Roman" w:cs="Times New Roman"/>
                <w:noProof/>
                <w:webHidden/>
              </w:rPr>
              <w:fldChar w:fldCharType="begin"/>
            </w:r>
            <w:r w:rsidR="00D56F83" w:rsidRPr="00D56F83">
              <w:rPr>
                <w:rFonts w:ascii="Times New Roman" w:hAnsi="Times New Roman" w:cs="Times New Roman"/>
                <w:noProof/>
                <w:webHidden/>
              </w:rPr>
              <w:instrText xml:space="preserve"> PAGEREF _Toc522037831 \h </w:instrText>
            </w:r>
            <w:r w:rsidR="00D56F83" w:rsidRPr="00D56F83">
              <w:rPr>
                <w:rFonts w:ascii="Times New Roman" w:hAnsi="Times New Roman" w:cs="Times New Roman"/>
                <w:noProof/>
                <w:webHidden/>
              </w:rPr>
            </w:r>
            <w:r w:rsidR="00D56F83" w:rsidRPr="00D56F83">
              <w:rPr>
                <w:rFonts w:ascii="Times New Roman" w:hAnsi="Times New Roman" w:cs="Times New Roman"/>
                <w:noProof/>
                <w:webHidden/>
              </w:rPr>
              <w:fldChar w:fldCharType="separate"/>
            </w:r>
            <w:r w:rsidR="00A66CB1">
              <w:rPr>
                <w:rFonts w:ascii="Times New Roman" w:hAnsi="Times New Roman" w:cs="Times New Roman"/>
                <w:noProof/>
                <w:webHidden/>
              </w:rPr>
              <w:t>9</w:t>
            </w:r>
            <w:r w:rsidR="00D56F83" w:rsidRPr="00D56F83">
              <w:rPr>
                <w:rFonts w:ascii="Times New Roman" w:hAnsi="Times New Roman" w:cs="Times New Roman"/>
                <w:noProof/>
                <w:webHidden/>
              </w:rPr>
              <w:fldChar w:fldCharType="end"/>
            </w:r>
          </w:hyperlink>
        </w:p>
        <w:p w14:paraId="55979AC8" w14:textId="7BE31ABA" w:rsidR="00D56F83" w:rsidRPr="00D56F83" w:rsidRDefault="00A55AFA">
          <w:pPr>
            <w:pStyle w:val="TOC2"/>
            <w:tabs>
              <w:tab w:val="left" w:pos="880"/>
              <w:tab w:val="right" w:leader="dot" w:pos="9074"/>
            </w:tabs>
            <w:rPr>
              <w:rFonts w:ascii="Times New Roman" w:eastAsiaTheme="minorEastAsia" w:hAnsi="Times New Roman" w:cs="Times New Roman"/>
              <w:noProof/>
            </w:rPr>
          </w:pPr>
          <w:hyperlink w:anchor="_Toc522037832" w:history="1">
            <w:r w:rsidR="00D56F83" w:rsidRPr="00D56F83">
              <w:rPr>
                <w:rStyle w:val="Hyperlink"/>
                <w:rFonts w:eastAsia="Times New Roman" w:cs="Times New Roman"/>
                <w:noProof/>
                <w:sz w:val="22"/>
              </w:rPr>
              <w:t xml:space="preserve">2.3. </w:t>
            </w:r>
            <w:r w:rsidR="00D56F83" w:rsidRPr="00D56F83">
              <w:rPr>
                <w:rFonts w:ascii="Times New Roman" w:eastAsiaTheme="minorEastAsia" w:hAnsi="Times New Roman" w:cs="Times New Roman"/>
                <w:noProof/>
              </w:rPr>
              <w:tab/>
            </w:r>
            <w:r w:rsidR="00D56F83" w:rsidRPr="00D56F83">
              <w:rPr>
                <w:rStyle w:val="Hyperlink"/>
                <w:rFonts w:cs="Times New Roman"/>
                <w:noProof/>
                <w:sz w:val="22"/>
              </w:rPr>
              <w:t>Търсене на крайни стоки и услуги от домакинствата</w:t>
            </w:r>
            <w:r w:rsidR="00D56F83" w:rsidRPr="00D56F83">
              <w:rPr>
                <w:rFonts w:ascii="Times New Roman" w:hAnsi="Times New Roman" w:cs="Times New Roman"/>
                <w:noProof/>
                <w:webHidden/>
              </w:rPr>
              <w:tab/>
            </w:r>
            <w:r w:rsidR="00D56F83" w:rsidRPr="00D56F83">
              <w:rPr>
                <w:rFonts w:ascii="Times New Roman" w:hAnsi="Times New Roman" w:cs="Times New Roman"/>
                <w:noProof/>
                <w:webHidden/>
              </w:rPr>
              <w:fldChar w:fldCharType="begin"/>
            </w:r>
            <w:r w:rsidR="00D56F83" w:rsidRPr="00D56F83">
              <w:rPr>
                <w:rFonts w:ascii="Times New Roman" w:hAnsi="Times New Roman" w:cs="Times New Roman"/>
                <w:noProof/>
                <w:webHidden/>
              </w:rPr>
              <w:instrText xml:space="preserve"> PAGEREF _Toc522037832 \h </w:instrText>
            </w:r>
            <w:r w:rsidR="00D56F83" w:rsidRPr="00D56F83">
              <w:rPr>
                <w:rFonts w:ascii="Times New Roman" w:hAnsi="Times New Roman" w:cs="Times New Roman"/>
                <w:noProof/>
                <w:webHidden/>
              </w:rPr>
            </w:r>
            <w:r w:rsidR="00D56F83" w:rsidRPr="00D56F83">
              <w:rPr>
                <w:rFonts w:ascii="Times New Roman" w:hAnsi="Times New Roman" w:cs="Times New Roman"/>
                <w:noProof/>
                <w:webHidden/>
              </w:rPr>
              <w:fldChar w:fldCharType="separate"/>
            </w:r>
            <w:r w:rsidR="00A66CB1">
              <w:rPr>
                <w:rFonts w:ascii="Times New Roman" w:hAnsi="Times New Roman" w:cs="Times New Roman"/>
                <w:noProof/>
                <w:webHidden/>
              </w:rPr>
              <w:t>10</w:t>
            </w:r>
            <w:r w:rsidR="00D56F83" w:rsidRPr="00D56F83">
              <w:rPr>
                <w:rFonts w:ascii="Times New Roman" w:hAnsi="Times New Roman" w:cs="Times New Roman"/>
                <w:noProof/>
                <w:webHidden/>
              </w:rPr>
              <w:fldChar w:fldCharType="end"/>
            </w:r>
          </w:hyperlink>
        </w:p>
        <w:p w14:paraId="3419C2EC" w14:textId="6017A53E" w:rsidR="00D56F83" w:rsidRPr="00D56F83" w:rsidRDefault="00A55AFA">
          <w:pPr>
            <w:pStyle w:val="TOC2"/>
            <w:tabs>
              <w:tab w:val="left" w:pos="880"/>
              <w:tab w:val="right" w:leader="dot" w:pos="9074"/>
            </w:tabs>
            <w:rPr>
              <w:rFonts w:ascii="Times New Roman" w:eastAsiaTheme="minorEastAsia" w:hAnsi="Times New Roman" w:cs="Times New Roman"/>
              <w:noProof/>
            </w:rPr>
          </w:pPr>
          <w:hyperlink w:anchor="_Toc522037833" w:history="1">
            <w:r w:rsidR="00D56F83" w:rsidRPr="00D56F83">
              <w:rPr>
                <w:rStyle w:val="Hyperlink"/>
                <w:rFonts w:eastAsia="Times New Roman" w:cs="Times New Roman"/>
                <w:noProof/>
                <w:sz w:val="22"/>
              </w:rPr>
              <w:t xml:space="preserve">2.4. </w:t>
            </w:r>
            <w:r w:rsidR="00D56F83" w:rsidRPr="00D56F83">
              <w:rPr>
                <w:rFonts w:ascii="Times New Roman" w:eastAsiaTheme="minorEastAsia" w:hAnsi="Times New Roman" w:cs="Times New Roman"/>
                <w:noProof/>
              </w:rPr>
              <w:tab/>
            </w:r>
            <w:r w:rsidR="00D56F83" w:rsidRPr="00D56F83">
              <w:rPr>
                <w:rStyle w:val="Hyperlink"/>
                <w:rFonts w:cs="Times New Roman"/>
                <w:noProof/>
                <w:sz w:val="22"/>
              </w:rPr>
              <w:t>Моделиране на селскостопанския сектор</w:t>
            </w:r>
            <w:r w:rsidR="00D56F83" w:rsidRPr="00D56F83">
              <w:rPr>
                <w:rFonts w:ascii="Times New Roman" w:hAnsi="Times New Roman" w:cs="Times New Roman"/>
                <w:noProof/>
                <w:webHidden/>
              </w:rPr>
              <w:tab/>
            </w:r>
            <w:r w:rsidR="00D56F83" w:rsidRPr="00D56F83">
              <w:rPr>
                <w:rFonts w:ascii="Times New Roman" w:hAnsi="Times New Roman" w:cs="Times New Roman"/>
                <w:noProof/>
                <w:webHidden/>
              </w:rPr>
              <w:fldChar w:fldCharType="begin"/>
            </w:r>
            <w:r w:rsidR="00D56F83" w:rsidRPr="00D56F83">
              <w:rPr>
                <w:rFonts w:ascii="Times New Roman" w:hAnsi="Times New Roman" w:cs="Times New Roman"/>
                <w:noProof/>
                <w:webHidden/>
              </w:rPr>
              <w:instrText xml:space="preserve"> PAGEREF _Toc522037833 \h </w:instrText>
            </w:r>
            <w:r w:rsidR="00D56F83" w:rsidRPr="00D56F83">
              <w:rPr>
                <w:rFonts w:ascii="Times New Roman" w:hAnsi="Times New Roman" w:cs="Times New Roman"/>
                <w:noProof/>
                <w:webHidden/>
              </w:rPr>
            </w:r>
            <w:r w:rsidR="00D56F83" w:rsidRPr="00D56F83">
              <w:rPr>
                <w:rFonts w:ascii="Times New Roman" w:hAnsi="Times New Roman" w:cs="Times New Roman"/>
                <w:noProof/>
                <w:webHidden/>
              </w:rPr>
              <w:fldChar w:fldCharType="separate"/>
            </w:r>
            <w:r w:rsidR="00A66CB1">
              <w:rPr>
                <w:rFonts w:ascii="Times New Roman" w:hAnsi="Times New Roman" w:cs="Times New Roman"/>
                <w:noProof/>
                <w:webHidden/>
              </w:rPr>
              <w:t>11</w:t>
            </w:r>
            <w:r w:rsidR="00D56F83" w:rsidRPr="00D56F83">
              <w:rPr>
                <w:rFonts w:ascii="Times New Roman" w:hAnsi="Times New Roman" w:cs="Times New Roman"/>
                <w:noProof/>
                <w:webHidden/>
              </w:rPr>
              <w:fldChar w:fldCharType="end"/>
            </w:r>
          </w:hyperlink>
        </w:p>
        <w:p w14:paraId="5B57B086" w14:textId="41A816E0" w:rsidR="00D56F83" w:rsidRPr="00D56F83" w:rsidRDefault="00A55AFA">
          <w:pPr>
            <w:pStyle w:val="TOC3"/>
            <w:tabs>
              <w:tab w:val="left" w:pos="1320"/>
              <w:tab w:val="right" w:leader="dot" w:pos="9074"/>
            </w:tabs>
            <w:rPr>
              <w:rFonts w:ascii="Times New Roman" w:eastAsiaTheme="minorEastAsia" w:hAnsi="Times New Roman" w:cs="Times New Roman"/>
              <w:noProof/>
            </w:rPr>
          </w:pPr>
          <w:hyperlink w:anchor="_Toc522037834" w:history="1">
            <w:r w:rsidR="00D56F83" w:rsidRPr="00D56F83">
              <w:rPr>
                <w:rStyle w:val="Hyperlink"/>
                <w:rFonts w:eastAsia="Times New Roman" w:cs="Times New Roman"/>
                <w:noProof/>
                <w:sz w:val="22"/>
                <w:lang w:val="bg-BG"/>
              </w:rPr>
              <w:t>2.4.1.</w:t>
            </w:r>
            <w:r w:rsidR="00D56F83" w:rsidRPr="00D56F83">
              <w:rPr>
                <w:rFonts w:ascii="Times New Roman" w:eastAsiaTheme="minorEastAsia" w:hAnsi="Times New Roman" w:cs="Times New Roman"/>
                <w:noProof/>
              </w:rPr>
              <w:tab/>
            </w:r>
            <w:r w:rsidR="00D56F83" w:rsidRPr="00D56F83">
              <w:rPr>
                <w:rStyle w:val="Hyperlink"/>
                <w:rFonts w:eastAsia="Times New Roman" w:cs="Times New Roman"/>
                <w:noProof/>
                <w:sz w:val="22"/>
                <w:lang w:val="bg-BG"/>
              </w:rPr>
              <w:t>Изграждане на база данни за земята</w:t>
            </w:r>
            <w:r w:rsidR="00D56F83" w:rsidRPr="00D56F83">
              <w:rPr>
                <w:rFonts w:ascii="Times New Roman" w:hAnsi="Times New Roman" w:cs="Times New Roman"/>
                <w:noProof/>
                <w:webHidden/>
              </w:rPr>
              <w:tab/>
            </w:r>
            <w:r w:rsidR="00D56F83" w:rsidRPr="00D56F83">
              <w:rPr>
                <w:rFonts w:ascii="Times New Roman" w:hAnsi="Times New Roman" w:cs="Times New Roman"/>
                <w:noProof/>
                <w:webHidden/>
              </w:rPr>
              <w:fldChar w:fldCharType="begin"/>
            </w:r>
            <w:r w:rsidR="00D56F83" w:rsidRPr="00D56F83">
              <w:rPr>
                <w:rFonts w:ascii="Times New Roman" w:hAnsi="Times New Roman" w:cs="Times New Roman"/>
                <w:noProof/>
                <w:webHidden/>
              </w:rPr>
              <w:instrText xml:space="preserve"> PAGEREF _Toc522037834 \h </w:instrText>
            </w:r>
            <w:r w:rsidR="00D56F83" w:rsidRPr="00D56F83">
              <w:rPr>
                <w:rFonts w:ascii="Times New Roman" w:hAnsi="Times New Roman" w:cs="Times New Roman"/>
                <w:noProof/>
                <w:webHidden/>
              </w:rPr>
            </w:r>
            <w:r w:rsidR="00D56F83" w:rsidRPr="00D56F83">
              <w:rPr>
                <w:rFonts w:ascii="Times New Roman" w:hAnsi="Times New Roman" w:cs="Times New Roman"/>
                <w:noProof/>
                <w:webHidden/>
              </w:rPr>
              <w:fldChar w:fldCharType="separate"/>
            </w:r>
            <w:r w:rsidR="00A66CB1">
              <w:rPr>
                <w:rFonts w:ascii="Times New Roman" w:hAnsi="Times New Roman" w:cs="Times New Roman"/>
                <w:noProof/>
                <w:webHidden/>
              </w:rPr>
              <w:t>15</w:t>
            </w:r>
            <w:r w:rsidR="00D56F83" w:rsidRPr="00D56F83">
              <w:rPr>
                <w:rFonts w:ascii="Times New Roman" w:hAnsi="Times New Roman" w:cs="Times New Roman"/>
                <w:noProof/>
                <w:webHidden/>
              </w:rPr>
              <w:fldChar w:fldCharType="end"/>
            </w:r>
          </w:hyperlink>
        </w:p>
        <w:p w14:paraId="4E1BE7E2" w14:textId="6CD1E2BF" w:rsidR="00D56F83" w:rsidRPr="00D56F83" w:rsidRDefault="00A55AFA">
          <w:pPr>
            <w:pStyle w:val="TOC3"/>
            <w:tabs>
              <w:tab w:val="left" w:pos="1320"/>
              <w:tab w:val="right" w:leader="dot" w:pos="9074"/>
            </w:tabs>
            <w:rPr>
              <w:rFonts w:ascii="Times New Roman" w:eastAsiaTheme="minorEastAsia" w:hAnsi="Times New Roman" w:cs="Times New Roman"/>
              <w:noProof/>
            </w:rPr>
          </w:pPr>
          <w:hyperlink w:anchor="_Toc522037835" w:history="1">
            <w:r w:rsidR="00D56F83" w:rsidRPr="00D56F83">
              <w:rPr>
                <w:rStyle w:val="Hyperlink"/>
                <w:rFonts w:eastAsia="Times New Roman" w:cs="Times New Roman"/>
                <w:noProof/>
                <w:sz w:val="22"/>
                <w:lang w:val="bg-BG"/>
              </w:rPr>
              <w:t>2.4.2.</w:t>
            </w:r>
            <w:r w:rsidR="00D56F83" w:rsidRPr="00D56F83">
              <w:rPr>
                <w:rFonts w:ascii="Times New Roman" w:eastAsiaTheme="minorEastAsia" w:hAnsi="Times New Roman" w:cs="Times New Roman"/>
                <w:noProof/>
              </w:rPr>
              <w:tab/>
            </w:r>
            <w:r w:rsidR="00D56F83" w:rsidRPr="00D56F83">
              <w:rPr>
                <w:rStyle w:val="Hyperlink"/>
                <w:rFonts w:eastAsia="Times New Roman" w:cs="Times New Roman"/>
                <w:noProof/>
                <w:sz w:val="22"/>
                <w:lang w:val="bg-BG"/>
              </w:rPr>
              <w:t>Изграждане на база данни за водите</w:t>
            </w:r>
            <w:r w:rsidR="00D56F83" w:rsidRPr="00D56F83">
              <w:rPr>
                <w:rFonts w:ascii="Times New Roman" w:hAnsi="Times New Roman" w:cs="Times New Roman"/>
                <w:noProof/>
                <w:webHidden/>
              </w:rPr>
              <w:tab/>
            </w:r>
            <w:r w:rsidR="00D56F83" w:rsidRPr="00D56F83">
              <w:rPr>
                <w:rFonts w:ascii="Times New Roman" w:hAnsi="Times New Roman" w:cs="Times New Roman"/>
                <w:noProof/>
                <w:webHidden/>
              </w:rPr>
              <w:fldChar w:fldCharType="begin"/>
            </w:r>
            <w:r w:rsidR="00D56F83" w:rsidRPr="00D56F83">
              <w:rPr>
                <w:rFonts w:ascii="Times New Roman" w:hAnsi="Times New Roman" w:cs="Times New Roman"/>
                <w:noProof/>
                <w:webHidden/>
              </w:rPr>
              <w:instrText xml:space="preserve"> PAGEREF _Toc522037835 \h </w:instrText>
            </w:r>
            <w:r w:rsidR="00D56F83" w:rsidRPr="00D56F83">
              <w:rPr>
                <w:rFonts w:ascii="Times New Roman" w:hAnsi="Times New Roman" w:cs="Times New Roman"/>
                <w:noProof/>
                <w:webHidden/>
              </w:rPr>
            </w:r>
            <w:r w:rsidR="00D56F83" w:rsidRPr="00D56F83">
              <w:rPr>
                <w:rFonts w:ascii="Times New Roman" w:hAnsi="Times New Roman" w:cs="Times New Roman"/>
                <w:noProof/>
                <w:webHidden/>
              </w:rPr>
              <w:fldChar w:fldCharType="separate"/>
            </w:r>
            <w:r w:rsidR="00A66CB1">
              <w:rPr>
                <w:rFonts w:ascii="Times New Roman" w:hAnsi="Times New Roman" w:cs="Times New Roman"/>
                <w:noProof/>
                <w:webHidden/>
              </w:rPr>
              <w:t>17</w:t>
            </w:r>
            <w:r w:rsidR="00D56F83" w:rsidRPr="00D56F83">
              <w:rPr>
                <w:rFonts w:ascii="Times New Roman" w:hAnsi="Times New Roman" w:cs="Times New Roman"/>
                <w:noProof/>
                <w:webHidden/>
              </w:rPr>
              <w:fldChar w:fldCharType="end"/>
            </w:r>
          </w:hyperlink>
        </w:p>
        <w:p w14:paraId="1F9BB5D3" w14:textId="27C31B93" w:rsidR="00D56F83" w:rsidRPr="00D56F83" w:rsidRDefault="00A55AFA">
          <w:pPr>
            <w:pStyle w:val="TOC2"/>
            <w:tabs>
              <w:tab w:val="left" w:pos="880"/>
              <w:tab w:val="right" w:leader="dot" w:pos="9074"/>
            </w:tabs>
            <w:rPr>
              <w:rFonts w:ascii="Times New Roman" w:eastAsiaTheme="minorEastAsia" w:hAnsi="Times New Roman" w:cs="Times New Roman"/>
              <w:noProof/>
            </w:rPr>
          </w:pPr>
          <w:hyperlink w:anchor="_Toc522037836" w:history="1">
            <w:r w:rsidR="00D56F83" w:rsidRPr="00D56F83">
              <w:rPr>
                <w:rStyle w:val="Hyperlink"/>
                <w:rFonts w:eastAsia="Times New Roman" w:cs="Times New Roman"/>
                <w:noProof/>
                <w:sz w:val="22"/>
              </w:rPr>
              <w:t xml:space="preserve">2.5. </w:t>
            </w:r>
            <w:r w:rsidR="00D56F83" w:rsidRPr="00D56F83">
              <w:rPr>
                <w:rFonts w:ascii="Times New Roman" w:eastAsiaTheme="minorEastAsia" w:hAnsi="Times New Roman" w:cs="Times New Roman"/>
                <w:noProof/>
              </w:rPr>
              <w:tab/>
            </w:r>
            <w:r w:rsidR="00D56F83" w:rsidRPr="00D56F83">
              <w:rPr>
                <w:rStyle w:val="Hyperlink"/>
                <w:rFonts w:eastAsia="Times New Roman" w:cs="Times New Roman"/>
                <w:noProof/>
                <w:sz w:val="22"/>
              </w:rPr>
              <w:t>Функции на щетите</w:t>
            </w:r>
            <w:r w:rsidR="00D56F83" w:rsidRPr="00D56F83">
              <w:rPr>
                <w:rFonts w:ascii="Times New Roman" w:hAnsi="Times New Roman" w:cs="Times New Roman"/>
                <w:noProof/>
                <w:webHidden/>
              </w:rPr>
              <w:tab/>
            </w:r>
            <w:r w:rsidR="00D56F83" w:rsidRPr="00D56F83">
              <w:rPr>
                <w:rFonts w:ascii="Times New Roman" w:hAnsi="Times New Roman" w:cs="Times New Roman"/>
                <w:noProof/>
                <w:webHidden/>
              </w:rPr>
              <w:fldChar w:fldCharType="begin"/>
            </w:r>
            <w:r w:rsidR="00D56F83" w:rsidRPr="00D56F83">
              <w:rPr>
                <w:rFonts w:ascii="Times New Roman" w:hAnsi="Times New Roman" w:cs="Times New Roman"/>
                <w:noProof/>
                <w:webHidden/>
              </w:rPr>
              <w:instrText xml:space="preserve"> PAGEREF _Toc522037836 \h </w:instrText>
            </w:r>
            <w:r w:rsidR="00D56F83" w:rsidRPr="00D56F83">
              <w:rPr>
                <w:rFonts w:ascii="Times New Roman" w:hAnsi="Times New Roman" w:cs="Times New Roman"/>
                <w:noProof/>
                <w:webHidden/>
              </w:rPr>
            </w:r>
            <w:r w:rsidR="00D56F83" w:rsidRPr="00D56F83">
              <w:rPr>
                <w:rFonts w:ascii="Times New Roman" w:hAnsi="Times New Roman" w:cs="Times New Roman"/>
                <w:noProof/>
                <w:webHidden/>
              </w:rPr>
              <w:fldChar w:fldCharType="separate"/>
            </w:r>
            <w:r w:rsidR="00A66CB1">
              <w:rPr>
                <w:rFonts w:ascii="Times New Roman" w:hAnsi="Times New Roman" w:cs="Times New Roman"/>
                <w:noProof/>
                <w:webHidden/>
              </w:rPr>
              <w:t>21</w:t>
            </w:r>
            <w:r w:rsidR="00D56F83" w:rsidRPr="00D56F83">
              <w:rPr>
                <w:rFonts w:ascii="Times New Roman" w:hAnsi="Times New Roman" w:cs="Times New Roman"/>
                <w:noProof/>
                <w:webHidden/>
              </w:rPr>
              <w:fldChar w:fldCharType="end"/>
            </w:r>
          </w:hyperlink>
        </w:p>
        <w:p w14:paraId="339B28A2" w14:textId="0A334420" w:rsidR="00D56F83" w:rsidRPr="00D56F83" w:rsidRDefault="00A55AFA">
          <w:pPr>
            <w:pStyle w:val="TOC1"/>
            <w:tabs>
              <w:tab w:val="left" w:pos="475"/>
              <w:tab w:val="right" w:leader="dot" w:pos="9074"/>
            </w:tabs>
            <w:rPr>
              <w:rFonts w:ascii="Times New Roman" w:hAnsi="Times New Roman"/>
              <w:noProof/>
              <w:szCs w:val="22"/>
              <w:lang w:eastAsia="en-US"/>
            </w:rPr>
          </w:pPr>
          <w:hyperlink w:anchor="_Toc522037837" w:history="1">
            <w:r w:rsidR="00D56F83" w:rsidRPr="00D56F83">
              <w:rPr>
                <w:rStyle w:val="Hyperlink"/>
                <w:noProof/>
                <w:sz w:val="22"/>
                <w:szCs w:val="22"/>
                <w:lang w:val="bg-BG"/>
              </w:rPr>
              <w:t xml:space="preserve">3. </w:t>
            </w:r>
            <w:r w:rsidR="00D56F83" w:rsidRPr="00D56F83">
              <w:rPr>
                <w:rFonts w:ascii="Times New Roman" w:hAnsi="Times New Roman"/>
                <w:noProof/>
                <w:szCs w:val="22"/>
                <w:lang w:eastAsia="en-US"/>
              </w:rPr>
              <w:tab/>
            </w:r>
            <w:r w:rsidR="00D56F83" w:rsidRPr="00D56F83">
              <w:rPr>
                <w:rStyle w:val="Hyperlink"/>
                <w:noProof/>
                <w:sz w:val="22"/>
                <w:szCs w:val="22"/>
                <w:lang w:val="bg-BG"/>
              </w:rPr>
              <w:t>Базов сценарий на модела: растеж до 2050 г.</w:t>
            </w:r>
            <w:r w:rsidR="00D56F83" w:rsidRPr="00D56F83">
              <w:rPr>
                <w:rFonts w:ascii="Times New Roman" w:hAnsi="Times New Roman"/>
                <w:noProof/>
                <w:webHidden/>
                <w:szCs w:val="22"/>
              </w:rPr>
              <w:tab/>
            </w:r>
            <w:r w:rsidR="00D56F83" w:rsidRPr="00D56F83">
              <w:rPr>
                <w:rFonts w:ascii="Times New Roman" w:hAnsi="Times New Roman"/>
                <w:noProof/>
                <w:webHidden/>
                <w:szCs w:val="22"/>
              </w:rPr>
              <w:fldChar w:fldCharType="begin"/>
            </w:r>
            <w:r w:rsidR="00D56F83" w:rsidRPr="00D56F83">
              <w:rPr>
                <w:rFonts w:ascii="Times New Roman" w:hAnsi="Times New Roman"/>
                <w:noProof/>
                <w:webHidden/>
                <w:szCs w:val="22"/>
              </w:rPr>
              <w:instrText xml:space="preserve"> PAGEREF _Toc522037837 \h </w:instrText>
            </w:r>
            <w:r w:rsidR="00D56F83" w:rsidRPr="00D56F83">
              <w:rPr>
                <w:rFonts w:ascii="Times New Roman" w:hAnsi="Times New Roman"/>
                <w:noProof/>
                <w:webHidden/>
                <w:szCs w:val="22"/>
              </w:rPr>
            </w:r>
            <w:r w:rsidR="00D56F83" w:rsidRPr="00D56F83">
              <w:rPr>
                <w:rFonts w:ascii="Times New Roman" w:hAnsi="Times New Roman"/>
                <w:noProof/>
                <w:webHidden/>
                <w:szCs w:val="22"/>
              </w:rPr>
              <w:fldChar w:fldCharType="separate"/>
            </w:r>
            <w:r w:rsidR="00A66CB1">
              <w:rPr>
                <w:rFonts w:ascii="Times New Roman" w:hAnsi="Times New Roman"/>
                <w:noProof/>
                <w:webHidden/>
                <w:szCs w:val="22"/>
              </w:rPr>
              <w:t>28</w:t>
            </w:r>
            <w:r w:rsidR="00D56F83" w:rsidRPr="00D56F83">
              <w:rPr>
                <w:rFonts w:ascii="Times New Roman" w:hAnsi="Times New Roman"/>
                <w:noProof/>
                <w:webHidden/>
                <w:szCs w:val="22"/>
              </w:rPr>
              <w:fldChar w:fldCharType="end"/>
            </w:r>
          </w:hyperlink>
        </w:p>
        <w:p w14:paraId="6272A58B" w14:textId="1FEE3E4C" w:rsidR="00D56F83" w:rsidRPr="00D56F83" w:rsidRDefault="00A55AFA">
          <w:pPr>
            <w:pStyle w:val="TOC2"/>
            <w:tabs>
              <w:tab w:val="left" w:pos="880"/>
              <w:tab w:val="right" w:leader="dot" w:pos="9074"/>
            </w:tabs>
            <w:rPr>
              <w:rFonts w:ascii="Times New Roman" w:eastAsiaTheme="minorEastAsia" w:hAnsi="Times New Roman" w:cs="Times New Roman"/>
              <w:noProof/>
            </w:rPr>
          </w:pPr>
          <w:hyperlink w:anchor="_Toc522037838" w:history="1">
            <w:r w:rsidR="00D56F83" w:rsidRPr="00D56F83">
              <w:rPr>
                <w:rStyle w:val="Hyperlink"/>
                <w:rFonts w:eastAsia="Times New Roman" w:cs="Times New Roman"/>
                <w:noProof/>
                <w:sz w:val="22"/>
              </w:rPr>
              <w:t xml:space="preserve">3.1. </w:t>
            </w:r>
            <w:r w:rsidR="00D56F83" w:rsidRPr="00D56F83">
              <w:rPr>
                <w:rFonts w:ascii="Times New Roman" w:eastAsiaTheme="minorEastAsia" w:hAnsi="Times New Roman" w:cs="Times New Roman"/>
                <w:noProof/>
              </w:rPr>
              <w:tab/>
            </w:r>
            <w:r w:rsidR="00D56F83" w:rsidRPr="00D56F83">
              <w:rPr>
                <w:rStyle w:val="Hyperlink"/>
                <w:rFonts w:eastAsia="Times New Roman" w:cs="Times New Roman"/>
                <w:noProof/>
                <w:sz w:val="22"/>
              </w:rPr>
              <w:t>Базов сценарий: без отчитане на въздействията от изменението на климата</w:t>
            </w:r>
            <w:r w:rsidR="00D56F83" w:rsidRPr="00D56F83">
              <w:rPr>
                <w:rFonts w:ascii="Times New Roman" w:hAnsi="Times New Roman" w:cs="Times New Roman"/>
                <w:noProof/>
                <w:webHidden/>
              </w:rPr>
              <w:tab/>
            </w:r>
            <w:r w:rsidR="00D56F83" w:rsidRPr="00D56F83">
              <w:rPr>
                <w:rFonts w:ascii="Times New Roman" w:hAnsi="Times New Roman" w:cs="Times New Roman"/>
                <w:noProof/>
                <w:webHidden/>
              </w:rPr>
              <w:fldChar w:fldCharType="begin"/>
            </w:r>
            <w:r w:rsidR="00D56F83" w:rsidRPr="00D56F83">
              <w:rPr>
                <w:rFonts w:ascii="Times New Roman" w:hAnsi="Times New Roman" w:cs="Times New Roman"/>
                <w:noProof/>
                <w:webHidden/>
              </w:rPr>
              <w:instrText xml:space="preserve"> PAGEREF _Toc522037838 \h </w:instrText>
            </w:r>
            <w:r w:rsidR="00D56F83" w:rsidRPr="00D56F83">
              <w:rPr>
                <w:rFonts w:ascii="Times New Roman" w:hAnsi="Times New Roman" w:cs="Times New Roman"/>
                <w:noProof/>
                <w:webHidden/>
              </w:rPr>
            </w:r>
            <w:r w:rsidR="00D56F83" w:rsidRPr="00D56F83">
              <w:rPr>
                <w:rFonts w:ascii="Times New Roman" w:hAnsi="Times New Roman" w:cs="Times New Roman"/>
                <w:noProof/>
                <w:webHidden/>
              </w:rPr>
              <w:fldChar w:fldCharType="separate"/>
            </w:r>
            <w:r w:rsidR="00A66CB1">
              <w:rPr>
                <w:rFonts w:ascii="Times New Roman" w:hAnsi="Times New Roman" w:cs="Times New Roman"/>
                <w:noProof/>
                <w:webHidden/>
              </w:rPr>
              <w:t>28</w:t>
            </w:r>
            <w:r w:rsidR="00D56F83" w:rsidRPr="00D56F83">
              <w:rPr>
                <w:rFonts w:ascii="Times New Roman" w:hAnsi="Times New Roman" w:cs="Times New Roman"/>
                <w:noProof/>
                <w:webHidden/>
              </w:rPr>
              <w:fldChar w:fldCharType="end"/>
            </w:r>
          </w:hyperlink>
        </w:p>
        <w:p w14:paraId="6345A567" w14:textId="3DF827B3" w:rsidR="00D56F83" w:rsidRPr="00D56F83" w:rsidRDefault="00A55AFA">
          <w:pPr>
            <w:pStyle w:val="TOC2"/>
            <w:tabs>
              <w:tab w:val="left" w:pos="880"/>
              <w:tab w:val="right" w:leader="dot" w:pos="9074"/>
            </w:tabs>
            <w:rPr>
              <w:rFonts w:ascii="Times New Roman" w:eastAsiaTheme="minorEastAsia" w:hAnsi="Times New Roman" w:cs="Times New Roman"/>
              <w:noProof/>
            </w:rPr>
          </w:pPr>
          <w:hyperlink w:anchor="_Toc522037839" w:history="1">
            <w:r w:rsidR="00D56F83" w:rsidRPr="00D56F83">
              <w:rPr>
                <w:rStyle w:val="Hyperlink"/>
                <w:rFonts w:eastAsia="Times New Roman" w:cs="Times New Roman"/>
                <w:noProof/>
                <w:sz w:val="22"/>
              </w:rPr>
              <w:t xml:space="preserve">3.2. </w:t>
            </w:r>
            <w:r w:rsidR="00D56F83" w:rsidRPr="00D56F83">
              <w:rPr>
                <w:rFonts w:ascii="Times New Roman" w:eastAsiaTheme="minorEastAsia" w:hAnsi="Times New Roman" w:cs="Times New Roman"/>
                <w:noProof/>
              </w:rPr>
              <w:tab/>
            </w:r>
            <w:r w:rsidR="00D56F83" w:rsidRPr="00D56F83">
              <w:rPr>
                <w:rStyle w:val="Hyperlink"/>
                <w:rFonts w:eastAsia="Times New Roman" w:cs="Times New Roman"/>
                <w:noProof/>
                <w:sz w:val="22"/>
              </w:rPr>
              <w:t>Базов сценарий:  при отчитане на въздействията от изменението на климата</w:t>
            </w:r>
            <w:r w:rsidR="00D56F83" w:rsidRPr="00D56F83">
              <w:rPr>
                <w:rFonts w:ascii="Times New Roman" w:hAnsi="Times New Roman" w:cs="Times New Roman"/>
                <w:noProof/>
                <w:webHidden/>
              </w:rPr>
              <w:tab/>
            </w:r>
            <w:r w:rsidR="00D56F83" w:rsidRPr="00D56F83">
              <w:rPr>
                <w:rFonts w:ascii="Times New Roman" w:hAnsi="Times New Roman" w:cs="Times New Roman"/>
                <w:noProof/>
                <w:webHidden/>
              </w:rPr>
              <w:fldChar w:fldCharType="begin"/>
            </w:r>
            <w:r w:rsidR="00D56F83" w:rsidRPr="00D56F83">
              <w:rPr>
                <w:rFonts w:ascii="Times New Roman" w:hAnsi="Times New Roman" w:cs="Times New Roman"/>
                <w:noProof/>
                <w:webHidden/>
              </w:rPr>
              <w:instrText xml:space="preserve"> PAGEREF _Toc522037839 \h </w:instrText>
            </w:r>
            <w:r w:rsidR="00D56F83" w:rsidRPr="00D56F83">
              <w:rPr>
                <w:rFonts w:ascii="Times New Roman" w:hAnsi="Times New Roman" w:cs="Times New Roman"/>
                <w:noProof/>
                <w:webHidden/>
              </w:rPr>
            </w:r>
            <w:r w:rsidR="00D56F83" w:rsidRPr="00D56F83">
              <w:rPr>
                <w:rFonts w:ascii="Times New Roman" w:hAnsi="Times New Roman" w:cs="Times New Roman"/>
                <w:noProof/>
                <w:webHidden/>
              </w:rPr>
              <w:fldChar w:fldCharType="separate"/>
            </w:r>
            <w:r w:rsidR="00A66CB1">
              <w:rPr>
                <w:rFonts w:ascii="Times New Roman" w:hAnsi="Times New Roman" w:cs="Times New Roman"/>
                <w:noProof/>
                <w:webHidden/>
              </w:rPr>
              <w:t>31</w:t>
            </w:r>
            <w:r w:rsidR="00D56F83" w:rsidRPr="00D56F83">
              <w:rPr>
                <w:rFonts w:ascii="Times New Roman" w:hAnsi="Times New Roman" w:cs="Times New Roman"/>
                <w:noProof/>
                <w:webHidden/>
              </w:rPr>
              <w:fldChar w:fldCharType="end"/>
            </w:r>
          </w:hyperlink>
        </w:p>
        <w:p w14:paraId="01E74D71" w14:textId="50E0FB68" w:rsidR="00D56F83" w:rsidRPr="00D56F83" w:rsidRDefault="00A55AFA">
          <w:pPr>
            <w:pStyle w:val="TOC1"/>
            <w:tabs>
              <w:tab w:val="right" w:leader="dot" w:pos="9074"/>
            </w:tabs>
            <w:rPr>
              <w:rFonts w:ascii="Times New Roman" w:hAnsi="Times New Roman"/>
              <w:noProof/>
              <w:szCs w:val="22"/>
              <w:lang w:eastAsia="en-US"/>
            </w:rPr>
          </w:pPr>
          <w:hyperlink w:anchor="_Toc522037840" w:history="1">
            <w:r w:rsidR="00D56F83" w:rsidRPr="00D56F83">
              <w:rPr>
                <w:rStyle w:val="Hyperlink"/>
                <w:noProof/>
                <w:sz w:val="22"/>
                <w:szCs w:val="22"/>
                <w:lang w:val="bg-BG"/>
              </w:rPr>
              <w:t>4. Адаптация към климатичните промени: общи ползи и потенциални механизми на финансиране</w:t>
            </w:r>
            <w:r w:rsidR="00D56F83" w:rsidRPr="00D56F83">
              <w:rPr>
                <w:rFonts w:ascii="Times New Roman" w:hAnsi="Times New Roman"/>
                <w:noProof/>
                <w:webHidden/>
                <w:szCs w:val="22"/>
              </w:rPr>
              <w:tab/>
            </w:r>
            <w:r w:rsidR="00D56F83" w:rsidRPr="00D56F83">
              <w:rPr>
                <w:rFonts w:ascii="Times New Roman" w:hAnsi="Times New Roman"/>
                <w:noProof/>
                <w:webHidden/>
                <w:szCs w:val="22"/>
              </w:rPr>
              <w:fldChar w:fldCharType="begin"/>
            </w:r>
            <w:r w:rsidR="00D56F83" w:rsidRPr="00D56F83">
              <w:rPr>
                <w:rFonts w:ascii="Times New Roman" w:hAnsi="Times New Roman"/>
                <w:noProof/>
                <w:webHidden/>
                <w:szCs w:val="22"/>
              </w:rPr>
              <w:instrText xml:space="preserve"> PAGEREF _Toc522037840 \h </w:instrText>
            </w:r>
            <w:r w:rsidR="00D56F83" w:rsidRPr="00D56F83">
              <w:rPr>
                <w:rFonts w:ascii="Times New Roman" w:hAnsi="Times New Roman"/>
                <w:noProof/>
                <w:webHidden/>
                <w:szCs w:val="22"/>
              </w:rPr>
            </w:r>
            <w:r w:rsidR="00D56F83" w:rsidRPr="00D56F83">
              <w:rPr>
                <w:rFonts w:ascii="Times New Roman" w:hAnsi="Times New Roman"/>
                <w:noProof/>
                <w:webHidden/>
                <w:szCs w:val="22"/>
              </w:rPr>
              <w:fldChar w:fldCharType="separate"/>
            </w:r>
            <w:r w:rsidR="00A66CB1">
              <w:rPr>
                <w:rFonts w:ascii="Times New Roman" w:hAnsi="Times New Roman"/>
                <w:noProof/>
                <w:webHidden/>
                <w:szCs w:val="22"/>
              </w:rPr>
              <w:t>43</w:t>
            </w:r>
            <w:r w:rsidR="00D56F83" w:rsidRPr="00D56F83">
              <w:rPr>
                <w:rFonts w:ascii="Times New Roman" w:hAnsi="Times New Roman"/>
                <w:noProof/>
                <w:webHidden/>
                <w:szCs w:val="22"/>
              </w:rPr>
              <w:fldChar w:fldCharType="end"/>
            </w:r>
          </w:hyperlink>
        </w:p>
        <w:p w14:paraId="2192A68B" w14:textId="0E037320" w:rsidR="00D56F83" w:rsidRPr="00D56F83" w:rsidRDefault="00A55AFA">
          <w:pPr>
            <w:pStyle w:val="TOC2"/>
            <w:tabs>
              <w:tab w:val="right" w:leader="dot" w:pos="9074"/>
            </w:tabs>
            <w:rPr>
              <w:rFonts w:ascii="Times New Roman" w:eastAsiaTheme="minorEastAsia" w:hAnsi="Times New Roman" w:cs="Times New Roman"/>
              <w:noProof/>
            </w:rPr>
          </w:pPr>
          <w:hyperlink w:anchor="_Toc522037841" w:history="1">
            <w:r w:rsidR="00D56F83" w:rsidRPr="00D56F83">
              <w:rPr>
                <w:rStyle w:val="Hyperlink"/>
                <w:rFonts w:cs="Times New Roman"/>
                <w:noProof/>
                <w:sz w:val="22"/>
              </w:rPr>
              <w:t>4.1. Политика 1: адаптиране, финансирано чрез фискалната политика</w:t>
            </w:r>
            <w:r w:rsidR="00D56F83" w:rsidRPr="00D56F83">
              <w:rPr>
                <w:rFonts w:ascii="Times New Roman" w:hAnsi="Times New Roman" w:cs="Times New Roman"/>
                <w:noProof/>
                <w:webHidden/>
              </w:rPr>
              <w:tab/>
            </w:r>
            <w:r w:rsidR="00D56F83" w:rsidRPr="00D56F83">
              <w:rPr>
                <w:rFonts w:ascii="Times New Roman" w:hAnsi="Times New Roman" w:cs="Times New Roman"/>
                <w:noProof/>
                <w:webHidden/>
              </w:rPr>
              <w:fldChar w:fldCharType="begin"/>
            </w:r>
            <w:r w:rsidR="00D56F83" w:rsidRPr="00D56F83">
              <w:rPr>
                <w:rFonts w:ascii="Times New Roman" w:hAnsi="Times New Roman" w:cs="Times New Roman"/>
                <w:noProof/>
                <w:webHidden/>
              </w:rPr>
              <w:instrText xml:space="preserve"> PAGEREF _Toc522037841 \h </w:instrText>
            </w:r>
            <w:r w:rsidR="00D56F83" w:rsidRPr="00D56F83">
              <w:rPr>
                <w:rFonts w:ascii="Times New Roman" w:hAnsi="Times New Roman" w:cs="Times New Roman"/>
                <w:noProof/>
                <w:webHidden/>
              </w:rPr>
            </w:r>
            <w:r w:rsidR="00D56F83" w:rsidRPr="00D56F83">
              <w:rPr>
                <w:rFonts w:ascii="Times New Roman" w:hAnsi="Times New Roman" w:cs="Times New Roman"/>
                <w:noProof/>
                <w:webHidden/>
              </w:rPr>
              <w:fldChar w:fldCharType="separate"/>
            </w:r>
            <w:r w:rsidR="00A66CB1">
              <w:rPr>
                <w:rFonts w:ascii="Times New Roman" w:hAnsi="Times New Roman" w:cs="Times New Roman"/>
                <w:noProof/>
                <w:webHidden/>
              </w:rPr>
              <w:t>47</w:t>
            </w:r>
            <w:r w:rsidR="00D56F83" w:rsidRPr="00D56F83">
              <w:rPr>
                <w:rFonts w:ascii="Times New Roman" w:hAnsi="Times New Roman" w:cs="Times New Roman"/>
                <w:noProof/>
                <w:webHidden/>
              </w:rPr>
              <w:fldChar w:fldCharType="end"/>
            </w:r>
          </w:hyperlink>
        </w:p>
        <w:p w14:paraId="120BE8B6" w14:textId="61B172D3" w:rsidR="00D56F83" w:rsidRPr="00D56F83" w:rsidRDefault="00A55AFA">
          <w:pPr>
            <w:pStyle w:val="TOC2"/>
            <w:tabs>
              <w:tab w:val="right" w:leader="dot" w:pos="9074"/>
            </w:tabs>
            <w:rPr>
              <w:rFonts w:ascii="Times New Roman" w:eastAsiaTheme="minorEastAsia" w:hAnsi="Times New Roman" w:cs="Times New Roman"/>
              <w:noProof/>
            </w:rPr>
          </w:pPr>
          <w:hyperlink w:anchor="_Toc522037842" w:history="1">
            <w:r w:rsidR="00D56F83" w:rsidRPr="00D56F83">
              <w:rPr>
                <w:rStyle w:val="Hyperlink"/>
                <w:rFonts w:cs="Times New Roman"/>
                <w:noProof/>
                <w:sz w:val="22"/>
              </w:rPr>
              <w:t>4.2. Политика 2: адаптиране, финансирано от чуждестранни фондове, специално предназначени за инвестиции в селското стопанство и туризма</w:t>
            </w:r>
            <w:r w:rsidR="00D56F83" w:rsidRPr="00D56F83">
              <w:rPr>
                <w:rFonts w:ascii="Times New Roman" w:hAnsi="Times New Roman" w:cs="Times New Roman"/>
                <w:noProof/>
                <w:webHidden/>
              </w:rPr>
              <w:tab/>
            </w:r>
            <w:r w:rsidR="00D56F83" w:rsidRPr="00D56F83">
              <w:rPr>
                <w:rFonts w:ascii="Times New Roman" w:hAnsi="Times New Roman" w:cs="Times New Roman"/>
                <w:noProof/>
                <w:webHidden/>
              </w:rPr>
              <w:fldChar w:fldCharType="begin"/>
            </w:r>
            <w:r w:rsidR="00D56F83" w:rsidRPr="00D56F83">
              <w:rPr>
                <w:rFonts w:ascii="Times New Roman" w:hAnsi="Times New Roman" w:cs="Times New Roman"/>
                <w:noProof/>
                <w:webHidden/>
              </w:rPr>
              <w:instrText xml:space="preserve"> PAGEREF _Toc522037842 \h </w:instrText>
            </w:r>
            <w:r w:rsidR="00D56F83" w:rsidRPr="00D56F83">
              <w:rPr>
                <w:rFonts w:ascii="Times New Roman" w:hAnsi="Times New Roman" w:cs="Times New Roman"/>
                <w:noProof/>
                <w:webHidden/>
              </w:rPr>
            </w:r>
            <w:r w:rsidR="00D56F83" w:rsidRPr="00D56F83">
              <w:rPr>
                <w:rFonts w:ascii="Times New Roman" w:hAnsi="Times New Roman" w:cs="Times New Roman"/>
                <w:noProof/>
                <w:webHidden/>
              </w:rPr>
              <w:fldChar w:fldCharType="separate"/>
            </w:r>
            <w:r w:rsidR="00A66CB1">
              <w:rPr>
                <w:rFonts w:ascii="Times New Roman" w:hAnsi="Times New Roman" w:cs="Times New Roman"/>
                <w:noProof/>
                <w:webHidden/>
              </w:rPr>
              <w:t>52</w:t>
            </w:r>
            <w:r w:rsidR="00D56F83" w:rsidRPr="00D56F83">
              <w:rPr>
                <w:rFonts w:ascii="Times New Roman" w:hAnsi="Times New Roman" w:cs="Times New Roman"/>
                <w:noProof/>
                <w:webHidden/>
              </w:rPr>
              <w:fldChar w:fldCharType="end"/>
            </w:r>
          </w:hyperlink>
        </w:p>
        <w:p w14:paraId="6DEB39CC" w14:textId="59BBB49D" w:rsidR="00D56F83" w:rsidRPr="00D56F83" w:rsidRDefault="00A55AFA">
          <w:pPr>
            <w:pStyle w:val="TOC2"/>
            <w:tabs>
              <w:tab w:val="right" w:leader="dot" w:pos="9074"/>
            </w:tabs>
            <w:rPr>
              <w:rFonts w:ascii="Times New Roman" w:eastAsiaTheme="minorEastAsia" w:hAnsi="Times New Roman" w:cs="Times New Roman"/>
              <w:noProof/>
            </w:rPr>
          </w:pPr>
          <w:hyperlink w:anchor="_Toc522037843" w:history="1">
            <w:r w:rsidR="00D56F83" w:rsidRPr="00D56F83">
              <w:rPr>
                <w:rStyle w:val="Hyperlink"/>
                <w:rFonts w:cs="Times New Roman"/>
                <w:noProof/>
                <w:sz w:val="22"/>
              </w:rPr>
              <w:t>4.3. Политика 3: Адаптиране, финансирано чрез чуждестранни фондове, предназначени за инвестиции във всички производствени сектори</w:t>
            </w:r>
            <w:r w:rsidR="00D56F83" w:rsidRPr="00D56F83">
              <w:rPr>
                <w:rFonts w:ascii="Times New Roman" w:hAnsi="Times New Roman" w:cs="Times New Roman"/>
                <w:noProof/>
                <w:webHidden/>
              </w:rPr>
              <w:tab/>
            </w:r>
            <w:r w:rsidR="00D56F83" w:rsidRPr="00D56F83">
              <w:rPr>
                <w:rFonts w:ascii="Times New Roman" w:hAnsi="Times New Roman" w:cs="Times New Roman"/>
                <w:noProof/>
                <w:webHidden/>
              </w:rPr>
              <w:fldChar w:fldCharType="begin"/>
            </w:r>
            <w:r w:rsidR="00D56F83" w:rsidRPr="00D56F83">
              <w:rPr>
                <w:rFonts w:ascii="Times New Roman" w:hAnsi="Times New Roman" w:cs="Times New Roman"/>
                <w:noProof/>
                <w:webHidden/>
              </w:rPr>
              <w:instrText xml:space="preserve"> PAGEREF _Toc522037843 \h </w:instrText>
            </w:r>
            <w:r w:rsidR="00D56F83" w:rsidRPr="00D56F83">
              <w:rPr>
                <w:rFonts w:ascii="Times New Roman" w:hAnsi="Times New Roman" w:cs="Times New Roman"/>
                <w:noProof/>
                <w:webHidden/>
              </w:rPr>
            </w:r>
            <w:r w:rsidR="00D56F83" w:rsidRPr="00D56F83">
              <w:rPr>
                <w:rFonts w:ascii="Times New Roman" w:hAnsi="Times New Roman" w:cs="Times New Roman"/>
                <w:noProof/>
                <w:webHidden/>
              </w:rPr>
              <w:fldChar w:fldCharType="separate"/>
            </w:r>
            <w:r w:rsidR="00A66CB1">
              <w:rPr>
                <w:rFonts w:ascii="Times New Roman" w:hAnsi="Times New Roman" w:cs="Times New Roman"/>
                <w:noProof/>
                <w:webHidden/>
              </w:rPr>
              <w:t>57</w:t>
            </w:r>
            <w:r w:rsidR="00D56F83" w:rsidRPr="00D56F83">
              <w:rPr>
                <w:rFonts w:ascii="Times New Roman" w:hAnsi="Times New Roman" w:cs="Times New Roman"/>
                <w:noProof/>
                <w:webHidden/>
              </w:rPr>
              <w:fldChar w:fldCharType="end"/>
            </w:r>
          </w:hyperlink>
        </w:p>
        <w:p w14:paraId="74154356" w14:textId="3405FEBC" w:rsidR="00D56F83" w:rsidRPr="00D56F83" w:rsidRDefault="00A55AFA">
          <w:pPr>
            <w:pStyle w:val="TOC1"/>
            <w:tabs>
              <w:tab w:val="left" w:pos="475"/>
              <w:tab w:val="right" w:leader="dot" w:pos="9074"/>
            </w:tabs>
            <w:rPr>
              <w:rFonts w:ascii="Times New Roman" w:hAnsi="Times New Roman"/>
              <w:noProof/>
              <w:szCs w:val="22"/>
              <w:lang w:eastAsia="en-US"/>
            </w:rPr>
          </w:pPr>
          <w:hyperlink w:anchor="_Toc522037844" w:history="1">
            <w:r w:rsidR="00D56F83" w:rsidRPr="00D56F83">
              <w:rPr>
                <w:rStyle w:val="Hyperlink"/>
                <w:noProof/>
                <w:sz w:val="22"/>
                <w:szCs w:val="22"/>
                <w:lang w:val="bg-BG"/>
              </w:rPr>
              <w:t>5.</w:t>
            </w:r>
            <w:r w:rsidR="00D56F83" w:rsidRPr="00D56F83">
              <w:rPr>
                <w:rFonts w:ascii="Times New Roman" w:hAnsi="Times New Roman"/>
                <w:noProof/>
                <w:szCs w:val="22"/>
                <w:lang w:eastAsia="en-US"/>
              </w:rPr>
              <w:tab/>
            </w:r>
            <w:r w:rsidR="00D56F83" w:rsidRPr="00D56F83">
              <w:rPr>
                <w:rStyle w:val="Hyperlink"/>
                <w:noProof/>
                <w:sz w:val="22"/>
                <w:szCs w:val="22"/>
                <w:lang w:val="bg-BG"/>
              </w:rPr>
              <w:t>Заключение</w:t>
            </w:r>
            <w:r w:rsidR="00D56F83" w:rsidRPr="00D56F83">
              <w:rPr>
                <w:rFonts w:ascii="Times New Roman" w:hAnsi="Times New Roman"/>
                <w:noProof/>
                <w:webHidden/>
                <w:szCs w:val="22"/>
              </w:rPr>
              <w:tab/>
            </w:r>
            <w:r w:rsidR="00D56F83" w:rsidRPr="00D56F83">
              <w:rPr>
                <w:rFonts w:ascii="Times New Roman" w:hAnsi="Times New Roman"/>
                <w:noProof/>
                <w:webHidden/>
                <w:szCs w:val="22"/>
              </w:rPr>
              <w:fldChar w:fldCharType="begin"/>
            </w:r>
            <w:r w:rsidR="00D56F83" w:rsidRPr="00D56F83">
              <w:rPr>
                <w:rFonts w:ascii="Times New Roman" w:hAnsi="Times New Roman"/>
                <w:noProof/>
                <w:webHidden/>
                <w:szCs w:val="22"/>
              </w:rPr>
              <w:instrText xml:space="preserve"> PAGEREF _Toc522037844 \h </w:instrText>
            </w:r>
            <w:r w:rsidR="00D56F83" w:rsidRPr="00D56F83">
              <w:rPr>
                <w:rFonts w:ascii="Times New Roman" w:hAnsi="Times New Roman"/>
                <w:noProof/>
                <w:webHidden/>
                <w:szCs w:val="22"/>
              </w:rPr>
            </w:r>
            <w:r w:rsidR="00D56F83" w:rsidRPr="00D56F83">
              <w:rPr>
                <w:rFonts w:ascii="Times New Roman" w:hAnsi="Times New Roman"/>
                <w:noProof/>
                <w:webHidden/>
                <w:szCs w:val="22"/>
              </w:rPr>
              <w:fldChar w:fldCharType="separate"/>
            </w:r>
            <w:r w:rsidR="00A66CB1">
              <w:rPr>
                <w:rFonts w:ascii="Times New Roman" w:hAnsi="Times New Roman"/>
                <w:noProof/>
                <w:webHidden/>
                <w:szCs w:val="22"/>
              </w:rPr>
              <w:t>61</w:t>
            </w:r>
            <w:r w:rsidR="00D56F83" w:rsidRPr="00D56F83">
              <w:rPr>
                <w:rFonts w:ascii="Times New Roman" w:hAnsi="Times New Roman"/>
                <w:noProof/>
                <w:webHidden/>
                <w:szCs w:val="22"/>
              </w:rPr>
              <w:fldChar w:fldCharType="end"/>
            </w:r>
          </w:hyperlink>
        </w:p>
        <w:p w14:paraId="6EC540BC" w14:textId="55E6FA18" w:rsidR="00D56F83" w:rsidRPr="00D56F83" w:rsidRDefault="00A55AFA">
          <w:pPr>
            <w:pStyle w:val="TOC1"/>
            <w:tabs>
              <w:tab w:val="right" w:leader="dot" w:pos="9074"/>
            </w:tabs>
            <w:rPr>
              <w:rFonts w:ascii="Times New Roman" w:hAnsi="Times New Roman"/>
              <w:noProof/>
              <w:szCs w:val="22"/>
              <w:lang w:eastAsia="en-US"/>
            </w:rPr>
          </w:pPr>
          <w:hyperlink w:anchor="_Toc522037845" w:history="1">
            <w:r w:rsidR="00D56F83" w:rsidRPr="00D56F83">
              <w:rPr>
                <w:rStyle w:val="Hyperlink"/>
                <w:noProof/>
                <w:sz w:val="22"/>
                <w:szCs w:val="22"/>
                <w:lang w:val="bg-BG"/>
              </w:rPr>
              <w:t>Използвана литература</w:t>
            </w:r>
            <w:r w:rsidR="00D56F83" w:rsidRPr="00D56F83">
              <w:rPr>
                <w:rFonts w:ascii="Times New Roman" w:hAnsi="Times New Roman"/>
                <w:noProof/>
                <w:webHidden/>
                <w:szCs w:val="22"/>
              </w:rPr>
              <w:tab/>
            </w:r>
            <w:r w:rsidR="00D56F83" w:rsidRPr="00D56F83">
              <w:rPr>
                <w:rFonts w:ascii="Times New Roman" w:hAnsi="Times New Roman"/>
                <w:noProof/>
                <w:webHidden/>
                <w:szCs w:val="22"/>
              </w:rPr>
              <w:fldChar w:fldCharType="begin"/>
            </w:r>
            <w:r w:rsidR="00D56F83" w:rsidRPr="00D56F83">
              <w:rPr>
                <w:rFonts w:ascii="Times New Roman" w:hAnsi="Times New Roman"/>
                <w:noProof/>
                <w:webHidden/>
                <w:szCs w:val="22"/>
              </w:rPr>
              <w:instrText xml:space="preserve"> PAGEREF _Toc522037845 \h </w:instrText>
            </w:r>
            <w:r w:rsidR="00D56F83" w:rsidRPr="00D56F83">
              <w:rPr>
                <w:rFonts w:ascii="Times New Roman" w:hAnsi="Times New Roman"/>
                <w:noProof/>
                <w:webHidden/>
                <w:szCs w:val="22"/>
              </w:rPr>
            </w:r>
            <w:r w:rsidR="00D56F83" w:rsidRPr="00D56F83">
              <w:rPr>
                <w:rFonts w:ascii="Times New Roman" w:hAnsi="Times New Roman"/>
                <w:noProof/>
                <w:webHidden/>
                <w:szCs w:val="22"/>
              </w:rPr>
              <w:fldChar w:fldCharType="separate"/>
            </w:r>
            <w:r w:rsidR="00A66CB1">
              <w:rPr>
                <w:rFonts w:ascii="Times New Roman" w:hAnsi="Times New Roman"/>
                <w:noProof/>
                <w:webHidden/>
                <w:szCs w:val="22"/>
              </w:rPr>
              <w:t>65</w:t>
            </w:r>
            <w:r w:rsidR="00D56F83" w:rsidRPr="00D56F83">
              <w:rPr>
                <w:rFonts w:ascii="Times New Roman" w:hAnsi="Times New Roman"/>
                <w:noProof/>
                <w:webHidden/>
                <w:szCs w:val="22"/>
              </w:rPr>
              <w:fldChar w:fldCharType="end"/>
            </w:r>
          </w:hyperlink>
        </w:p>
        <w:p w14:paraId="20516E4D" w14:textId="621BDACA" w:rsidR="00D56F83" w:rsidRPr="00D56F83" w:rsidRDefault="00A55AFA">
          <w:pPr>
            <w:pStyle w:val="TOC1"/>
            <w:tabs>
              <w:tab w:val="left" w:pos="1760"/>
              <w:tab w:val="right" w:leader="dot" w:pos="9074"/>
            </w:tabs>
            <w:rPr>
              <w:rFonts w:ascii="Times New Roman" w:hAnsi="Times New Roman"/>
              <w:noProof/>
              <w:szCs w:val="22"/>
              <w:lang w:eastAsia="en-US"/>
            </w:rPr>
          </w:pPr>
          <w:hyperlink w:anchor="_Toc522037846" w:history="1">
            <w:r w:rsidR="00D56F83" w:rsidRPr="00D56F83">
              <w:rPr>
                <w:rStyle w:val="Hyperlink"/>
                <w:noProof/>
                <w:sz w:val="22"/>
                <w:szCs w:val="22"/>
                <w:lang w:val="bg-BG"/>
              </w:rPr>
              <w:t>Приложение 1.</w:t>
            </w:r>
            <w:r w:rsidR="00D56F83" w:rsidRPr="00D56F83">
              <w:rPr>
                <w:rFonts w:ascii="Times New Roman" w:hAnsi="Times New Roman"/>
                <w:noProof/>
                <w:szCs w:val="22"/>
                <w:lang w:eastAsia="en-US"/>
              </w:rPr>
              <w:tab/>
            </w:r>
            <w:r w:rsidR="00D56F83" w:rsidRPr="00D56F83">
              <w:rPr>
                <w:rStyle w:val="Hyperlink"/>
                <w:noProof/>
                <w:sz w:val="22"/>
                <w:szCs w:val="22"/>
                <w:lang w:val="bg-BG"/>
              </w:rPr>
              <w:t>Класификация и разпределение, използвани при анализа</w:t>
            </w:r>
            <w:r w:rsidR="00D56F83" w:rsidRPr="00D56F83">
              <w:rPr>
                <w:rFonts w:ascii="Times New Roman" w:hAnsi="Times New Roman"/>
                <w:noProof/>
                <w:webHidden/>
                <w:szCs w:val="22"/>
              </w:rPr>
              <w:tab/>
            </w:r>
            <w:r w:rsidR="00D56F83" w:rsidRPr="00D56F83">
              <w:rPr>
                <w:rFonts w:ascii="Times New Roman" w:hAnsi="Times New Roman"/>
                <w:noProof/>
                <w:webHidden/>
                <w:szCs w:val="22"/>
              </w:rPr>
              <w:fldChar w:fldCharType="begin"/>
            </w:r>
            <w:r w:rsidR="00D56F83" w:rsidRPr="00D56F83">
              <w:rPr>
                <w:rFonts w:ascii="Times New Roman" w:hAnsi="Times New Roman"/>
                <w:noProof/>
                <w:webHidden/>
                <w:szCs w:val="22"/>
              </w:rPr>
              <w:instrText xml:space="preserve"> PAGEREF _Toc522037846 \h </w:instrText>
            </w:r>
            <w:r w:rsidR="00D56F83" w:rsidRPr="00D56F83">
              <w:rPr>
                <w:rFonts w:ascii="Times New Roman" w:hAnsi="Times New Roman"/>
                <w:noProof/>
                <w:webHidden/>
                <w:szCs w:val="22"/>
              </w:rPr>
            </w:r>
            <w:r w:rsidR="00D56F83" w:rsidRPr="00D56F83">
              <w:rPr>
                <w:rFonts w:ascii="Times New Roman" w:hAnsi="Times New Roman"/>
                <w:noProof/>
                <w:webHidden/>
                <w:szCs w:val="22"/>
              </w:rPr>
              <w:fldChar w:fldCharType="separate"/>
            </w:r>
            <w:r w:rsidR="00A66CB1">
              <w:rPr>
                <w:rFonts w:ascii="Times New Roman" w:hAnsi="Times New Roman"/>
                <w:noProof/>
                <w:webHidden/>
                <w:szCs w:val="22"/>
              </w:rPr>
              <w:t>68</w:t>
            </w:r>
            <w:r w:rsidR="00D56F83" w:rsidRPr="00D56F83">
              <w:rPr>
                <w:rFonts w:ascii="Times New Roman" w:hAnsi="Times New Roman"/>
                <w:noProof/>
                <w:webHidden/>
                <w:szCs w:val="22"/>
              </w:rPr>
              <w:fldChar w:fldCharType="end"/>
            </w:r>
          </w:hyperlink>
        </w:p>
        <w:p w14:paraId="6F013924" w14:textId="20407154" w:rsidR="00D56F83" w:rsidRPr="00D56F83" w:rsidRDefault="00A55AFA">
          <w:pPr>
            <w:pStyle w:val="TOC1"/>
            <w:tabs>
              <w:tab w:val="left" w:pos="1760"/>
              <w:tab w:val="right" w:leader="dot" w:pos="9074"/>
            </w:tabs>
            <w:rPr>
              <w:rFonts w:ascii="Times New Roman" w:hAnsi="Times New Roman"/>
              <w:noProof/>
              <w:szCs w:val="22"/>
              <w:lang w:eastAsia="en-US"/>
            </w:rPr>
          </w:pPr>
          <w:hyperlink w:anchor="_Toc522037847" w:history="1">
            <w:r w:rsidR="00D56F83" w:rsidRPr="00D56F83">
              <w:rPr>
                <w:rStyle w:val="Hyperlink"/>
                <w:noProof/>
                <w:sz w:val="22"/>
                <w:szCs w:val="22"/>
                <w:lang w:val="bg-BG"/>
              </w:rPr>
              <w:t xml:space="preserve">Приложение 2. </w:t>
            </w:r>
            <w:r w:rsidR="00D56F83" w:rsidRPr="00D56F83">
              <w:rPr>
                <w:rFonts w:ascii="Times New Roman" w:hAnsi="Times New Roman"/>
                <w:noProof/>
                <w:szCs w:val="22"/>
                <w:lang w:eastAsia="en-US"/>
              </w:rPr>
              <w:tab/>
            </w:r>
            <w:r w:rsidR="00D56F83" w:rsidRPr="00D56F83">
              <w:rPr>
                <w:rStyle w:val="Hyperlink"/>
                <w:noProof/>
                <w:sz w:val="22"/>
                <w:szCs w:val="22"/>
                <w:lang w:val="bg-BG"/>
              </w:rPr>
              <w:t>Сравняване на резултатите от настоящия анализ с резултатите от моделирането, представени в доклада на ОИСР (2015 г.)</w:t>
            </w:r>
            <w:r w:rsidR="00D56F83" w:rsidRPr="00D56F83">
              <w:rPr>
                <w:rFonts w:ascii="Times New Roman" w:hAnsi="Times New Roman"/>
                <w:noProof/>
                <w:webHidden/>
                <w:szCs w:val="22"/>
              </w:rPr>
              <w:tab/>
            </w:r>
            <w:r w:rsidR="00D56F83" w:rsidRPr="00D56F83">
              <w:rPr>
                <w:rFonts w:ascii="Times New Roman" w:hAnsi="Times New Roman"/>
                <w:noProof/>
                <w:webHidden/>
                <w:szCs w:val="22"/>
              </w:rPr>
              <w:fldChar w:fldCharType="begin"/>
            </w:r>
            <w:r w:rsidR="00D56F83" w:rsidRPr="00D56F83">
              <w:rPr>
                <w:rFonts w:ascii="Times New Roman" w:hAnsi="Times New Roman"/>
                <w:noProof/>
                <w:webHidden/>
                <w:szCs w:val="22"/>
              </w:rPr>
              <w:instrText xml:space="preserve"> PAGEREF _Toc522037847 \h </w:instrText>
            </w:r>
            <w:r w:rsidR="00D56F83" w:rsidRPr="00D56F83">
              <w:rPr>
                <w:rFonts w:ascii="Times New Roman" w:hAnsi="Times New Roman"/>
                <w:noProof/>
                <w:webHidden/>
                <w:szCs w:val="22"/>
              </w:rPr>
            </w:r>
            <w:r w:rsidR="00D56F83" w:rsidRPr="00D56F83">
              <w:rPr>
                <w:rFonts w:ascii="Times New Roman" w:hAnsi="Times New Roman"/>
                <w:noProof/>
                <w:webHidden/>
                <w:szCs w:val="22"/>
              </w:rPr>
              <w:fldChar w:fldCharType="separate"/>
            </w:r>
            <w:r w:rsidR="00A66CB1">
              <w:rPr>
                <w:rFonts w:ascii="Times New Roman" w:hAnsi="Times New Roman"/>
                <w:noProof/>
                <w:webHidden/>
                <w:szCs w:val="22"/>
              </w:rPr>
              <w:t>72</w:t>
            </w:r>
            <w:r w:rsidR="00D56F83" w:rsidRPr="00D56F83">
              <w:rPr>
                <w:rFonts w:ascii="Times New Roman" w:hAnsi="Times New Roman"/>
                <w:noProof/>
                <w:webHidden/>
                <w:szCs w:val="22"/>
              </w:rPr>
              <w:fldChar w:fldCharType="end"/>
            </w:r>
          </w:hyperlink>
        </w:p>
        <w:p w14:paraId="74A2A291" w14:textId="71B4EFB0" w:rsidR="006A338C" w:rsidRDefault="006A338C" w:rsidP="007B2885">
          <w:pPr>
            <w:spacing w:after="0"/>
          </w:pPr>
          <w:r w:rsidRPr="007B2885">
            <w:rPr>
              <w:rFonts w:cs="Times New Roman"/>
              <w:b/>
              <w:bCs/>
              <w:noProof/>
              <w:sz w:val="22"/>
            </w:rPr>
            <w:fldChar w:fldCharType="end"/>
          </w:r>
        </w:p>
      </w:sdtContent>
    </w:sdt>
    <w:p w14:paraId="42FDC85D" w14:textId="25578845" w:rsidR="00ED3D4E" w:rsidRPr="005A504D" w:rsidRDefault="00ED3D4E" w:rsidP="005A504D">
      <w:pPr>
        <w:spacing w:line="240" w:lineRule="auto"/>
        <w:rPr>
          <w:rFonts w:ascii="Calibri" w:eastAsiaTheme="majorEastAsia" w:hAnsi="Calibri" w:cstheme="majorBidi"/>
          <w:b/>
          <w:color w:val="365F91" w:themeColor="accent1" w:themeShade="BF"/>
          <w:sz w:val="32"/>
          <w:szCs w:val="32"/>
          <w:lang w:val="bg-BG"/>
        </w:rPr>
      </w:pPr>
      <w:r w:rsidRPr="005A504D">
        <w:rPr>
          <w:rFonts w:ascii="Calibri" w:eastAsiaTheme="majorEastAsia" w:hAnsi="Calibri" w:cstheme="majorBidi"/>
          <w:b/>
          <w:color w:val="365F91" w:themeColor="accent1" w:themeShade="BF"/>
          <w:sz w:val="32"/>
          <w:szCs w:val="32"/>
          <w:lang w:val="bg-BG"/>
        </w:rPr>
        <w:fldChar w:fldCharType="begin"/>
      </w:r>
      <w:r w:rsidRPr="005A504D">
        <w:rPr>
          <w:rFonts w:ascii="Calibri" w:eastAsiaTheme="majorEastAsia" w:hAnsi="Calibri" w:cstheme="majorBidi"/>
          <w:b/>
          <w:color w:val="365F91" w:themeColor="accent1" w:themeShade="BF"/>
          <w:sz w:val="32"/>
          <w:szCs w:val="32"/>
          <w:lang w:val="bg-BG"/>
        </w:rPr>
        <w:instrText xml:space="preserve"> TOC \o "1-3" \h \z \u </w:instrText>
      </w:r>
      <w:r w:rsidRPr="005A504D">
        <w:rPr>
          <w:rFonts w:ascii="Calibri" w:eastAsiaTheme="majorEastAsia" w:hAnsi="Calibri" w:cstheme="majorBidi"/>
          <w:b/>
          <w:color w:val="365F91" w:themeColor="accent1" w:themeShade="BF"/>
          <w:sz w:val="32"/>
          <w:szCs w:val="32"/>
          <w:lang w:val="bg-BG"/>
        </w:rPr>
        <w:fldChar w:fldCharType="end"/>
      </w:r>
      <w:r w:rsidR="001F16F0" w:rsidRPr="005A504D">
        <w:rPr>
          <w:rFonts w:ascii="Calibri" w:eastAsiaTheme="majorEastAsia" w:hAnsi="Calibri" w:cstheme="majorBidi"/>
          <w:b/>
          <w:color w:val="365F91" w:themeColor="accent1" w:themeShade="BF"/>
          <w:sz w:val="32"/>
          <w:szCs w:val="32"/>
          <w:lang w:val="bg-BG"/>
        </w:rPr>
        <w:t>Списък на фигурите</w:t>
      </w:r>
    </w:p>
    <w:p w14:paraId="34F543E7" w14:textId="277411DB" w:rsidR="00D56F83" w:rsidRPr="00D56F83" w:rsidRDefault="00ED3D4E">
      <w:pPr>
        <w:pStyle w:val="TableofFigures"/>
        <w:rPr>
          <w:rFonts w:ascii="Times New Roman" w:eastAsiaTheme="minorEastAsia" w:hAnsi="Times New Roman" w:cs="Times New Roman"/>
          <w:lang w:val="en-US"/>
        </w:rPr>
      </w:pPr>
      <w:r w:rsidRPr="00D56F83">
        <w:rPr>
          <w:rFonts w:ascii="Times New Roman" w:eastAsiaTheme="majorEastAsia" w:hAnsi="Times New Roman" w:cs="Times New Roman"/>
          <w:b/>
          <w:color w:val="365F91" w:themeColor="accent1" w:themeShade="BF"/>
        </w:rPr>
        <w:fldChar w:fldCharType="begin"/>
      </w:r>
      <w:r w:rsidRPr="00D56F83">
        <w:rPr>
          <w:rFonts w:ascii="Times New Roman" w:eastAsiaTheme="majorEastAsia" w:hAnsi="Times New Roman" w:cs="Times New Roman"/>
          <w:b/>
          <w:color w:val="365F91" w:themeColor="accent1" w:themeShade="BF"/>
        </w:rPr>
        <w:instrText xml:space="preserve"> TOC \h \z \c "Figure" </w:instrText>
      </w:r>
      <w:r w:rsidRPr="00D56F83">
        <w:rPr>
          <w:rFonts w:ascii="Times New Roman" w:eastAsiaTheme="majorEastAsia" w:hAnsi="Times New Roman" w:cs="Times New Roman"/>
          <w:b/>
          <w:color w:val="365F91" w:themeColor="accent1" w:themeShade="BF"/>
        </w:rPr>
        <w:fldChar w:fldCharType="separate"/>
      </w:r>
      <w:hyperlink w:anchor="_Toc522037848" w:history="1">
        <w:r w:rsidR="00D56F83" w:rsidRPr="00D56F83">
          <w:rPr>
            <w:rStyle w:val="Hyperlink"/>
            <w:rFonts w:cs="Times New Roman"/>
            <w:sz w:val="22"/>
          </w:rPr>
          <w:t>Фигура 1. Структура на анализа по модела ИОР</w:t>
        </w:r>
        <w:r w:rsidR="00D56F83" w:rsidRPr="00D56F83">
          <w:rPr>
            <w:rFonts w:ascii="Times New Roman" w:hAnsi="Times New Roman" w:cs="Times New Roman"/>
            <w:webHidden/>
          </w:rPr>
          <w:tab/>
        </w:r>
        <w:r w:rsidR="00D56F83" w:rsidRPr="00D56F83">
          <w:rPr>
            <w:rFonts w:ascii="Times New Roman" w:hAnsi="Times New Roman" w:cs="Times New Roman"/>
            <w:webHidden/>
          </w:rPr>
          <w:fldChar w:fldCharType="begin"/>
        </w:r>
        <w:r w:rsidR="00D56F83" w:rsidRPr="00D56F83">
          <w:rPr>
            <w:rFonts w:ascii="Times New Roman" w:hAnsi="Times New Roman" w:cs="Times New Roman"/>
            <w:webHidden/>
          </w:rPr>
          <w:instrText xml:space="preserve"> PAGEREF _Toc522037848 \h </w:instrText>
        </w:r>
        <w:r w:rsidR="00D56F83" w:rsidRPr="00D56F83">
          <w:rPr>
            <w:rFonts w:ascii="Times New Roman" w:hAnsi="Times New Roman" w:cs="Times New Roman"/>
            <w:webHidden/>
          </w:rPr>
        </w:r>
        <w:r w:rsidR="00D56F83" w:rsidRPr="00D56F83">
          <w:rPr>
            <w:rFonts w:ascii="Times New Roman" w:hAnsi="Times New Roman" w:cs="Times New Roman"/>
            <w:webHidden/>
          </w:rPr>
          <w:fldChar w:fldCharType="separate"/>
        </w:r>
        <w:r w:rsidR="00A66CB1">
          <w:rPr>
            <w:rFonts w:ascii="Times New Roman" w:hAnsi="Times New Roman" w:cs="Times New Roman"/>
            <w:webHidden/>
          </w:rPr>
          <w:t>5</w:t>
        </w:r>
        <w:r w:rsidR="00D56F83" w:rsidRPr="00D56F83">
          <w:rPr>
            <w:rFonts w:ascii="Times New Roman" w:hAnsi="Times New Roman" w:cs="Times New Roman"/>
            <w:webHidden/>
          </w:rPr>
          <w:fldChar w:fldCharType="end"/>
        </w:r>
      </w:hyperlink>
    </w:p>
    <w:p w14:paraId="403AB428" w14:textId="193CCFD4" w:rsidR="00D56F83" w:rsidRPr="00D56F83" w:rsidRDefault="00A55AFA">
      <w:pPr>
        <w:pStyle w:val="TableofFigures"/>
        <w:rPr>
          <w:rFonts w:ascii="Times New Roman" w:eastAsiaTheme="minorEastAsia" w:hAnsi="Times New Roman" w:cs="Times New Roman"/>
          <w:lang w:val="en-US"/>
        </w:rPr>
      </w:pPr>
      <w:hyperlink w:anchor="_Toc522037849" w:history="1">
        <w:r w:rsidR="00D56F83" w:rsidRPr="00D56F83">
          <w:rPr>
            <w:rStyle w:val="Hyperlink"/>
            <w:rFonts w:cs="Times New Roman"/>
            <w:sz w:val="22"/>
          </w:rPr>
          <w:t>Фигура 2. Схематично представяне на икономическите потоци при</w:t>
        </w:r>
        <w:r w:rsidR="00D56F83" w:rsidRPr="00D56F83">
          <w:rPr>
            <w:rFonts w:ascii="Times New Roman" w:hAnsi="Times New Roman" w:cs="Times New Roman"/>
            <w:webHidden/>
          </w:rPr>
          <w:tab/>
        </w:r>
        <w:r w:rsidR="00D56F83" w:rsidRPr="00D56F83">
          <w:rPr>
            <w:rFonts w:ascii="Times New Roman" w:hAnsi="Times New Roman" w:cs="Times New Roman"/>
            <w:webHidden/>
          </w:rPr>
          <w:fldChar w:fldCharType="begin"/>
        </w:r>
        <w:r w:rsidR="00D56F83" w:rsidRPr="00D56F83">
          <w:rPr>
            <w:rFonts w:ascii="Times New Roman" w:hAnsi="Times New Roman" w:cs="Times New Roman"/>
            <w:webHidden/>
          </w:rPr>
          <w:instrText xml:space="preserve"> PAGEREF _Toc522037849 \h </w:instrText>
        </w:r>
        <w:r w:rsidR="00D56F83" w:rsidRPr="00D56F83">
          <w:rPr>
            <w:rFonts w:ascii="Times New Roman" w:hAnsi="Times New Roman" w:cs="Times New Roman"/>
            <w:webHidden/>
          </w:rPr>
        </w:r>
        <w:r w:rsidR="00D56F83" w:rsidRPr="00D56F83">
          <w:rPr>
            <w:rFonts w:ascii="Times New Roman" w:hAnsi="Times New Roman" w:cs="Times New Roman"/>
            <w:webHidden/>
          </w:rPr>
          <w:fldChar w:fldCharType="separate"/>
        </w:r>
        <w:r w:rsidR="00A66CB1">
          <w:rPr>
            <w:rFonts w:ascii="Times New Roman" w:hAnsi="Times New Roman" w:cs="Times New Roman"/>
            <w:webHidden/>
          </w:rPr>
          <w:t>8</w:t>
        </w:r>
        <w:r w:rsidR="00D56F83" w:rsidRPr="00D56F83">
          <w:rPr>
            <w:rFonts w:ascii="Times New Roman" w:hAnsi="Times New Roman" w:cs="Times New Roman"/>
            <w:webHidden/>
          </w:rPr>
          <w:fldChar w:fldCharType="end"/>
        </w:r>
      </w:hyperlink>
    </w:p>
    <w:p w14:paraId="271E4810" w14:textId="3B91A7F8" w:rsidR="00D56F83" w:rsidRPr="00D56F83" w:rsidRDefault="00A55AFA">
      <w:pPr>
        <w:pStyle w:val="TableofFigures"/>
        <w:rPr>
          <w:rFonts w:ascii="Times New Roman" w:eastAsiaTheme="minorEastAsia" w:hAnsi="Times New Roman" w:cs="Times New Roman"/>
          <w:lang w:val="en-US"/>
        </w:rPr>
      </w:pPr>
      <w:hyperlink w:anchor="_Toc522037850" w:history="1">
        <w:r w:rsidR="00D56F83" w:rsidRPr="00D56F83">
          <w:rPr>
            <w:rStyle w:val="Hyperlink"/>
            <w:rFonts w:cs="Times New Roman"/>
            <w:sz w:val="22"/>
          </w:rPr>
          <w:t>Фигура 3. Структура на производството при ИОР</w:t>
        </w:r>
        <w:r w:rsidR="00D56F83" w:rsidRPr="00D56F83">
          <w:rPr>
            <w:rFonts w:ascii="Times New Roman" w:hAnsi="Times New Roman" w:cs="Times New Roman"/>
            <w:webHidden/>
          </w:rPr>
          <w:tab/>
        </w:r>
        <w:r w:rsidR="00D56F83" w:rsidRPr="00D56F83">
          <w:rPr>
            <w:rFonts w:ascii="Times New Roman" w:hAnsi="Times New Roman" w:cs="Times New Roman"/>
            <w:webHidden/>
          </w:rPr>
          <w:fldChar w:fldCharType="begin"/>
        </w:r>
        <w:r w:rsidR="00D56F83" w:rsidRPr="00D56F83">
          <w:rPr>
            <w:rFonts w:ascii="Times New Roman" w:hAnsi="Times New Roman" w:cs="Times New Roman"/>
            <w:webHidden/>
          </w:rPr>
          <w:instrText xml:space="preserve"> PAGEREF _Toc522037850 \h </w:instrText>
        </w:r>
        <w:r w:rsidR="00D56F83" w:rsidRPr="00D56F83">
          <w:rPr>
            <w:rFonts w:ascii="Times New Roman" w:hAnsi="Times New Roman" w:cs="Times New Roman"/>
            <w:webHidden/>
          </w:rPr>
        </w:r>
        <w:r w:rsidR="00D56F83" w:rsidRPr="00D56F83">
          <w:rPr>
            <w:rFonts w:ascii="Times New Roman" w:hAnsi="Times New Roman" w:cs="Times New Roman"/>
            <w:webHidden/>
          </w:rPr>
          <w:fldChar w:fldCharType="separate"/>
        </w:r>
        <w:r w:rsidR="00A66CB1">
          <w:rPr>
            <w:rFonts w:ascii="Times New Roman" w:hAnsi="Times New Roman" w:cs="Times New Roman"/>
            <w:webHidden/>
          </w:rPr>
          <w:t>9</w:t>
        </w:r>
        <w:r w:rsidR="00D56F83" w:rsidRPr="00D56F83">
          <w:rPr>
            <w:rFonts w:ascii="Times New Roman" w:hAnsi="Times New Roman" w:cs="Times New Roman"/>
            <w:webHidden/>
          </w:rPr>
          <w:fldChar w:fldCharType="end"/>
        </w:r>
      </w:hyperlink>
    </w:p>
    <w:p w14:paraId="4FBF4602" w14:textId="511B657C" w:rsidR="00D56F83" w:rsidRPr="00D56F83" w:rsidRDefault="00A55AFA">
      <w:pPr>
        <w:pStyle w:val="TableofFigures"/>
        <w:rPr>
          <w:rFonts w:ascii="Times New Roman" w:eastAsiaTheme="minorEastAsia" w:hAnsi="Times New Roman" w:cs="Times New Roman"/>
          <w:lang w:val="en-US"/>
        </w:rPr>
      </w:pPr>
      <w:hyperlink w:anchor="_Toc522037851" w:history="1">
        <w:r w:rsidR="00D56F83" w:rsidRPr="00D56F83">
          <w:rPr>
            <w:rStyle w:val="Hyperlink"/>
            <w:rFonts w:cs="Times New Roman"/>
            <w:sz w:val="22"/>
          </w:rPr>
          <w:t>Фигура 4. Търсене на стоки и услуги от домакинствата при модела на ИОР за България</w:t>
        </w:r>
        <w:r w:rsidR="00D56F83" w:rsidRPr="00D56F83">
          <w:rPr>
            <w:rFonts w:ascii="Times New Roman" w:hAnsi="Times New Roman" w:cs="Times New Roman"/>
            <w:webHidden/>
          </w:rPr>
          <w:tab/>
        </w:r>
        <w:r w:rsidR="00D56F83" w:rsidRPr="00D56F83">
          <w:rPr>
            <w:rFonts w:ascii="Times New Roman" w:hAnsi="Times New Roman" w:cs="Times New Roman"/>
            <w:webHidden/>
          </w:rPr>
          <w:fldChar w:fldCharType="begin"/>
        </w:r>
        <w:r w:rsidR="00D56F83" w:rsidRPr="00D56F83">
          <w:rPr>
            <w:rFonts w:ascii="Times New Roman" w:hAnsi="Times New Roman" w:cs="Times New Roman"/>
            <w:webHidden/>
          </w:rPr>
          <w:instrText xml:space="preserve"> PAGEREF _Toc522037851 \h </w:instrText>
        </w:r>
        <w:r w:rsidR="00D56F83" w:rsidRPr="00D56F83">
          <w:rPr>
            <w:rFonts w:ascii="Times New Roman" w:hAnsi="Times New Roman" w:cs="Times New Roman"/>
            <w:webHidden/>
          </w:rPr>
        </w:r>
        <w:r w:rsidR="00D56F83" w:rsidRPr="00D56F83">
          <w:rPr>
            <w:rFonts w:ascii="Times New Roman" w:hAnsi="Times New Roman" w:cs="Times New Roman"/>
            <w:webHidden/>
          </w:rPr>
          <w:fldChar w:fldCharType="separate"/>
        </w:r>
        <w:r w:rsidR="00A66CB1">
          <w:rPr>
            <w:rFonts w:ascii="Times New Roman" w:hAnsi="Times New Roman" w:cs="Times New Roman"/>
            <w:webHidden/>
          </w:rPr>
          <w:t>10</w:t>
        </w:r>
        <w:r w:rsidR="00D56F83" w:rsidRPr="00D56F83">
          <w:rPr>
            <w:rFonts w:ascii="Times New Roman" w:hAnsi="Times New Roman" w:cs="Times New Roman"/>
            <w:webHidden/>
          </w:rPr>
          <w:fldChar w:fldCharType="end"/>
        </w:r>
      </w:hyperlink>
    </w:p>
    <w:p w14:paraId="77ED9D67" w14:textId="64236C13" w:rsidR="00D56F83" w:rsidRPr="00D56F83" w:rsidRDefault="00A55AFA">
      <w:pPr>
        <w:pStyle w:val="TableofFigures"/>
        <w:rPr>
          <w:rFonts w:ascii="Times New Roman" w:eastAsiaTheme="minorEastAsia" w:hAnsi="Times New Roman" w:cs="Times New Roman"/>
          <w:lang w:val="en-US"/>
        </w:rPr>
      </w:pPr>
      <w:hyperlink w:anchor="_Toc522037852" w:history="1">
        <w:r w:rsidR="00D56F83" w:rsidRPr="00D56F83">
          <w:rPr>
            <w:rStyle w:val="Hyperlink"/>
            <w:rFonts w:cs="Times New Roman"/>
            <w:sz w:val="22"/>
          </w:rPr>
          <w:t>Фигура 5. Подробно представяне на модулите за земя и води</w:t>
        </w:r>
        <w:r w:rsidR="00D56F83" w:rsidRPr="00D56F83">
          <w:rPr>
            <w:rFonts w:ascii="Times New Roman" w:hAnsi="Times New Roman" w:cs="Times New Roman"/>
            <w:webHidden/>
          </w:rPr>
          <w:tab/>
        </w:r>
        <w:r w:rsidR="00D56F83" w:rsidRPr="00D56F83">
          <w:rPr>
            <w:rFonts w:ascii="Times New Roman" w:hAnsi="Times New Roman" w:cs="Times New Roman"/>
            <w:webHidden/>
          </w:rPr>
          <w:fldChar w:fldCharType="begin"/>
        </w:r>
        <w:r w:rsidR="00D56F83" w:rsidRPr="00D56F83">
          <w:rPr>
            <w:rFonts w:ascii="Times New Roman" w:hAnsi="Times New Roman" w:cs="Times New Roman"/>
            <w:webHidden/>
          </w:rPr>
          <w:instrText xml:space="preserve"> PAGEREF _Toc522037852 \h </w:instrText>
        </w:r>
        <w:r w:rsidR="00D56F83" w:rsidRPr="00D56F83">
          <w:rPr>
            <w:rFonts w:ascii="Times New Roman" w:hAnsi="Times New Roman" w:cs="Times New Roman"/>
            <w:webHidden/>
          </w:rPr>
        </w:r>
        <w:r w:rsidR="00D56F83" w:rsidRPr="00D56F83">
          <w:rPr>
            <w:rFonts w:ascii="Times New Roman" w:hAnsi="Times New Roman" w:cs="Times New Roman"/>
            <w:webHidden/>
          </w:rPr>
          <w:fldChar w:fldCharType="separate"/>
        </w:r>
        <w:r w:rsidR="00A66CB1">
          <w:rPr>
            <w:rFonts w:ascii="Times New Roman" w:hAnsi="Times New Roman" w:cs="Times New Roman"/>
            <w:webHidden/>
          </w:rPr>
          <w:t>12</w:t>
        </w:r>
        <w:r w:rsidR="00D56F83" w:rsidRPr="00D56F83">
          <w:rPr>
            <w:rFonts w:ascii="Times New Roman" w:hAnsi="Times New Roman" w:cs="Times New Roman"/>
            <w:webHidden/>
          </w:rPr>
          <w:fldChar w:fldCharType="end"/>
        </w:r>
      </w:hyperlink>
    </w:p>
    <w:p w14:paraId="71BC8116" w14:textId="1FA0D784" w:rsidR="00D56F83" w:rsidRPr="00D56F83" w:rsidRDefault="00A55AFA">
      <w:pPr>
        <w:pStyle w:val="TableofFigures"/>
        <w:rPr>
          <w:rFonts w:ascii="Times New Roman" w:eastAsiaTheme="minorEastAsia" w:hAnsi="Times New Roman" w:cs="Times New Roman"/>
          <w:lang w:val="en-US"/>
        </w:rPr>
      </w:pPr>
      <w:hyperlink w:anchor="_Toc522037853" w:history="1">
        <w:r w:rsidR="00D56F83" w:rsidRPr="00D56F83">
          <w:rPr>
            <w:rStyle w:val="Hyperlink"/>
            <w:rFonts w:cs="Times New Roman"/>
            <w:sz w:val="22"/>
          </w:rPr>
          <w:t>Фигура 6. Търсене на земя при модела ИОР за България</w:t>
        </w:r>
        <w:r w:rsidR="00D56F83" w:rsidRPr="00D56F83">
          <w:rPr>
            <w:rFonts w:ascii="Times New Roman" w:hAnsi="Times New Roman" w:cs="Times New Roman"/>
            <w:webHidden/>
          </w:rPr>
          <w:tab/>
        </w:r>
        <w:r w:rsidR="00D56F83" w:rsidRPr="00D56F83">
          <w:rPr>
            <w:rFonts w:ascii="Times New Roman" w:hAnsi="Times New Roman" w:cs="Times New Roman"/>
            <w:webHidden/>
          </w:rPr>
          <w:fldChar w:fldCharType="begin"/>
        </w:r>
        <w:r w:rsidR="00D56F83" w:rsidRPr="00D56F83">
          <w:rPr>
            <w:rFonts w:ascii="Times New Roman" w:hAnsi="Times New Roman" w:cs="Times New Roman"/>
            <w:webHidden/>
          </w:rPr>
          <w:instrText xml:space="preserve"> PAGEREF _Toc522037853 \h </w:instrText>
        </w:r>
        <w:r w:rsidR="00D56F83" w:rsidRPr="00D56F83">
          <w:rPr>
            <w:rFonts w:ascii="Times New Roman" w:hAnsi="Times New Roman" w:cs="Times New Roman"/>
            <w:webHidden/>
          </w:rPr>
        </w:r>
        <w:r w:rsidR="00D56F83" w:rsidRPr="00D56F83">
          <w:rPr>
            <w:rFonts w:ascii="Times New Roman" w:hAnsi="Times New Roman" w:cs="Times New Roman"/>
            <w:webHidden/>
          </w:rPr>
          <w:fldChar w:fldCharType="separate"/>
        </w:r>
        <w:r w:rsidR="00A66CB1">
          <w:rPr>
            <w:rFonts w:ascii="Times New Roman" w:hAnsi="Times New Roman" w:cs="Times New Roman"/>
            <w:webHidden/>
          </w:rPr>
          <w:t>13</w:t>
        </w:r>
        <w:r w:rsidR="00D56F83" w:rsidRPr="00D56F83">
          <w:rPr>
            <w:rFonts w:ascii="Times New Roman" w:hAnsi="Times New Roman" w:cs="Times New Roman"/>
            <w:webHidden/>
          </w:rPr>
          <w:fldChar w:fldCharType="end"/>
        </w:r>
      </w:hyperlink>
    </w:p>
    <w:p w14:paraId="67B10ED1" w14:textId="474393B5" w:rsidR="00D56F83" w:rsidRPr="00D56F83" w:rsidRDefault="00A55AFA">
      <w:pPr>
        <w:pStyle w:val="TableofFigures"/>
        <w:rPr>
          <w:rFonts w:ascii="Times New Roman" w:eastAsiaTheme="minorEastAsia" w:hAnsi="Times New Roman" w:cs="Times New Roman"/>
          <w:lang w:val="en-US"/>
        </w:rPr>
      </w:pPr>
      <w:hyperlink w:anchor="_Toc522037854" w:history="1">
        <w:r w:rsidR="00D56F83" w:rsidRPr="00D56F83">
          <w:rPr>
            <w:rStyle w:val="Hyperlink"/>
            <w:rFonts w:cs="Times New Roman"/>
            <w:sz w:val="22"/>
          </w:rPr>
          <w:t>Фигура 7. Видове земеделско и животновъдно производство</w:t>
        </w:r>
        <w:r w:rsidR="00D56F83" w:rsidRPr="00D56F83">
          <w:rPr>
            <w:rFonts w:ascii="Times New Roman" w:hAnsi="Times New Roman" w:cs="Times New Roman"/>
            <w:webHidden/>
          </w:rPr>
          <w:tab/>
        </w:r>
        <w:r w:rsidR="00D56F83" w:rsidRPr="00D56F83">
          <w:rPr>
            <w:rFonts w:ascii="Times New Roman" w:hAnsi="Times New Roman" w:cs="Times New Roman"/>
            <w:webHidden/>
          </w:rPr>
          <w:fldChar w:fldCharType="begin"/>
        </w:r>
        <w:r w:rsidR="00D56F83" w:rsidRPr="00D56F83">
          <w:rPr>
            <w:rFonts w:ascii="Times New Roman" w:hAnsi="Times New Roman" w:cs="Times New Roman"/>
            <w:webHidden/>
          </w:rPr>
          <w:instrText xml:space="preserve"> PAGEREF _Toc522037854 \h </w:instrText>
        </w:r>
        <w:r w:rsidR="00D56F83" w:rsidRPr="00D56F83">
          <w:rPr>
            <w:rFonts w:ascii="Times New Roman" w:hAnsi="Times New Roman" w:cs="Times New Roman"/>
            <w:webHidden/>
          </w:rPr>
        </w:r>
        <w:r w:rsidR="00D56F83" w:rsidRPr="00D56F83">
          <w:rPr>
            <w:rFonts w:ascii="Times New Roman" w:hAnsi="Times New Roman" w:cs="Times New Roman"/>
            <w:webHidden/>
          </w:rPr>
          <w:fldChar w:fldCharType="separate"/>
        </w:r>
        <w:r w:rsidR="00A66CB1">
          <w:rPr>
            <w:rFonts w:ascii="Times New Roman" w:hAnsi="Times New Roman" w:cs="Times New Roman"/>
            <w:webHidden/>
          </w:rPr>
          <w:t>13</w:t>
        </w:r>
        <w:r w:rsidR="00D56F83" w:rsidRPr="00D56F83">
          <w:rPr>
            <w:rFonts w:ascii="Times New Roman" w:hAnsi="Times New Roman" w:cs="Times New Roman"/>
            <w:webHidden/>
          </w:rPr>
          <w:fldChar w:fldCharType="end"/>
        </w:r>
      </w:hyperlink>
    </w:p>
    <w:p w14:paraId="0E926270" w14:textId="6CE0F121" w:rsidR="00D56F83" w:rsidRPr="00D56F83" w:rsidRDefault="00A55AFA">
      <w:pPr>
        <w:pStyle w:val="TableofFigures"/>
        <w:rPr>
          <w:rFonts w:ascii="Times New Roman" w:eastAsiaTheme="minorEastAsia" w:hAnsi="Times New Roman" w:cs="Times New Roman"/>
          <w:lang w:val="en-US"/>
        </w:rPr>
      </w:pPr>
      <w:hyperlink w:anchor="_Toc522037855" w:history="1">
        <w:r w:rsidR="00D56F83" w:rsidRPr="00D56F83">
          <w:rPr>
            <w:rStyle w:val="Hyperlink"/>
            <w:rFonts w:cs="Times New Roman"/>
            <w:sz w:val="22"/>
          </w:rPr>
          <w:t>Фигура 8. Агроекологични райони (АЕР) в България</w:t>
        </w:r>
        <w:r w:rsidR="00D56F83" w:rsidRPr="00D56F83">
          <w:rPr>
            <w:rFonts w:ascii="Times New Roman" w:hAnsi="Times New Roman" w:cs="Times New Roman"/>
            <w:webHidden/>
          </w:rPr>
          <w:tab/>
        </w:r>
        <w:r w:rsidR="00D56F83" w:rsidRPr="00D56F83">
          <w:rPr>
            <w:rFonts w:ascii="Times New Roman" w:hAnsi="Times New Roman" w:cs="Times New Roman"/>
            <w:webHidden/>
          </w:rPr>
          <w:fldChar w:fldCharType="begin"/>
        </w:r>
        <w:r w:rsidR="00D56F83" w:rsidRPr="00D56F83">
          <w:rPr>
            <w:rFonts w:ascii="Times New Roman" w:hAnsi="Times New Roman" w:cs="Times New Roman"/>
            <w:webHidden/>
          </w:rPr>
          <w:instrText xml:space="preserve"> PAGEREF _Toc522037855 \h </w:instrText>
        </w:r>
        <w:r w:rsidR="00D56F83" w:rsidRPr="00D56F83">
          <w:rPr>
            <w:rFonts w:ascii="Times New Roman" w:hAnsi="Times New Roman" w:cs="Times New Roman"/>
            <w:webHidden/>
          </w:rPr>
        </w:r>
        <w:r w:rsidR="00D56F83" w:rsidRPr="00D56F83">
          <w:rPr>
            <w:rFonts w:ascii="Times New Roman" w:hAnsi="Times New Roman" w:cs="Times New Roman"/>
            <w:webHidden/>
          </w:rPr>
          <w:fldChar w:fldCharType="separate"/>
        </w:r>
        <w:r w:rsidR="00A66CB1">
          <w:rPr>
            <w:rFonts w:ascii="Times New Roman" w:hAnsi="Times New Roman" w:cs="Times New Roman"/>
            <w:webHidden/>
          </w:rPr>
          <w:t>14</w:t>
        </w:r>
        <w:r w:rsidR="00D56F83" w:rsidRPr="00D56F83">
          <w:rPr>
            <w:rFonts w:ascii="Times New Roman" w:hAnsi="Times New Roman" w:cs="Times New Roman"/>
            <w:webHidden/>
          </w:rPr>
          <w:fldChar w:fldCharType="end"/>
        </w:r>
      </w:hyperlink>
    </w:p>
    <w:p w14:paraId="20D7157E" w14:textId="756EAACF" w:rsidR="00D56F83" w:rsidRPr="00D56F83" w:rsidRDefault="00A55AFA">
      <w:pPr>
        <w:pStyle w:val="TableofFigures"/>
        <w:rPr>
          <w:rFonts w:ascii="Times New Roman" w:eastAsiaTheme="minorEastAsia" w:hAnsi="Times New Roman" w:cs="Times New Roman"/>
          <w:lang w:val="en-US"/>
        </w:rPr>
      </w:pPr>
      <w:hyperlink w:anchor="_Toc522037856" w:history="1">
        <w:r w:rsidR="00D56F83" w:rsidRPr="00D56F83">
          <w:rPr>
            <w:rStyle w:val="Hyperlink"/>
            <w:rFonts w:cs="Times New Roman"/>
            <w:sz w:val="22"/>
          </w:rPr>
          <w:t>Фигура 9. Предлагане на земя в българския модел на ИОР</w:t>
        </w:r>
        <w:r w:rsidR="00D56F83" w:rsidRPr="00D56F83">
          <w:rPr>
            <w:rFonts w:ascii="Times New Roman" w:hAnsi="Times New Roman" w:cs="Times New Roman"/>
            <w:webHidden/>
          </w:rPr>
          <w:tab/>
        </w:r>
        <w:r w:rsidR="00D56F83" w:rsidRPr="00D56F83">
          <w:rPr>
            <w:rFonts w:ascii="Times New Roman" w:hAnsi="Times New Roman" w:cs="Times New Roman"/>
            <w:webHidden/>
          </w:rPr>
          <w:fldChar w:fldCharType="begin"/>
        </w:r>
        <w:r w:rsidR="00D56F83" w:rsidRPr="00D56F83">
          <w:rPr>
            <w:rFonts w:ascii="Times New Roman" w:hAnsi="Times New Roman" w:cs="Times New Roman"/>
            <w:webHidden/>
          </w:rPr>
          <w:instrText xml:space="preserve"> PAGEREF _Toc522037856 \h </w:instrText>
        </w:r>
        <w:r w:rsidR="00D56F83" w:rsidRPr="00D56F83">
          <w:rPr>
            <w:rFonts w:ascii="Times New Roman" w:hAnsi="Times New Roman" w:cs="Times New Roman"/>
            <w:webHidden/>
          </w:rPr>
        </w:r>
        <w:r w:rsidR="00D56F83" w:rsidRPr="00D56F83">
          <w:rPr>
            <w:rFonts w:ascii="Times New Roman" w:hAnsi="Times New Roman" w:cs="Times New Roman"/>
            <w:webHidden/>
          </w:rPr>
          <w:fldChar w:fldCharType="separate"/>
        </w:r>
        <w:r w:rsidR="00A66CB1">
          <w:rPr>
            <w:rFonts w:ascii="Times New Roman" w:hAnsi="Times New Roman" w:cs="Times New Roman"/>
            <w:webHidden/>
          </w:rPr>
          <w:t>15</w:t>
        </w:r>
        <w:r w:rsidR="00D56F83" w:rsidRPr="00D56F83">
          <w:rPr>
            <w:rFonts w:ascii="Times New Roman" w:hAnsi="Times New Roman" w:cs="Times New Roman"/>
            <w:webHidden/>
          </w:rPr>
          <w:fldChar w:fldCharType="end"/>
        </w:r>
      </w:hyperlink>
    </w:p>
    <w:p w14:paraId="76603C17" w14:textId="3C411A00" w:rsidR="00D56F83" w:rsidRPr="00D56F83" w:rsidRDefault="00A55AFA">
      <w:pPr>
        <w:pStyle w:val="TableofFigures"/>
        <w:rPr>
          <w:rFonts w:ascii="Times New Roman" w:eastAsiaTheme="minorEastAsia" w:hAnsi="Times New Roman" w:cs="Times New Roman"/>
          <w:lang w:val="en-US"/>
        </w:rPr>
      </w:pPr>
      <w:hyperlink w:anchor="_Toc522037857" w:history="1">
        <w:r w:rsidR="00D56F83" w:rsidRPr="00D56F83">
          <w:rPr>
            <w:rStyle w:val="Hyperlink"/>
            <w:rFonts w:cs="Times New Roman"/>
            <w:sz w:val="22"/>
          </w:rPr>
          <w:t>Фигура 10. Глобални агроекологични райони (АЕР)</w:t>
        </w:r>
        <w:r w:rsidR="00D56F83" w:rsidRPr="00D56F83">
          <w:rPr>
            <w:rFonts w:ascii="Times New Roman" w:hAnsi="Times New Roman" w:cs="Times New Roman"/>
            <w:webHidden/>
          </w:rPr>
          <w:tab/>
        </w:r>
        <w:r w:rsidR="00D56F83" w:rsidRPr="00D56F83">
          <w:rPr>
            <w:rFonts w:ascii="Times New Roman" w:hAnsi="Times New Roman" w:cs="Times New Roman"/>
            <w:webHidden/>
          </w:rPr>
          <w:fldChar w:fldCharType="begin"/>
        </w:r>
        <w:r w:rsidR="00D56F83" w:rsidRPr="00D56F83">
          <w:rPr>
            <w:rFonts w:ascii="Times New Roman" w:hAnsi="Times New Roman" w:cs="Times New Roman"/>
            <w:webHidden/>
          </w:rPr>
          <w:instrText xml:space="preserve"> PAGEREF _Toc522037857 \h </w:instrText>
        </w:r>
        <w:r w:rsidR="00D56F83" w:rsidRPr="00D56F83">
          <w:rPr>
            <w:rFonts w:ascii="Times New Roman" w:hAnsi="Times New Roman" w:cs="Times New Roman"/>
            <w:webHidden/>
          </w:rPr>
        </w:r>
        <w:r w:rsidR="00D56F83" w:rsidRPr="00D56F83">
          <w:rPr>
            <w:rFonts w:ascii="Times New Roman" w:hAnsi="Times New Roman" w:cs="Times New Roman"/>
            <w:webHidden/>
          </w:rPr>
          <w:fldChar w:fldCharType="separate"/>
        </w:r>
        <w:r w:rsidR="00A66CB1">
          <w:rPr>
            <w:rFonts w:ascii="Times New Roman" w:hAnsi="Times New Roman" w:cs="Times New Roman"/>
            <w:webHidden/>
          </w:rPr>
          <w:t>16</w:t>
        </w:r>
        <w:r w:rsidR="00D56F83" w:rsidRPr="00D56F83">
          <w:rPr>
            <w:rFonts w:ascii="Times New Roman" w:hAnsi="Times New Roman" w:cs="Times New Roman"/>
            <w:webHidden/>
          </w:rPr>
          <w:fldChar w:fldCharType="end"/>
        </w:r>
      </w:hyperlink>
    </w:p>
    <w:p w14:paraId="64EE3CD5" w14:textId="1D1260A2" w:rsidR="00D56F83" w:rsidRPr="00D56F83" w:rsidRDefault="00A55AFA">
      <w:pPr>
        <w:pStyle w:val="TableofFigures"/>
        <w:rPr>
          <w:rFonts w:ascii="Times New Roman" w:eastAsiaTheme="minorEastAsia" w:hAnsi="Times New Roman" w:cs="Times New Roman"/>
          <w:lang w:val="en-US"/>
        </w:rPr>
      </w:pPr>
      <w:hyperlink w:anchor="_Toc522037858" w:history="1">
        <w:r w:rsidR="00D56F83" w:rsidRPr="00D56F83">
          <w:rPr>
            <w:rStyle w:val="Hyperlink"/>
            <w:rFonts w:cs="Times New Roman"/>
            <w:sz w:val="22"/>
          </w:rPr>
          <w:t>Фигура 11. АЕР в България въз основа на глобалната класификация на АЕР</w:t>
        </w:r>
        <w:r w:rsidR="00D56F83" w:rsidRPr="00D56F83">
          <w:rPr>
            <w:rFonts w:ascii="Times New Roman" w:hAnsi="Times New Roman" w:cs="Times New Roman"/>
            <w:webHidden/>
          </w:rPr>
          <w:tab/>
        </w:r>
        <w:r w:rsidR="00D56F83" w:rsidRPr="00D56F83">
          <w:rPr>
            <w:rFonts w:ascii="Times New Roman" w:hAnsi="Times New Roman" w:cs="Times New Roman"/>
            <w:webHidden/>
          </w:rPr>
          <w:fldChar w:fldCharType="begin"/>
        </w:r>
        <w:r w:rsidR="00D56F83" w:rsidRPr="00D56F83">
          <w:rPr>
            <w:rFonts w:ascii="Times New Roman" w:hAnsi="Times New Roman" w:cs="Times New Roman"/>
            <w:webHidden/>
          </w:rPr>
          <w:instrText xml:space="preserve"> PAGEREF _Toc522037858 \h </w:instrText>
        </w:r>
        <w:r w:rsidR="00D56F83" w:rsidRPr="00D56F83">
          <w:rPr>
            <w:rFonts w:ascii="Times New Roman" w:hAnsi="Times New Roman" w:cs="Times New Roman"/>
            <w:webHidden/>
          </w:rPr>
        </w:r>
        <w:r w:rsidR="00D56F83" w:rsidRPr="00D56F83">
          <w:rPr>
            <w:rFonts w:ascii="Times New Roman" w:hAnsi="Times New Roman" w:cs="Times New Roman"/>
            <w:webHidden/>
          </w:rPr>
          <w:fldChar w:fldCharType="separate"/>
        </w:r>
        <w:r w:rsidR="00A66CB1">
          <w:rPr>
            <w:rFonts w:ascii="Times New Roman" w:hAnsi="Times New Roman" w:cs="Times New Roman"/>
            <w:webHidden/>
          </w:rPr>
          <w:t>18</w:t>
        </w:r>
        <w:r w:rsidR="00D56F83" w:rsidRPr="00D56F83">
          <w:rPr>
            <w:rFonts w:ascii="Times New Roman" w:hAnsi="Times New Roman" w:cs="Times New Roman"/>
            <w:webHidden/>
          </w:rPr>
          <w:fldChar w:fldCharType="end"/>
        </w:r>
      </w:hyperlink>
    </w:p>
    <w:p w14:paraId="22A0A899" w14:textId="7A366B92" w:rsidR="00D56F83" w:rsidRPr="00D56F83" w:rsidRDefault="00A55AFA">
      <w:pPr>
        <w:pStyle w:val="TableofFigures"/>
        <w:rPr>
          <w:rFonts w:ascii="Times New Roman" w:eastAsiaTheme="minorEastAsia" w:hAnsi="Times New Roman" w:cs="Times New Roman"/>
          <w:lang w:val="en-US"/>
        </w:rPr>
      </w:pPr>
      <w:hyperlink w:anchor="_Toc522037859" w:history="1">
        <w:r w:rsidR="00D56F83" w:rsidRPr="00D56F83">
          <w:rPr>
            <w:rStyle w:val="Hyperlink"/>
            <w:rFonts w:cs="Times New Roman"/>
            <w:sz w:val="22"/>
          </w:rPr>
          <w:t>Фигура 12. Водоползване (млн. куб. м) по сектори и РБ, 2011 г.</w:t>
        </w:r>
        <w:r w:rsidR="00D56F83" w:rsidRPr="00D56F83">
          <w:rPr>
            <w:rFonts w:ascii="Times New Roman" w:hAnsi="Times New Roman" w:cs="Times New Roman"/>
            <w:webHidden/>
          </w:rPr>
          <w:tab/>
        </w:r>
        <w:r w:rsidR="00D56F83" w:rsidRPr="00D56F83">
          <w:rPr>
            <w:rFonts w:ascii="Times New Roman" w:hAnsi="Times New Roman" w:cs="Times New Roman"/>
            <w:webHidden/>
          </w:rPr>
          <w:fldChar w:fldCharType="begin"/>
        </w:r>
        <w:r w:rsidR="00D56F83" w:rsidRPr="00D56F83">
          <w:rPr>
            <w:rFonts w:ascii="Times New Roman" w:hAnsi="Times New Roman" w:cs="Times New Roman"/>
            <w:webHidden/>
          </w:rPr>
          <w:instrText xml:space="preserve"> PAGEREF _Toc522037859 \h </w:instrText>
        </w:r>
        <w:r w:rsidR="00D56F83" w:rsidRPr="00D56F83">
          <w:rPr>
            <w:rFonts w:ascii="Times New Roman" w:hAnsi="Times New Roman" w:cs="Times New Roman"/>
            <w:webHidden/>
          </w:rPr>
        </w:r>
        <w:r w:rsidR="00D56F83" w:rsidRPr="00D56F83">
          <w:rPr>
            <w:rFonts w:ascii="Times New Roman" w:hAnsi="Times New Roman" w:cs="Times New Roman"/>
            <w:webHidden/>
          </w:rPr>
          <w:fldChar w:fldCharType="separate"/>
        </w:r>
        <w:r w:rsidR="00A66CB1">
          <w:rPr>
            <w:rFonts w:ascii="Times New Roman" w:hAnsi="Times New Roman" w:cs="Times New Roman"/>
            <w:webHidden/>
          </w:rPr>
          <w:t>18</w:t>
        </w:r>
        <w:r w:rsidR="00D56F83" w:rsidRPr="00D56F83">
          <w:rPr>
            <w:rFonts w:ascii="Times New Roman" w:hAnsi="Times New Roman" w:cs="Times New Roman"/>
            <w:webHidden/>
          </w:rPr>
          <w:fldChar w:fldCharType="end"/>
        </w:r>
      </w:hyperlink>
    </w:p>
    <w:p w14:paraId="0870BAAB" w14:textId="1A03864E" w:rsidR="00D56F83" w:rsidRPr="00D56F83" w:rsidRDefault="00A55AFA">
      <w:pPr>
        <w:pStyle w:val="TableofFigures"/>
        <w:rPr>
          <w:rFonts w:ascii="Times New Roman" w:eastAsiaTheme="minorEastAsia" w:hAnsi="Times New Roman" w:cs="Times New Roman"/>
          <w:lang w:val="en-US"/>
        </w:rPr>
      </w:pPr>
      <w:hyperlink w:anchor="_Toc522037860" w:history="1">
        <w:r w:rsidR="00D56F83" w:rsidRPr="00D56F83">
          <w:rPr>
            <w:rStyle w:val="Hyperlink"/>
            <w:rFonts w:cs="Times New Roman"/>
            <w:sz w:val="22"/>
          </w:rPr>
          <w:t>Фигура 13. Средни цени на водата по сектори и РБ, 2011 г., в щ.д.</w:t>
        </w:r>
        <w:r w:rsidR="00D56F83" w:rsidRPr="00D56F83">
          <w:rPr>
            <w:rFonts w:ascii="Times New Roman" w:hAnsi="Times New Roman" w:cs="Times New Roman"/>
            <w:webHidden/>
          </w:rPr>
          <w:tab/>
        </w:r>
        <w:r w:rsidR="00D56F83" w:rsidRPr="00D56F83">
          <w:rPr>
            <w:rFonts w:ascii="Times New Roman" w:hAnsi="Times New Roman" w:cs="Times New Roman"/>
            <w:webHidden/>
          </w:rPr>
          <w:fldChar w:fldCharType="begin"/>
        </w:r>
        <w:r w:rsidR="00D56F83" w:rsidRPr="00D56F83">
          <w:rPr>
            <w:rFonts w:ascii="Times New Roman" w:hAnsi="Times New Roman" w:cs="Times New Roman"/>
            <w:webHidden/>
          </w:rPr>
          <w:instrText xml:space="preserve"> PAGEREF _Toc522037860 \h </w:instrText>
        </w:r>
        <w:r w:rsidR="00D56F83" w:rsidRPr="00D56F83">
          <w:rPr>
            <w:rFonts w:ascii="Times New Roman" w:hAnsi="Times New Roman" w:cs="Times New Roman"/>
            <w:webHidden/>
          </w:rPr>
        </w:r>
        <w:r w:rsidR="00D56F83" w:rsidRPr="00D56F83">
          <w:rPr>
            <w:rFonts w:ascii="Times New Roman" w:hAnsi="Times New Roman" w:cs="Times New Roman"/>
            <w:webHidden/>
          </w:rPr>
          <w:fldChar w:fldCharType="separate"/>
        </w:r>
        <w:r w:rsidR="00A66CB1">
          <w:rPr>
            <w:rFonts w:ascii="Times New Roman" w:hAnsi="Times New Roman" w:cs="Times New Roman"/>
            <w:webHidden/>
          </w:rPr>
          <w:t>19</w:t>
        </w:r>
        <w:r w:rsidR="00D56F83" w:rsidRPr="00D56F83">
          <w:rPr>
            <w:rFonts w:ascii="Times New Roman" w:hAnsi="Times New Roman" w:cs="Times New Roman"/>
            <w:webHidden/>
          </w:rPr>
          <w:fldChar w:fldCharType="end"/>
        </w:r>
      </w:hyperlink>
    </w:p>
    <w:p w14:paraId="67B5F7BA" w14:textId="160120FB" w:rsidR="00D56F83" w:rsidRPr="00D56F83" w:rsidRDefault="00A55AFA">
      <w:pPr>
        <w:pStyle w:val="TableofFigures"/>
        <w:rPr>
          <w:rFonts w:ascii="Times New Roman" w:eastAsiaTheme="minorEastAsia" w:hAnsi="Times New Roman" w:cs="Times New Roman"/>
          <w:lang w:val="en-US"/>
        </w:rPr>
      </w:pPr>
      <w:hyperlink w:anchor="_Toc522037861" w:history="1">
        <w:r w:rsidR="00D56F83" w:rsidRPr="00D56F83">
          <w:rPr>
            <w:rStyle w:val="Hyperlink"/>
            <w:rFonts w:cs="Times New Roman"/>
            <w:sz w:val="22"/>
          </w:rPr>
          <w:t>Фигура 14. Прогнозни промени в месечните температури в България за периода  2020–2039 г. (при RCP 8.5)</w:t>
        </w:r>
        <w:r w:rsidR="00D56F83" w:rsidRPr="00D56F83">
          <w:rPr>
            <w:rFonts w:ascii="Times New Roman" w:hAnsi="Times New Roman" w:cs="Times New Roman"/>
            <w:webHidden/>
          </w:rPr>
          <w:tab/>
        </w:r>
        <w:r w:rsidR="00D56F83" w:rsidRPr="00D56F83">
          <w:rPr>
            <w:rFonts w:ascii="Times New Roman" w:hAnsi="Times New Roman" w:cs="Times New Roman"/>
            <w:webHidden/>
          </w:rPr>
          <w:fldChar w:fldCharType="begin"/>
        </w:r>
        <w:r w:rsidR="00D56F83" w:rsidRPr="00D56F83">
          <w:rPr>
            <w:rFonts w:ascii="Times New Roman" w:hAnsi="Times New Roman" w:cs="Times New Roman"/>
            <w:webHidden/>
          </w:rPr>
          <w:instrText xml:space="preserve"> PAGEREF _Toc522037861 \h </w:instrText>
        </w:r>
        <w:r w:rsidR="00D56F83" w:rsidRPr="00D56F83">
          <w:rPr>
            <w:rFonts w:ascii="Times New Roman" w:hAnsi="Times New Roman" w:cs="Times New Roman"/>
            <w:webHidden/>
          </w:rPr>
        </w:r>
        <w:r w:rsidR="00D56F83" w:rsidRPr="00D56F83">
          <w:rPr>
            <w:rFonts w:ascii="Times New Roman" w:hAnsi="Times New Roman" w:cs="Times New Roman"/>
            <w:webHidden/>
          </w:rPr>
          <w:fldChar w:fldCharType="separate"/>
        </w:r>
        <w:r w:rsidR="00A66CB1">
          <w:rPr>
            <w:rFonts w:ascii="Times New Roman" w:hAnsi="Times New Roman" w:cs="Times New Roman"/>
            <w:webHidden/>
          </w:rPr>
          <w:t>24</w:t>
        </w:r>
        <w:r w:rsidR="00D56F83" w:rsidRPr="00D56F83">
          <w:rPr>
            <w:rFonts w:ascii="Times New Roman" w:hAnsi="Times New Roman" w:cs="Times New Roman"/>
            <w:webHidden/>
          </w:rPr>
          <w:fldChar w:fldCharType="end"/>
        </w:r>
      </w:hyperlink>
    </w:p>
    <w:p w14:paraId="4AED90F5" w14:textId="73F40558" w:rsidR="00D56F83" w:rsidRPr="00D56F83" w:rsidRDefault="00A55AFA">
      <w:pPr>
        <w:pStyle w:val="TableofFigures"/>
        <w:rPr>
          <w:rFonts w:ascii="Times New Roman" w:eastAsiaTheme="minorEastAsia" w:hAnsi="Times New Roman" w:cs="Times New Roman"/>
          <w:lang w:val="en-US"/>
        </w:rPr>
      </w:pPr>
      <w:hyperlink w:anchor="_Toc522037862" w:history="1">
        <w:r w:rsidR="00D56F83" w:rsidRPr="00D56F83">
          <w:rPr>
            <w:rStyle w:val="Hyperlink"/>
            <w:rFonts w:cs="Times New Roman"/>
            <w:sz w:val="22"/>
          </w:rPr>
          <w:t>Фигура 15. Прогнозни промени в месечните температури в България за периода  2040–2059 г. (при RCP 8.5)</w:t>
        </w:r>
        <w:r w:rsidR="00D56F83" w:rsidRPr="00D56F83">
          <w:rPr>
            <w:rFonts w:ascii="Times New Roman" w:hAnsi="Times New Roman" w:cs="Times New Roman"/>
            <w:webHidden/>
          </w:rPr>
          <w:tab/>
        </w:r>
        <w:r w:rsidR="00D56F83" w:rsidRPr="00D56F83">
          <w:rPr>
            <w:rFonts w:ascii="Times New Roman" w:hAnsi="Times New Roman" w:cs="Times New Roman"/>
            <w:webHidden/>
          </w:rPr>
          <w:fldChar w:fldCharType="begin"/>
        </w:r>
        <w:r w:rsidR="00D56F83" w:rsidRPr="00D56F83">
          <w:rPr>
            <w:rFonts w:ascii="Times New Roman" w:hAnsi="Times New Roman" w:cs="Times New Roman"/>
            <w:webHidden/>
          </w:rPr>
          <w:instrText xml:space="preserve"> PAGEREF _Toc522037862 \h </w:instrText>
        </w:r>
        <w:r w:rsidR="00D56F83" w:rsidRPr="00D56F83">
          <w:rPr>
            <w:rFonts w:ascii="Times New Roman" w:hAnsi="Times New Roman" w:cs="Times New Roman"/>
            <w:webHidden/>
          </w:rPr>
        </w:r>
        <w:r w:rsidR="00D56F83" w:rsidRPr="00D56F83">
          <w:rPr>
            <w:rFonts w:ascii="Times New Roman" w:hAnsi="Times New Roman" w:cs="Times New Roman"/>
            <w:webHidden/>
          </w:rPr>
          <w:fldChar w:fldCharType="separate"/>
        </w:r>
        <w:r w:rsidR="00A66CB1">
          <w:rPr>
            <w:rFonts w:ascii="Times New Roman" w:hAnsi="Times New Roman" w:cs="Times New Roman"/>
            <w:webHidden/>
          </w:rPr>
          <w:t>25</w:t>
        </w:r>
        <w:r w:rsidR="00D56F83" w:rsidRPr="00D56F83">
          <w:rPr>
            <w:rFonts w:ascii="Times New Roman" w:hAnsi="Times New Roman" w:cs="Times New Roman"/>
            <w:webHidden/>
          </w:rPr>
          <w:fldChar w:fldCharType="end"/>
        </w:r>
      </w:hyperlink>
    </w:p>
    <w:p w14:paraId="16DEE08C" w14:textId="404291DF" w:rsidR="00D56F83" w:rsidRPr="00D56F83" w:rsidRDefault="00A55AFA">
      <w:pPr>
        <w:pStyle w:val="TableofFigures"/>
        <w:rPr>
          <w:rFonts w:ascii="Times New Roman" w:eastAsiaTheme="minorEastAsia" w:hAnsi="Times New Roman" w:cs="Times New Roman"/>
          <w:lang w:val="en-US"/>
        </w:rPr>
      </w:pPr>
      <w:hyperlink w:anchor="_Toc522037863" w:history="1">
        <w:r w:rsidR="00D56F83" w:rsidRPr="00D56F83">
          <w:rPr>
            <w:rStyle w:val="Hyperlink"/>
            <w:rFonts w:cs="Times New Roman"/>
            <w:sz w:val="22"/>
          </w:rPr>
          <w:t>Фигура 16. Прогноза за населението на България (общ брой на населението, постоянна раждаемост, ниво на миграция)</w:t>
        </w:r>
        <w:r w:rsidR="00D56F83" w:rsidRPr="00D56F83">
          <w:rPr>
            <w:rFonts w:ascii="Times New Roman" w:hAnsi="Times New Roman" w:cs="Times New Roman"/>
            <w:webHidden/>
          </w:rPr>
          <w:tab/>
        </w:r>
        <w:r w:rsidR="00D56F83" w:rsidRPr="00D56F83">
          <w:rPr>
            <w:rFonts w:ascii="Times New Roman" w:hAnsi="Times New Roman" w:cs="Times New Roman"/>
            <w:webHidden/>
          </w:rPr>
          <w:fldChar w:fldCharType="begin"/>
        </w:r>
        <w:r w:rsidR="00D56F83" w:rsidRPr="00D56F83">
          <w:rPr>
            <w:rFonts w:ascii="Times New Roman" w:hAnsi="Times New Roman" w:cs="Times New Roman"/>
            <w:webHidden/>
          </w:rPr>
          <w:instrText xml:space="preserve"> PAGEREF _Toc522037863 \h </w:instrText>
        </w:r>
        <w:r w:rsidR="00D56F83" w:rsidRPr="00D56F83">
          <w:rPr>
            <w:rFonts w:ascii="Times New Roman" w:hAnsi="Times New Roman" w:cs="Times New Roman"/>
            <w:webHidden/>
          </w:rPr>
        </w:r>
        <w:r w:rsidR="00D56F83" w:rsidRPr="00D56F83">
          <w:rPr>
            <w:rFonts w:ascii="Times New Roman" w:hAnsi="Times New Roman" w:cs="Times New Roman"/>
            <w:webHidden/>
          </w:rPr>
          <w:fldChar w:fldCharType="separate"/>
        </w:r>
        <w:r w:rsidR="00A66CB1">
          <w:rPr>
            <w:rFonts w:ascii="Times New Roman" w:hAnsi="Times New Roman" w:cs="Times New Roman"/>
            <w:webHidden/>
          </w:rPr>
          <w:t>29</w:t>
        </w:r>
        <w:r w:rsidR="00D56F83" w:rsidRPr="00D56F83">
          <w:rPr>
            <w:rFonts w:ascii="Times New Roman" w:hAnsi="Times New Roman" w:cs="Times New Roman"/>
            <w:webHidden/>
          </w:rPr>
          <w:fldChar w:fldCharType="end"/>
        </w:r>
      </w:hyperlink>
    </w:p>
    <w:p w14:paraId="7F5910A8" w14:textId="221D0198" w:rsidR="00D56F83" w:rsidRPr="00D56F83" w:rsidRDefault="00A55AFA">
      <w:pPr>
        <w:pStyle w:val="TableofFigures"/>
        <w:rPr>
          <w:rFonts w:ascii="Times New Roman" w:eastAsiaTheme="minorEastAsia" w:hAnsi="Times New Roman" w:cs="Times New Roman"/>
          <w:lang w:val="en-US"/>
        </w:rPr>
      </w:pPr>
      <w:hyperlink w:anchor="_Toc522037864" w:history="1">
        <w:r w:rsidR="00D56F83" w:rsidRPr="00D56F83">
          <w:rPr>
            <w:rStyle w:val="Hyperlink"/>
            <w:rFonts w:cs="Times New Roman"/>
            <w:sz w:val="22"/>
          </w:rPr>
          <w:t>Фигура 17. Структура на БВП през 2011 г. (вътрешен кръг) и  2050 г. (външен кръг), при сценарий без отчитане на промените в климата</w:t>
        </w:r>
        <w:r w:rsidR="00D56F83" w:rsidRPr="00D56F83">
          <w:rPr>
            <w:rFonts w:ascii="Times New Roman" w:hAnsi="Times New Roman" w:cs="Times New Roman"/>
            <w:webHidden/>
          </w:rPr>
          <w:tab/>
        </w:r>
        <w:r w:rsidR="00D56F83" w:rsidRPr="00D56F83">
          <w:rPr>
            <w:rFonts w:ascii="Times New Roman" w:hAnsi="Times New Roman" w:cs="Times New Roman"/>
            <w:webHidden/>
          </w:rPr>
          <w:fldChar w:fldCharType="begin"/>
        </w:r>
        <w:r w:rsidR="00D56F83" w:rsidRPr="00D56F83">
          <w:rPr>
            <w:rFonts w:ascii="Times New Roman" w:hAnsi="Times New Roman" w:cs="Times New Roman"/>
            <w:webHidden/>
          </w:rPr>
          <w:instrText xml:space="preserve"> PAGEREF _Toc522037864 \h </w:instrText>
        </w:r>
        <w:r w:rsidR="00D56F83" w:rsidRPr="00D56F83">
          <w:rPr>
            <w:rFonts w:ascii="Times New Roman" w:hAnsi="Times New Roman" w:cs="Times New Roman"/>
            <w:webHidden/>
          </w:rPr>
        </w:r>
        <w:r w:rsidR="00D56F83" w:rsidRPr="00D56F83">
          <w:rPr>
            <w:rFonts w:ascii="Times New Roman" w:hAnsi="Times New Roman" w:cs="Times New Roman"/>
            <w:webHidden/>
          </w:rPr>
          <w:fldChar w:fldCharType="separate"/>
        </w:r>
        <w:r w:rsidR="00A66CB1">
          <w:rPr>
            <w:rFonts w:ascii="Times New Roman" w:hAnsi="Times New Roman" w:cs="Times New Roman"/>
            <w:webHidden/>
          </w:rPr>
          <w:t>30</w:t>
        </w:r>
        <w:r w:rsidR="00D56F83" w:rsidRPr="00D56F83">
          <w:rPr>
            <w:rFonts w:ascii="Times New Roman" w:hAnsi="Times New Roman" w:cs="Times New Roman"/>
            <w:webHidden/>
          </w:rPr>
          <w:fldChar w:fldCharType="end"/>
        </w:r>
      </w:hyperlink>
    </w:p>
    <w:p w14:paraId="16E0E6E8" w14:textId="2D5051D6" w:rsidR="00D56F83" w:rsidRPr="00D56F83" w:rsidRDefault="00A55AFA">
      <w:pPr>
        <w:pStyle w:val="TableofFigures"/>
        <w:rPr>
          <w:rFonts w:ascii="Times New Roman" w:eastAsiaTheme="minorEastAsia" w:hAnsi="Times New Roman" w:cs="Times New Roman"/>
          <w:lang w:val="en-US"/>
        </w:rPr>
      </w:pPr>
      <w:hyperlink w:anchor="_Toc522037865" w:history="1">
        <w:r w:rsidR="00D56F83" w:rsidRPr="00D56F83">
          <w:rPr>
            <w:rStyle w:val="Hyperlink"/>
            <w:rFonts w:cs="Times New Roman"/>
            <w:sz w:val="22"/>
          </w:rPr>
          <w:t>Фигура 18. Приходи на домакинствата от селскостопанска дейност (2020–2050 г.), при сценарий без отчитане на промените в климата, в сравнение с 2011 г.</w:t>
        </w:r>
        <w:r w:rsidR="00D56F83" w:rsidRPr="00D56F83">
          <w:rPr>
            <w:rFonts w:ascii="Times New Roman" w:hAnsi="Times New Roman" w:cs="Times New Roman"/>
            <w:webHidden/>
          </w:rPr>
          <w:tab/>
        </w:r>
        <w:r w:rsidR="00D56F83" w:rsidRPr="00D56F83">
          <w:rPr>
            <w:rFonts w:ascii="Times New Roman" w:hAnsi="Times New Roman" w:cs="Times New Roman"/>
            <w:webHidden/>
          </w:rPr>
          <w:fldChar w:fldCharType="begin"/>
        </w:r>
        <w:r w:rsidR="00D56F83" w:rsidRPr="00D56F83">
          <w:rPr>
            <w:rFonts w:ascii="Times New Roman" w:hAnsi="Times New Roman" w:cs="Times New Roman"/>
            <w:webHidden/>
          </w:rPr>
          <w:instrText xml:space="preserve"> PAGEREF _Toc522037865 \h </w:instrText>
        </w:r>
        <w:r w:rsidR="00D56F83" w:rsidRPr="00D56F83">
          <w:rPr>
            <w:rFonts w:ascii="Times New Roman" w:hAnsi="Times New Roman" w:cs="Times New Roman"/>
            <w:webHidden/>
          </w:rPr>
        </w:r>
        <w:r w:rsidR="00D56F83" w:rsidRPr="00D56F83">
          <w:rPr>
            <w:rFonts w:ascii="Times New Roman" w:hAnsi="Times New Roman" w:cs="Times New Roman"/>
            <w:webHidden/>
          </w:rPr>
          <w:fldChar w:fldCharType="separate"/>
        </w:r>
        <w:r w:rsidR="00A66CB1">
          <w:rPr>
            <w:rFonts w:ascii="Times New Roman" w:hAnsi="Times New Roman" w:cs="Times New Roman"/>
            <w:webHidden/>
          </w:rPr>
          <w:t>31</w:t>
        </w:r>
        <w:r w:rsidR="00D56F83" w:rsidRPr="00D56F83">
          <w:rPr>
            <w:rFonts w:ascii="Times New Roman" w:hAnsi="Times New Roman" w:cs="Times New Roman"/>
            <w:webHidden/>
          </w:rPr>
          <w:fldChar w:fldCharType="end"/>
        </w:r>
      </w:hyperlink>
    </w:p>
    <w:p w14:paraId="4D071F15" w14:textId="72CEADD6" w:rsidR="00D56F83" w:rsidRPr="00D56F83" w:rsidRDefault="00A55AFA">
      <w:pPr>
        <w:pStyle w:val="TableofFigures"/>
        <w:rPr>
          <w:rFonts w:ascii="Times New Roman" w:eastAsiaTheme="minorEastAsia" w:hAnsi="Times New Roman" w:cs="Times New Roman"/>
          <w:lang w:val="en-US"/>
        </w:rPr>
      </w:pPr>
      <w:hyperlink w:anchor="_Toc522037866" w:history="1">
        <w:r w:rsidR="00D56F83" w:rsidRPr="00D56F83">
          <w:rPr>
            <w:rStyle w:val="Hyperlink"/>
            <w:rFonts w:cs="Times New Roman"/>
            <w:sz w:val="22"/>
          </w:rPr>
          <w:t>Фигура 19. Въздействие на изменението на климата върху реалния ръст на БВП до 2050 г. (процентно изменение в сравнение с базовия сценарий без отчитане на изменението на климата)</w:t>
        </w:r>
        <w:r w:rsidR="00D56F83" w:rsidRPr="00D56F83">
          <w:rPr>
            <w:rFonts w:ascii="Times New Roman" w:hAnsi="Times New Roman" w:cs="Times New Roman"/>
            <w:webHidden/>
          </w:rPr>
          <w:tab/>
        </w:r>
        <w:r w:rsidR="00D56F83" w:rsidRPr="00D56F83">
          <w:rPr>
            <w:rFonts w:ascii="Times New Roman" w:hAnsi="Times New Roman" w:cs="Times New Roman"/>
            <w:webHidden/>
          </w:rPr>
          <w:fldChar w:fldCharType="begin"/>
        </w:r>
        <w:r w:rsidR="00D56F83" w:rsidRPr="00D56F83">
          <w:rPr>
            <w:rFonts w:ascii="Times New Roman" w:hAnsi="Times New Roman" w:cs="Times New Roman"/>
            <w:webHidden/>
          </w:rPr>
          <w:instrText xml:space="preserve"> PAGEREF _Toc522037866 \h </w:instrText>
        </w:r>
        <w:r w:rsidR="00D56F83" w:rsidRPr="00D56F83">
          <w:rPr>
            <w:rFonts w:ascii="Times New Roman" w:hAnsi="Times New Roman" w:cs="Times New Roman"/>
            <w:webHidden/>
          </w:rPr>
        </w:r>
        <w:r w:rsidR="00D56F83" w:rsidRPr="00D56F83">
          <w:rPr>
            <w:rFonts w:ascii="Times New Roman" w:hAnsi="Times New Roman" w:cs="Times New Roman"/>
            <w:webHidden/>
          </w:rPr>
          <w:fldChar w:fldCharType="separate"/>
        </w:r>
        <w:r w:rsidR="00A66CB1">
          <w:rPr>
            <w:rFonts w:ascii="Times New Roman" w:hAnsi="Times New Roman" w:cs="Times New Roman"/>
            <w:webHidden/>
          </w:rPr>
          <w:t>32</w:t>
        </w:r>
        <w:r w:rsidR="00D56F83" w:rsidRPr="00D56F83">
          <w:rPr>
            <w:rFonts w:ascii="Times New Roman" w:hAnsi="Times New Roman" w:cs="Times New Roman"/>
            <w:webHidden/>
          </w:rPr>
          <w:fldChar w:fldCharType="end"/>
        </w:r>
      </w:hyperlink>
    </w:p>
    <w:p w14:paraId="25404970" w14:textId="7421452E" w:rsidR="00D56F83" w:rsidRPr="00D56F83" w:rsidRDefault="00A55AFA">
      <w:pPr>
        <w:pStyle w:val="TableofFigures"/>
        <w:rPr>
          <w:rFonts w:ascii="Times New Roman" w:eastAsiaTheme="minorEastAsia" w:hAnsi="Times New Roman" w:cs="Times New Roman"/>
          <w:lang w:val="en-US"/>
        </w:rPr>
      </w:pPr>
      <w:hyperlink w:anchor="_Toc522037867" w:history="1">
        <w:r w:rsidR="00D56F83" w:rsidRPr="00D56F83">
          <w:rPr>
            <w:rStyle w:val="Hyperlink"/>
            <w:rFonts w:cs="Times New Roman"/>
            <w:sz w:val="22"/>
          </w:rPr>
          <w:t>Фигура 20. Въздействие на изменението на климата върху вътрешното производство (процентно изменение в сравнение с базовия сценарий  без отчитане на изменението на климата)</w:t>
        </w:r>
        <w:r w:rsidR="00D56F83" w:rsidRPr="00D56F83">
          <w:rPr>
            <w:rFonts w:ascii="Times New Roman" w:hAnsi="Times New Roman" w:cs="Times New Roman"/>
            <w:webHidden/>
          </w:rPr>
          <w:tab/>
        </w:r>
        <w:r w:rsidR="00D56F83" w:rsidRPr="00D56F83">
          <w:rPr>
            <w:rFonts w:ascii="Times New Roman" w:hAnsi="Times New Roman" w:cs="Times New Roman"/>
            <w:webHidden/>
          </w:rPr>
          <w:fldChar w:fldCharType="begin"/>
        </w:r>
        <w:r w:rsidR="00D56F83" w:rsidRPr="00D56F83">
          <w:rPr>
            <w:rFonts w:ascii="Times New Roman" w:hAnsi="Times New Roman" w:cs="Times New Roman"/>
            <w:webHidden/>
          </w:rPr>
          <w:instrText xml:space="preserve"> PAGEREF _Toc522037867 \h </w:instrText>
        </w:r>
        <w:r w:rsidR="00D56F83" w:rsidRPr="00D56F83">
          <w:rPr>
            <w:rFonts w:ascii="Times New Roman" w:hAnsi="Times New Roman" w:cs="Times New Roman"/>
            <w:webHidden/>
          </w:rPr>
        </w:r>
        <w:r w:rsidR="00D56F83" w:rsidRPr="00D56F83">
          <w:rPr>
            <w:rFonts w:ascii="Times New Roman" w:hAnsi="Times New Roman" w:cs="Times New Roman"/>
            <w:webHidden/>
          </w:rPr>
          <w:fldChar w:fldCharType="separate"/>
        </w:r>
        <w:r w:rsidR="00A66CB1">
          <w:rPr>
            <w:rFonts w:ascii="Times New Roman" w:hAnsi="Times New Roman" w:cs="Times New Roman"/>
            <w:webHidden/>
          </w:rPr>
          <w:t>35</w:t>
        </w:r>
        <w:r w:rsidR="00D56F83" w:rsidRPr="00D56F83">
          <w:rPr>
            <w:rFonts w:ascii="Times New Roman" w:hAnsi="Times New Roman" w:cs="Times New Roman"/>
            <w:webHidden/>
          </w:rPr>
          <w:fldChar w:fldCharType="end"/>
        </w:r>
      </w:hyperlink>
    </w:p>
    <w:p w14:paraId="2E4E1B3D" w14:textId="1E3AE4CB" w:rsidR="00D56F83" w:rsidRPr="00D56F83" w:rsidRDefault="00A55AFA">
      <w:pPr>
        <w:pStyle w:val="TableofFigures"/>
        <w:rPr>
          <w:rFonts w:ascii="Times New Roman" w:eastAsiaTheme="minorEastAsia" w:hAnsi="Times New Roman" w:cs="Times New Roman"/>
          <w:lang w:val="en-US"/>
        </w:rPr>
      </w:pPr>
      <w:hyperlink w:anchor="_Toc522037868" w:history="1">
        <w:r w:rsidR="00D56F83" w:rsidRPr="00D56F83">
          <w:rPr>
            <w:rStyle w:val="Hyperlink"/>
            <w:rFonts w:cs="Times New Roman"/>
            <w:sz w:val="22"/>
          </w:rPr>
          <w:t>Фигура 21. Въздействие на изменението на климата върху разпределението на труда между секторите на икономиката (процентно изменение в сравнение с базовия сценарий без отчитане на изменението на климата)</w:t>
        </w:r>
        <w:r w:rsidR="00D56F83" w:rsidRPr="00D56F83">
          <w:rPr>
            <w:rFonts w:ascii="Times New Roman" w:hAnsi="Times New Roman" w:cs="Times New Roman"/>
            <w:webHidden/>
          </w:rPr>
          <w:tab/>
        </w:r>
        <w:r w:rsidR="00D56F83" w:rsidRPr="00D56F83">
          <w:rPr>
            <w:rFonts w:ascii="Times New Roman" w:hAnsi="Times New Roman" w:cs="Times New Roman"/>
            <w:webHidden/>
          </w:rPr>
          <w:fldChar w:fldCharType="begin"/>
        </w:r>
        <w:r w:rsidR="00D56F83" w:rsidRPr="00D56F83">
          <w:rPr>
            <w:rFonts w:ascii="Times New Roman" w:hAnsi="Times New Roman" w:cs="Times New Roman"/>
            <w:webHidden/>
          </w:rPr>
          <w:instrText xml:space="preserve"> PAGEREF _Toc522037868 \h </w:instrText>
        </w:r>
        <w:r w:rsidR="00D56F83" w:rsidRPr="00D56F83">
          <w:rPr>
            <w:rFonts w:ascii="Times New Roman" w:hAnsi="Times New Roman" w:cs="Times New Roman"/>
            <w:webHidden/>
          </w:rPr>
        </w:r>
        <w:r w:rsidR="00D56F83" w:rsidRPr="00D56F83">
          <w:rPr>
            <w:rFonts w:ascii="Times New Roman" w:hAnsi="Times New Roman" w:cs="Times New Roman"/>
            <w:webHidden/>
          </w:rPr>
          <w:fldChar w:fldCharType="separate"/>
        </w:r>
        <w:r w:rsidR="00A66CB1">
          <w:rPr>
            <w:rFonts w:ascii="Times New Roman" w:hAnsi="Times New Roman" w:cs="Times New Roman"/>
            <w:webHidden/>
          </w:rPr>
          <w:t>36</w:t>
        </w:r>
        <w:r w:rsidR="00D56F83" w:rsidRPr="00D56F83">
          <w:rPr>
            <w:rFonts w:ascii="Times New Roman" w:hAnsi="Times New Roman" w:cs="Times New Roman"/>
            <w:webHidden/>
          </w:rPr>
          <w:fldChar w:fldCharType="end"/>
        </w:r>
      </w:hyperlink>
    </w:p>
    <w:p w14:paraId="0577CCEE" w14:textId="3315C171" w:rsidR="00D56F83" w:rsidRPr="00D56F83" w:rsidRDefault="00A55AFA">
      <w:pPr>
        <w:pStyle w:val="TableofFigures"/>
        <w:rPr>
          <w:rFonts w:ascii="Times New Roman" w:eastAsiaTheme="minorEastAsia" w:hAnsi="Times New Roman" w:cs="Times New Roman"/>
          <w:lang w:val="en-US"/>
        </w:rPr>
      </w:pPr>
      <w:hyperlink w:anchor="_Toc522037869" w:history="1">
        <w:r w:rsidR="00D56F83" w:rsidRPr="00D56F83">
          <w:rPr>
            <w:rStyle w:val="Hyperlink"/>
            <w:rFonts w:cs="Times New Roman"/>
            <w:sz w:val="22"/>
          </w:rPr>
          <w:t>Фигура 22. Въздействие на изменението на климата върху търговията (процентно изменение в сравнение с базовия сценарий без отчитане на изменението на климата)</w:t>
        </w:r>
        <w:r w:rsidR="00D56F83" w:rsidRPr="00D56F83">
          <w:rPr>
            <w:rFonts w:ascii="Times New Roman" w:hAnsi="Times New Roman" w:cs="Times New Roman"/>
            <w:webHidden/>
          </w:rPr>
          <w:tab/>
        </w:r>
        <w:r w:rsidR="00D56F83" w:rsidRPr="00D56F83">
          <w:rPr>
            <w:rFonts w:ascii="Times New Roman" w:hAnsi="Times New Roman" w:cs="Times New Roman"/>
            <w:webHidden/>
          </w:rPr>
          <w:fldChar w:fldCharType="begin"/>
        </w:r>
        <w:r w:rsidR="00D56F83" w:rsidRPr="00D56F83">
          <w:rPr>
            <w:rFonts w:ascii="Times New Roman" w:hAnsi="Times New Roman" w:cs="Times New Roman"/>
            <w:webHidden/>
          </w:rPr>
          <w:instrText xml:space="preserve"> PAGEREF _Toc522037869 \h </w:instrText>
        </w:r>
        <w:r w:rsidR="00D56F83" w:rsidRPr="00D56F83">
          <w:rPr>
            <w:rFonts w:ascii="Times New Roman" w:hAnsi="Times New Roman" w:cs="Times New Roman"/>
            <w:webHidden/>
          </w:rPr>
        </w:r>
        <w:r w:rsidR="00D56F83" w:rsidRPr="00D56F83">
          <w:rPr>
            <w:rFonts w:ascii="Times New Roman" w:hAnsi="Times New Roman" w:cs="Times New Roman"/>
            <w:webHidden/>
          </w:rPr>
          <w:fldChar w:fldCharType="separate"/>
        </w:r>
        <w:r w:rsidR="00A66CB1">
          <w:rPr>
            <w:rFonts w:ascii="Times New Roman" w:hAnsi="Times New Roman" w:cs="Times New Roman"/>
            <w:webHidden/>
          </w:rPr>
          <w:t>37</w:t>
        </w:r>
        <w:r w:rsidR="00D56F83" w:rsidRPr="00D56F83">
          <w:rPr>
            <w:rFonts w:ascii="Times New Roman" w:hAnsi="Times New Roman" w:cs="Times New Roman"/>
            <w:webHidden/>
          </w:rPr>
          <w:fldChar w:fldCharType="end"/>
        </w:r>
      </w:hyperlink>
    </w:p>
    <w:p w14:paraId="5FFD6ACD" w14:textId="07AD36C2" w:rsidR="00D56F83" w:rsidRPr="00D56F83" w:rsidRDefault="00A55AFA">
      <w:pPr>
        <w:pStyle w:val="TableofFigures"/>
        <w:rPr>
          <w:rFonts w:ascii="Times New Roman" w:eastAsiaTheme="minorEastAsia" w:hAnsi="Times New Roman" w:cs="Times New Roman"/>
          <w:lang w:val="en-US"/>
        </w:rPr>
      </w:pPr>
      <w:hyperlink w:anchor="_Toc522037870" w:history="1">
        <w:r w:rsidR="00D56F83" w:rsidRPr="00D56F83">
          <w:rPr>
            <w:rStyle w:val="Hyperlink"/>
            <w:rFonts w:cs="Times New Roman"/>
            <w:sz w:val="22"/>
          </w:rPr>
          <w:t>Фигура 23. Въздействие на изменението на климата върху реалните цени на вътрешния пазар (процентно изменение в сравнение с базовия сценарий без отчитане на изменението на климата)</w:t>
        </w:r>
        <w:r w:rsidR="00D56F83" w:rsidRPr="00D56F83">
          <w:rPr>
            <w:rFonts w:ascii="Times New Roman" w:hAnsi="Times New Roman" w:cs="Times New Roman"/>
            <w:webHidden/>
          </w:rPr>
          <w:tab/>
        </w:r>
        <w:r w:rsidR="00D56F83" w:rsidRPr="00D56F83">
          <w:rPr>
            <w:rFonts w:ascii="Times New Roman" w:hAnsi="Times New Roman" w:cs="Times New Roman"/>
            <w:webHidden/>
          </w:rPr>
          <w:fldChar w:fldCharType="begin"/>
        </w:r>
        <w:r w:rsidR="00D56F83" w:rsidRPr="00D56F83">
          <w:rPr>
            <w:rFonts w:ascii="Times New Roman" w:hAnsi="Times New Roman" w:cs="Times New Roman"/>
            <w:webHidden/>
          </w:rPr>
          <w:instrText xml:space="preserve"> PAGEREF _Toc522037870 \h </w:instrText>
        </w:r>
        <w:r w:rsidR="00D56F83" w:rsidRPr="00D56F83">
          <w:rPr>
            <w:rFonts w:ascii="Times New Roman" w:hAnsi="Times New Roman" w:cs="Times New Roman"/>
            <w:webHidden/>
          </w:rPr>
        </w:r>
        <w:r w:rsidR="00D56F83" w:rsidRPr="00D56F83">
          <w:rPr>
            <w:rFonts w:ascii="Times New Roman" w:hAnsi="Times New Roman" w:cs="Times New Roman"/>
            <w:webHidden/>
          </w:rPr>
          <w:fldChar w:fldCharType="separate"/>
        </w:r>
        <w:r w:rsidR="00A66CB1">
          <w:rPr>
            <w:rFonts w:ascii="Times New Roman" w:hAnsi="Times New Roman" w:cs="Times New Roman"/>
            <w:webHidden/>
          </w:rPr>
          <w:t>37</w:t>
        </w:r>
        <w:r w:rsidR="00D56F83" w:rsidRPr="00D56F83">
          <w:rPr>
            <w:rFonts w:ascii="Times New Roman" w:hAnsi="Times New Roman" w:cs="Times New Roman"/>
            <w:webHidden/>
          </w:rPr>
          <w:fldChar w:fldCharType="end"/>
        </w:r>
      </w:hyperlink>
    </w:p>
    <w:p w14:paraId="17F717FC" w14:textId="5FF1E85F" w:rsidR="00D56F83" w:rsidRPr="00D56F83" w:rsidRDefault="00A55AFA">
      <w:pPr>
        <w:pStyle w:val="TableofFigures"/>
        <w:rPr>
          <w:rFonts w:ascii="Times New Roman" w:eastAsiaTheme="minorEastAsia" w:hAnsi="Times New Roman" w:cs="Times New Roman"/>
          <w:lang w:val="en-US"/>
        </w:rPr>
      </w:pPr>
      <w:hyperlink w:anchor="_Toc522037871" w:history="1">
        <w:r w:rsidR="00D56F83" w:rsidRPr="00D56F83">
          <w:rPr>
            <w:rStyle w:val="Hyperlink"/>
            <w:rFonts w:cs="Times New Roman"/>
            <w:sz w:val="22"/>
          </w:rPr>
          <w:t>Фигура 24. Въздействие на изменението на климата върху реалната възвращаемост от производствените фактори (процентно изменение в сравнение с базовия сценарий без отчитане на изменението на климата)</w:t>
        </w:r>
        <w:r w:rsidR="00D56F83" w:rsidRPr="00D56F83">
          <w:rPr>
            <w:rFonts w:ascii="Times New Roman" w:hAnsi="Times New Roman" w:cs="Times New Roman"/>
            <w:webHidden/>
          </w:rPr>
          <w:tab/>
        </w:r>
        <w:r w:rsidR="00D56F83" w:rsidRPr="00D56F83">
          <w:rPr>
            <w:rFonts w:ascii="Times New Roman" w:hAnsi="Times New Roman" w:cs="Times New Roman"/>
            <w:webHidden/>
          </w:rPr>
          <w:fldChar w:fldCharType="begin"/>
        </w:r>
        <w:r w:rsidR="00D56F83" w:rsidRPr="00D56F83">
          <w:rPr>
            <w:rFonts w:ascii="Times New Roman" w:hAnsi="Times New Roman" w:cs="Times New Roman"/>
            <w:webHidden/>
          </w:rPr>
          <w:instrText xml:space="preserve"> PAGEREF _Toc522037871 \h </w:instrText>
        </w:r>
        <w:r w:rsidR="00D56F83" w:rsidRPr="00D56F83">
          <w:rPr>
            <w:rFonts w:ascii="Times New Roman" w:hAnsi="Times New Roman" w:cs="Times New Roman"/>
            <w:webHidden/>
          </w:rPr>
        </w:r>
        <w:r w:rsidR="00D56F83" w:rsidRPr="00D56F83">
          <w:rPr>
            <w:rFonts w:ascii="Times New Roman" w:hAnsi="Times New Roman" w:cs="Times New Roman"/>
            <w:webHidden/>
          </w:rPr>
          <w:fldChar w:fldCharType="separate"/>
        </w:r>
        <w:r w:rsidR="00A66CB1">
          <w:rPr>
            <w:rFonts w:ascii="Times New Roman" w:hAnsi="Times New Roman" w:cs="Times New Roman"/>
            <w:webHidden/>
          </w:rPr>
          <w:t>38</w:t>
        </w:r>
        <w:r w:rsidR="00D56F83" w:rsidRPr="00D56F83">
          <w:rPr>
            <w:rFonts w:ascii="Times New Roman" w:hAnsi="Times New Roman" w:cs="Times New Roman"/>
            <w:webHidden/>
          </w:rPr>
          <w:fldChar w:fldCharType="end"/>
        </w:r>
      </w:hyperlink>
    </w:p>
    <w:p w14:paraId="7D5FEC65" w14:textId="7DF0D9ED" w:rsidR="00D56F83" w:rsidRPr="00D56F83" w:rsidRDefault="00A55AFA">
      <w:pPr>
        <w:pStyle w:val="TableofFigures"/>
        <w:rPr>
          <w:rFonts w:ascii="Times New Roman" w:eastAsiaTheme="minorEastAsia" w:hAnsi="Times New Roman" w:cs="Times New Roman"/>
          <w:lang w:val="en-US"/>
        </w:rPr>
      </w:pPr>
      <w:hyperlink w:anchor="_Toc522037872" w:history="1">
        <w:r w:rsidR="00D56F83" w:rsidRPr="00D56F83">
          <w:rPr>
            <w:rStyle w:val="Hyperlink"/>
            <w:rFonts w:cs="Times New Roman"/>
            <w:sz w:val="22"/>
          </w:rPr>
          <w:t>Фигура 25. Въздействие на изменението на климата върху земеделската продукция на ниво речни басейни (процентно изменение в сравнение с базовия сценарий без отчитане на изменението на климата)</w:t>
        </w:r>
        <w:r w:rsidR="00D56F83" w:rsidRPr="00D56F83">
          <w:rPr>
            <w:rFonts w:ascii="Times New Roman" w:hAnsi="Times New Roman" w:cs="Times New Roman"/>
            <w:webHidden/>
          </w:rPr>
          <w:tab/>
        </w:r>
        <w:r w:rsidR="00D56F83" w:rsidRPr="00D56F83">
          <w:rPr>
            <w:rFonts w:ascii="Times New Roman" w:hAnsi="Times New Roman" w:cs="Times New Roman"/>
            <w:webHidden/>
          </w:rPr>
          <w:fldChar w:fldCharType="begin"/>
        </w:r>
        <w:r w:rsidR="00D56F83" w:rsidRPr="00D56F83">
          <w:rPr>
            <w:rFonts w:ascii="Times New Roman" w:hAnsi="Times New Roman" w:cs="Times New Roman"/>
            <w:webHidden/>
          </w:rPr>
          <w:instrText xml:space="preserve"> PAGEREF _Toc522037872 \h </w:instrText>
        </w:r>
        <w:r w:rsidR="00D56F83" w:rsidRPr="00D56F83">
          <w:rPr>
            <w:rFonts w:ascii="Times New Roman" w:hAnsi="Times New Roman" w:cs="Times New Roman"/>
            <w:webHidden/>
          </w:rPr>
        </w:r>
        <w:r w:rsidR="00D56F83" w:rsidRPr="00D56F83">
          <w:rPr>
            <w:rFonts w:ascii="Times New Roman" w:hAnsi="Times New Roman" w:cs="Times New Roman"/>
            <w:webHidden/>
          </w:rPr>
          <w:fldChar w:fldCharType="separate"/>
        </w:r>
        <w:r w:rsidR="00A66CB1">
          <w:rPr>
            <w:rFonts w:ascii="Times New Roman" w:hAnsi="Times New Roman" w:cs="Times New Roman"/>
            <w:webHidden/>
          </w:rPr>
          <w:t>39</w:t>
        </w:r>
        <w:r w:rsidR="00D56F83" w:rsidRPr="00D56F83">
          <w:rPr>
            <w:rFonts w:ascii="Times New Roman" w:hAnsi="Times New Roman" w:cs="Times New Roman"/>
            <w:webHidden/>
          </w:rPr>
          <w:fldChar w:fldCharType="end"/>
        </w:r>
      </w:hyperlink>
    </w:p>
    <w:p w14:paraId="63FCD454" w14:textId="465DEACA" w:rsidR="00D56F83" w:rsidRPr="00D56F83" w:rsidRDefault="00A55AFA">
      <w:pPr>
        <w:pStyle w:val="TableofFigures"/>
        <w:rPr>
          <w:rFonts w:ascii="Times New Roman" w:eastAsiaTheme="minorEastAsia" w:hAnsi="Times New Roman" w:cs="Times New Roman"/>
          <w:lang w:val="en-US"/>
        </w:rPr>
      </w:pPr>
      <w:hyperlink w:anchor="_Toc522037873" w:history="1">
        <w:r w:rsidR="00D56F83" w:rsidRPr="00D56F83">
          <w:rPr>
            <w:rStyle w:val="Hyperlink"/>
            <w:rFonts w:cs="Times New Roman"/>
            <w:sz w:val="22"/>
          </w:rPr>
          <w:t>Фигура 26. Промени в благосъстоянието поради изменението на климата в сравнение с базовия сценарий без отчитане на изменението на климата)</w:t>
        </w:r>
        <w:r w:rsidR="00D56F83" w:rsidRPr="00D56F83">
          <w:rPr>
            <w:rFonts w:ascii="Times New Roman" w:hAnsi="Times New Roman" w:cs="Times New Roman"/>
            <w:webHidden/>
          </w:rPr>
          <w:tab/>
        </w:r>
        <w:r w:rsidR="00D56F83" w:rsidRPr="00D56F83">
          <w:rPr>
            <w:rFonts w:ascii="Times New Roman" w:hAnsi="Times New Roman" w:cs="Times New Roman"/>
            <w:webHidden/>
          </w:rPr>
          <w:fldChar w:fldCharType="begin"/>
        </w:r>
        <w:r w:rsidR="00D56F83" w:rsidRPr="00D56F83">
          <w:rPr>
            <w:rFonts w:ascii="Times New Roman" w:hAnsi="Times New Roman" w:cs="Times New Roman"/>
            <w:webHidden/>
          </w:rPr>
          <w:instrText xml:space="preserve"> PAGEREF _Toc522037873 \h </w:instrText>
        </w:r>
        <w:r w:rsidR="00D56F83" w:rsidRPr="00D56F83">
          <w:rPr>
            <w:rFonts w:ascii="Times New Roman" w:hAnsi="Times New Roman" w:cs="Times New Roman"/>
            <w:webHidden/>
          </w:rPr>
        </w:r>
        <w:r w:rsidR="00D56F83" w:rsidRPr="00D56F83">
          <w:rPr>
            <w:rFonts w:ascii="Times New Roman" w:hAnsi="Times New Roman" w:cs="Times New Roman"/>
            <w:webHidden/>
          </w:rPr>
          <w:fldChar w:fldCharType="separate"/>
        </w:r>
        <w:r w:rsidR="00A66CB1">
          <w:rPr>
            <w:rFonts w:ascii="Times New Roman" w:hAnsi="Times New Roman" w:cs="Times New Roman"/>
            <w:webHidden/>
          </w:rPr>
          <w:t>40</w:t>
        </w:r>
        <w:r w:rsidR="00D56F83" w:rsidRPr="00D56F83">
          <w:rPr>
            <w:rFonts w:ascii="Times New Roman" w:hAnsi="Times New Roman" w:cs="Times New Roman"/>
            <w:webHidden/>
          </w:rPr>
          <w:fldChar w:fldCharType="end"/>
        </w:r>
      </w:hyperlink>
    </w:p>
    <w:p w14:paraId="756A7B3F" w14:textId="0B84FD22" w:rsidR="00D56F83" w:rsidRPr="00D56F83" w:rsidRDefault="00A55AFA">
      <w:pPr>
        <w:pStyle w:val="TableofFigures"/>
        <w:rPr>
          <w:rFonts w:ascii="Times New Roman" w:eastAsiaTheme="minorEastAsia" w:hAnsi="Times New Roman" w:cs="Times New Roman"/>
          <w:lang w:val="en-US"/>
        </w:rPr>
      </w:pPr>
      <w:hyperlink w:anchor="_Toc522037874" w:history="1">
        <w:r w:rsidR="00D56F83" w:rsidRPr="00D56F83">
          <w:rPr>
            <w:rStyle w:val="Hyperlink"/>
            <w:rFonts w:cs="Times New Roman"/>
            <w:sz w:val="22"/>
          </w:rPr>
          <w:t>Фигура 27. Декомпозиция на промените в благосъстоянието (като процент от БВП в сравнение с базовия сценарий без отчитане на изменението на климата)</w:t>
        </w:r>
        <w:r w:rsidR="00D56F83" w:rsidRPr="00D56F83">
          <w:rPr>
            <w:rFonts w:ascii="Times New Roman" w:hAnsi="Times New Roman" w:cs="Times New Roman"/>
            <w:webHidden/>
          </w:rPr>
          <w:tab/>
        </w:r>
        <w:r w:rsidR="00D56F83" w:rsidRPr="00D56F83">
          <w:rPr>
            <w:rFonts w:ascii="Times New Roman" w:hAnsi="Times New Roman" w:cs="Times New Roman"/>
            <w:webHidden/>
          </w:rPr>
          <w:fldChar w:fldCharType="begin"/>
        </w:r>
        <w:r w:rsidR="00D56F83" w:rsidRPr="00D56F83">
          <w:rPr>
            <w:rFonts w:ascii="Times New Roman" w:hAnsi="Times New Roman" w:cs="Times New Roman"/>
            <w:webHidden/>
          </w:rPr>
          <w:instrText xml:space="preserve"> PAGEREF _Toc522037874 \h </w:instrText>
        </w:r>
        <w:r w:rsidR="00D56F83" w:rsidRPr="00D56F83">
          <w:rPr>
            <w:rFonts w:ascii="Times New Roman" w:hAnsi="Times New Roman" w:cs="Times New Roman"/>
            <w:webHidden/>
          </w:rPr>
        </w:r>
        <w:r w:rsidR="00D56F83" w:rsidRPr="00D56F83">
          <w:rPr>
            <w:rFonts w:ascii="Times New Roman" w:hAnsi="Times New Roman" w:cs="Times New Roman"/>
            <w:webHidden/>
          </w:rPr>
          <w:fldChar w:fldCharType="separate"/>
        </w:r>
        <w:r w:rsidR="00A66CB1">
          <w:rPr>
            <w:rFonts w:ascii="Times New Roman" w:hAnsi="Times New Roman" w:cs="Times New Roman"/>
            <w:webHidden/>
          </w:rPr>
          <w:t>41</w:t>
        </w:r>
        <w:r w:rsidR="00D56F83" w:rsidRPr="00D56F83">
          <w:rPr>
            <w:rFonts w:ascii="Times New Roman" w:hAnsi="Times New Roman" w:cs="Times New Roman"/>
            <w:webHidden/>
          </w:rPr>
          <w:fldChar w:fldCharType="end"/>
        </w:r>
      </w:hyperlink>
    </w:p>
    <w:p w14:paraId="11070CD6" w14:textId="129153D6" w:rsidR="00D56F83" w:rsidRPr="00D56F83" w:rsidRDefault="00A55AFA">
      <w:pPr>
        <w:pStyle w:val="TableofFigures"/>
        <w:rPr>
          <w:rFonts w:ascii="Times New Roman" w:eastAsiaTheme="minorEastAsia" w:hAnsi="Times New Roman" w:cs="Times New Roman"/>
          <w:lang w:val="en-US"/>
        </w:rPr>
      </w:pPr>
      <w:hyperlink w:anchor="_Toc522037875" w:history="1">
        <w:r w:rsidR="00D56F83" w:rsidRPr="00D56F83">
          <w:rPr>
            <w:rStyle w:val="Hyperlink"/>
            <w:rFonts w:cs="Times New Roman"/>
            <w:sz w:val="22"/>
          </w:rPr>
          <w:t>Фигура 28. Структура на българската икономика към 2050 г.  (процентен дял брутна добавена стойност)</w:t>
        </w:r>
        <w:r w:rsidR="00D56F83" w:rsidRPr="00D56F83">
          <w:rPr>
            <w:rFonts w:ascii="Times New Roman" w:hAnsi="Times New Roman" w:cs="Times New Roman"/>
            <w:webHidden/>
          </w:rPr>
          <w:tab/>
        </w:r>
        <w:r w:rsidR="00D56F83" w:rsidRPr="00D56F83">
          <w:rPr>
            <w:rFonts w:ascii="Times New Roman" w:hAnsi="Times New Roman" w:cs="Times New Roman"/>
            <w:webHidden/>
          </w:rPr>
          <w:fldChar w:fldCharType="begin"/>
        </w:r>
        <w:r w:rsidR="00D56F83" w:rsidRPr="00D56F83">
          <w:rPr>
            <w:rFonts w:ascii="Times New Roman" w:hAnsi="Times New Roman" w:cs="Times New Roman"/>
            <w:webHidden/>
          </w:rPr>
          <w:instrText xml:space="preserve"> PAGEREF _Toc522037875 \h </w:instrText>
        </w:r>
        <w:r w:rsidR="00D56F83" w:rsidRPr="00D56F83">
          <w:rPr>
            <w:rFonts w:ascii="Times New Roman" w:hAnsi="Times New Roman" w:cs="Times New Roman"/>
            <w:webHidden/>
          </w:rPr>
        </w:r>
        <w:r w:rsidR="00D56F83" w:rsidRPr="00D56F83">
          <w:rPr>
            <w:rFonts w:ascii="Times New Roman" w:hAnsi="Times New Roman" w:cs="Times New Roman"/>
            <w:webHidden/>
          </w:rPr>
          <w:fldChar w:fldCharType="separate"/>
        </w:r>
        <w:r w:rsidR="00A66CB1">
          <w:rPr>
            <w:rFonts w:ascii="Times New Roman" w:hAnsi="Times New Roman" w:cs="Times New Roman"/>
            <w:webHidden/>
          </w:rPr>
          <w:t>42</w:t>
        </w:r>
        <w:r w:rsidR="00D56F83" w:rsidRPr="00D56F83">
          <w:rPr>
            <w:rFonts w:ascii="Times New Roman" w:hAnsi="Times New Roman" w:cs="Times New Roman"/>
            <w:webHidden/>
          </w:rPr>
          <w:fldChar w:fldCharType="end"/>
        </w:r>
      </w:hyperlink>
    </w:p>
    <w:p w14:paraId="5684256A" w14:textId="6CA9FE7C" w:rsidR="00D56F83" w:rsidRPr="00D56F83" w:rsidRDefault="00A55AFA">
      <w:pPr>
        <w:pStyle w:val="TableofFigures"/>
        <w:rPr>
          <w:rFonts w:ascii="Times New Roman" w:eastAsiaTheme="minorEastAsia" w:hAnsi="Times New Roman" w:cs="Times New Roman"/>
          <w:lang w:val="en-US"/>
        </w:rPr>
      </w:pPr>
      <w:hyperlink w:anchor="_Toc522037876" w:history="1">
        <w:r w:rsidR="00D56F83" w:rsidRPr="00D56F83">
          <w:rPr>
            <w:rStyle w:val="Hyperlink"/>
            <w:rFonts w:cs="Times New Roman"/>
            <w:sz w:val="22"/>
          </w:rPr>
          <w:t>Фигура 29. Крива на разходите за адаптация</w:t>
        </w:r>
        <w:r w:rsidR="00D56F83" w:rsidRPr="00D56F83">
          <w:rPr>
            <w:rFonts w:ascii="Times New Roman" w:hAnsi="Times New Roman" w:cs="Times New Roman"/>
            <w:webHidden/>
          </w:rPr>
          <w:tab/>
        </w:r>
        <w:r w:rsidR="00D56F83" w:rsidRPr="00D56F83">
          <w:rPr>
            <w:rFonts w:ascii="Times New Roman" w:hAnsi="Times New Roman" w:cs="Times New Roman"/>
            <w:webHidden/>
          </w:rPr>
          <w:fldChar w:fldCharType="begin"/>
        </w:r>
        <w:r w:rsidR="00D56F83" w:rsidRPr="00D56F83">
          <w:rPr>
            <w:rFonts w:ascii="Times New Roman" w:hAnsi="Times New Roman" w:cs="Times New Roman"/>
            <w:webHidden/>
          </w:rPr>
          <w:instrText xml:space="preserve"> PAGEREF _Toc522037876 \h </w:instrText>
        </w:r>
        <w:r w:rsidR="00D56F83" w:rsidRPr="00D56F83">
          <w:rPr>
            <w:rFonts w:ascii="Times New Roman" w:hAnsi="Times New Roman" w:cs="Times New Roman"/>
            <w:webHidden/>
          </w:rPr>
        </w:r>
        <w:r w:rsidR="00D56F83" w:rsidRPr="00D56F83">
          <w:rPr>
            <w:rFonts w:ascii="Times New Roman" w:hAnsi="Times New Roman" w:cs="Times New Roman"/>
            <w:webHidden/>
          </w:rPr>
          <w:fldChar w:fldCharType="separate"/>
        </w:r>
        <w:r w:rsidR="00A66CB1">
          <w:rPr>
            <w:rFonts w:ascii="Times New Roman" w:hAnsi="Times New Roman" w:cs="Times New Roman"/>
            <w:webHidden/>
          </w:rPr>
          <w:t>44</w:t>
        </w:r>
        <w:r w:rsidR="00D56F83" w:rsidRPr="00D56F83">
          <w:rPr>
            <w:rFonts w:ascii="Times New Roman" w:hAnsi="Times New Roman" w:cs="Times New Roman"/>
            <w:webHidden/>
          </w:rPr>
          <w:fldChar w:fldCharType="end"/>
        </w:r>
      </w:hyperlink>
    </w:p>
    <w:p w14:paraId="269C2BC6" w14:textId="7858C741" w:rsidR="00D56F83" w:rsidRPr="00D56F83" w:rsidRDefault="00A55AFA">
      <w:pPr>
        <w:pStyle w:val="TableofFigures"/>
        <w:rPr>
          <w:rFonts w:ascii="Times New Roman" w:eastAsiaTheme="minorEastAsia" w:hAnsi="Times New Roman" w:cs="Times New Roman"/>
          <w:lang w:val="en-US"/>
        </w:rPr>
      </w:pPr>
      <w:hyperlink w:anchor="_Toc522037877" w:history="1">
        <w:r w:rsidR="00D56F83" w:rsidRPr="00D56F83">
          <w:rPr>
            <w:rStyle w:val="Hyperlink"/>
            <w:rFonts w:cs="Times New Roman"/>
            <w:sz w:val="22"/>
          </w:rPr>
          <w:t>Фигура 30. Криви на пределните разходи за адаптация в различни страни/региони</w:t>
        </w:r>
        <w:r w:rsidR="00D56F83" w:rsidRPr="00D56F83">
          <w:rPr>
            <w:rFonts w:ascii="Times New Roman" w:hAnsi="Times New Roman" w:cs="Times New Roman"/>
            <w:webHidden/>
          </w:rPr>
          <w:tab/>
        </w:r>
        <w:r w:rsidR="00D56F83" w:rsidRPr="00D56F83">
          <w:rPr>
            <w:rFonts w:ascii="Times New Roman" w:hAnsi="Times New Roman" w:cs="Times New Roman"/>
            <w:webHidden/>
          </w:rPr>
          <w:fldChar w:fldCharType="begin"/>
        </w:r>
        <w:r w:rsidR="00D56F83" w:rsidRPr="00D56F83">
          <w:rPr>
            <w:rFonts w:ascii="Times New Roman" w:hAnsi="Times New Roman" w:cs="Times New Roman"/>
            <w:webHidden/>
          </w:rPr>
          <w:instrText xml:space="preserve"> PAGEREF _Toc522037877 \h </w:instrText>
        </w:r>
        <w:r w:rsidR="00D56F83" w:rsidRPr="00D56F83">
          <w:rPr>
            <w:rFonts w:ascii="Times New Roman" w:hAnsi="Times New Roman" w:cs="Times New Roman"/>
            <w:webHidden/>
          </w:rPr>
        </w:r>
        <w:r w:rsidR="00D56F83" w:rsidRPr="00D56F83">
          <w:rPr>
            <w:rFonts w:ascii="Times New Roman" w:hAnsi="Times New Roman" w:cs="Times New Roman"/>
            <w:webHidden/>
          </w:rPr>
          <w:fldChar w:fldCharType="separate"/>
        </w:r>
        <w:r w:rsidR="00A66CB1">
          <w:rPr>
            <w:rFonts w:ascii="Times New Roman" w:hAnsi="Times New Roman" w:cs="Times New Roman"/>
            <w:webHidden/>
          </w:rPr>
          <w:t>45</w:t>
        </w:r>
        <w:r w:rsidR="00D56F83" w:rsidRPr="00D56F83">
          <w:rPr>
            <w:rFonts w:ascii="Times New Roman" w:hAnsi="Times New Roman" w:cs="Times New Roman"/>
            <w:webHidden/>
          </w:rPr>
          <w:fldChar w:fldCharType="end"/>
        </w:r>
      </w:hyperlink>
    </w:p>
    <w:p w14:paraId="504823B8" w14:textId="5338F5D0" w:rsidR="00D56F83" w:rsidRPr="00D56F83" w:rsidRDefault="00A55AFA">
      <w:pPr>
        <w:pStyle w:val="TableofFigures"/>
        <w:rPr>
          <w:rFonts w:ascii="Times New Roman" w:eastAsiaTheme="minorEastAsia" w:hAnsi="Times New Roman" w:cs="Times New Roman"/>
          <w:lang w:val="en-US"/>
        </w:rPr>
      </w:pPr>
      <w:hyperlink w:anchor="_Toc522037878" w:history="1">
        <w:r w:rsidR="00D56F83" w:rsidRPr="00D56F83">
          <w:rPr>
            <w:rStyle w:val="Hyperlink"/>
            <w:rFonts w:cs="Times New Roman"/>
            <w:sz w:val="22"/>
          </w:rPr>
          <w:t>Фигура 31. Въздействия от адаптацията и климатичните промени върху  реалния БВП (процентно изменение в сравнение с базовия сценарий без отчитане на изменението на климата)</w:t>
        </w:r>
        <w:r w:rsidR="00D56F83" w:rsidRPr="00D56F83">
          <w:rPr>
            <w:rFonts w:ascii="Times New Roman" w:hAnsi="Times New Roman" w:cs="Times New Roman"/>
            <w:webHidden/>
          </w:rPr>
          <w:tab/>
        </w:r>
        <w:r w:rsidR="00D56F83" w:rsidRPr="00D56F83">
          <w:rPr>
            <w:rFonts w:ascii="Times New Roman" w:hAnsi="Times New Roman" w:cs="Times New Roman"/>
            <w:webHidden/>
          </w:rPr>
          <w:fldChar w:fldCharType="begin"/>
        </w:r>
        <w:r w:rsidR="00D56F83" w:rsidRPr="00D56F83">
          <w:rPr>
            <w:rFonts w:ascii="Times New Roman" w:hAnsi="Times New Roman" w:cs="Times New Roman"/>
            <w:webHidden/>
          </w:rPr>
          <w:instrText xml:space="preserve"> PAGEREF _Toc522037878 \h </w:instrText>
        </w:r>
        <w:r w:rsidR="00D56F83" w:rsidRPr="00D56F83">
          <w:rPr>
            <w:rFonts w:ascii="Times New Roman" w:hAnsi="Times New Roman" w:cs="Times New Roman"/>
            <w:webHidden/>
          </w:rPr>
        </w:r>
        <w:r w:rsidR="00D56F83" w:rsidRPr="00D56F83">
          <w:rPr>
            <w:rFonts w:ascii="Times New Roman" w:hAnsi="Times New Roman" w:cs="Times New Roman"/>
            <w:webHidden/>
          </w:rPr>
          <w:fldChar w:fldCharType="separate"/>
        </w:r>
        <w:r w:rsidR="00A66CB1">
          <w:rPr>
            <w:rFonts w:ascii="Times New Roman" w:hAnsi="Times New Roman" w:cs="Times New Roman"/>
            <w:webHidden/>
          </w:rPr>
          <w:t>48</w:t>
        </w:r>
        <w:r w:rsidR="00D56F83" w:rsidRPr="00D56F83">
          <w:rPr>
            <w:rFonts w:ascii="Times New Roman" w:hAnsi="Times New Roman" w:cs="Times New Roman"/>
            <w:webHidden/>
          </w:rPr>
          <w:fldChar w:fldCharType="end"/>
        </w:r>
      </w:hyperlink>
    </w:p>
    <w:p w14:paraId="7A8F2D0C" w14:textId="352BFB21" w:rsidR="00D56F83" w:rsidRPr="00D56F83" w:rsidRDefault="00A55AFA">
      <w:pPr>
        <w:pStyle w:val="TableofFigures"/>
        <w:rPr>
          <w:rFonts w:ascii="Times New Roman" w:eastAsiaTheme="minorEastAsia" w:hAnsi="Times New Roman" w:cs="Times New Roman"/>
          <w:lang w:val="en-US"/>
        </w:rPr>
      </w:pPr>
      <w:hyperlink w:anchor="_Toc522037879" w:history="1">
        <w:r w:rsidR="00D56F83" w:rsidRPr="00D56F83">
          <w:rPr>
            <w:rStyle w:val="Hyperlink"/>
            <w:rFonts w:cs="Times New Roman"/>
            <w:sz w:val="22"/>
          </w:rPr>
          <w:t>Фигура 32. Промени в благосъстоянието без и с адаптация в сравнение с базовия модел без отчитане на изменението на климата (млн. щ.д.)</w:t>
        </w:r>
        <w:r w:rsidR="00D56F83" w:rsidRPr="00D56F83">
          <w:rPr>
            <w:rFonts w:ascii="Times New Roman" w:hAnsi="Times New Roman" w:cs="Times New Roman"/>
            <w:webHidden/>
          </w:rPr>
          <w:tab/>
        </w:r>
        <w:r w:rsidR="00D56F83" w:rsidRPr="00D56F83">
          <w:rPr>
            <w:rFonts w:ascii="Times New Roman" w:hAnsi="Times New Roman" w:cs="Times New Roman"/>
            <w:webHidden/>
          </w:rPr>
          <w:fldChar w:fldCharType="begin"/>
        </w:r>
        <w:r w:rsidR="00D56F83" w:rsidRPr="00D56F83">
          <w:rPr>
            <w:rFonts w:ascii="Times New Roman" w:hAnsi="Times New Roman" w:cs="Times New Roman"/>
            <w:webHidden/>
          </w:rPr>
          <w:instrText xml:space="preserve"> PAGEREF _Toc522037879 \h </w:instrText>
        </w:r>
        <w:r w:rsidR="00D56F83" w:rsidRPr="00D56F83">
          <w:rPr>
            <w:rFonts w:ascii="Times New Roman" w:hAnsi="Times New Roman" w:cs="Times New Roman"/>
            <w:webHidden/>
          </w:rPr>
        </w:r>
        <w:r w:rsidR="00D56F83" w:rsidRPr="00D56F83">
          <w:rPr>
            <w:rFonts w:ascii="Times New Roman" w:hAnsi="Times New Roman" w:cs="Times New Roman"/>
            <w:webHidden/>
          </w:rPr>
          <w:fldChar w:fldCharType="separate"/>
        </w:r>
        <w:r w:rsidR="00A66CB1">
          <w:rPr>
            <w:rFonts w:ascii="Times New Roman" w:hAnsi="Times New Roman" w:cs="Times New Roman"/>
            <w:webHidden/>
          </w:rPr>
          <w:t>49</w:t>
        </w:r>
        <w:r w:rsidR="00D56F83" w:rsidRPr="00D56F83">
          <w:rPr>
            <w:rFonts w:ascii="Times New Roman" w:hAnsi="Times New Roman" w:cs="Times New Roman"/>
            <w:webHidden/>
          </w:rPr>
          <w:fldChar w:fldCharType="end"/>
        </w:r>
      </w:hyperlink>
    </w:p>
    <w:p w14:paraId="61C01214" w14:textId="0FBF3E29" w:rsidR="00D56F83" w:rsidRPr="00D56F83" w:rsidRDefault="00A55AFA">
      <w:pPr>
        <w:pStyle w:val="TableofFigures"/>
        <w:rPr>
          <w:rFonts w:ascii="Times New Roman" w:eastAsiaTheme="minorEastAsia" w:hAnsi="Times New Roman" w:cs="Times New Roman"/>
          <w:lang w:val="en-US"/>
        </w:rPr>
      </w:pPr>
      <w:hyperlink w:anchor="_Toc522037880" w:history="1">
        <w:r w:rsidR="00D56F83" w:rsidRPr="00D56F83">
          <w:rPr>
            <w:rStyle w:val="Hyperlink"/>
            <w:rFonts w:cs="Times New Roman"/>
            <w:sz w:val="22"/>
          </w:rPr>
          <w:t>Фигура 33. Въздействие на адаптацията и изменението на климата върху енергийния сектор (процентно изменение в сравнение с базовия сценарий без отчитане на изменението на климата)</w:t>
        </w:r>
        <w:r w:rsidR="00D56F83" w:rsidRPr="00D56F83">
          <w:rPr>
            <w:rFonts w:ascii="Times New Roman" w:hAnsi="Times New Roman" w:cs="Times New Roman"/>
            <w:webHidden/>
          </w:rPr>
          <w:tab/>
        </w:r>
        <w:r w:rsidR="00D56F83" w:rsidRPr="00D56F83">
          <w:rPr>
            <w:rFonts w:ascii="Times New Roman" w:hAnsi="Times New Roman" w:cs="Times New Roman"/>
            <w:webHidden/>
          </w:rPr>
          <w:fldChar w:fldCharType="begin"/>
        </w:r>
        <w:r w:rsidR="00D56F83" w:rsidRPr="00D56F83">
          <w:rPr>
            <w:rFonts w:ascii="Times New Roman" w:hAnsi="Times New Roman" w:cs="Times New Roman"/>
            <w:webHidden/>
          </w:rPr>
          <w:instrText xml:space="preserve"> PAGEREF _Toc522037880 \h </w:instrText>
        </w:r>
        <w:r w:rsidR="00D56F83" w:rsidRPr="00D56F83">
          <w:rPr>
            <w:rFonts w:ascii="Times New Roman" w:hAnsi="Times New Roman" w:cs="Times New Roman"/>
            <w:webHidden/>
          </w:rPr>
        </w:r>
        <w:r w:rsidR="00D56F83" w:rsidRPr="00D56F83">
          <w:rPr>
            <w:rFonts w:ascii="Times New Roman" w:hAnsi="Times New Roman" w:cs="Times New Roman"/>
            <w:webHidden/>
          </w:rPr>
          <w:fldChar w:fldCharType="separate"/>
        </w:r>
        <w:r w:rsidR="00A66CB1">
          <w:rPr>
            <w:rFonts w:ascii="Times New Roman" w:hAnsi="Times New Roman" w:cs="Times New Roman"/>
            <w:webHidden/>
          </w:rPr>
          <w:t>50</w:t>
        </w:r>
        <w:r w:rsidR="00D56F83" w:rsidRPr="00D56F83">
          <w:rPr>
            <w:rFonts w:ascii="Times New Roman" w:hAnsi="Times New Roman" w:cs="Times New Roman"/>
            <w:webHidden/>
          </w:rPr>
          <w:fldChar w:fldCharType="end"/>
        </w:r>
      </w:hyperlink>
    </w:p>
    <w:p w14:paraId="208278B0" w14:textId="0BE8C016" w:rsidR="00D56F83" w:rsidRPr="00D56F83" w:rsidRDefault="00A55AFA">
      <w:pPr>
        <w:pStyle w:val="TableofFigures"/>
        <w:rPr>
          <w:rFonts w:ascii="Times New Roman" w:eastAsiaTheme="minorEastAsia" w:hAnsi="Times New Roman" w:cs="Times New Roman"/>
          <w:lang w:val="en-US"/>
        </w:rPr>
      </w:pPr>
      <w:hyperlink w:anchor="_Toc522037881" w:history="1">
        <w:r w:rsidR="00D56F83" w:rsidRPr="00D56F83">
          <w:rPr>
            <w:rStyle w:val="Hyperlink"/>
            <w:rFonts w:cs="Times New Roman"/>
            <w:sz w:val="22"/>
          </w:rPr>
          <w:t>Фигура 34. Въздействие на адаптацията и изменението на климата върху селскостопанската продукция (процентно изменение в сравнение с базовия сценарий без отчитане на изменението на климата)</w:t>
        </w:r>
        <w:r w:rsidR="00D56F83" w:rsidRPr="00D56F83">
          <w:rPr>
            <w:rFonts w:ascii="Times New Roman" w:hAnsi="Times New Roman" w:cs="Times New Roman"/>
            <w:webHidden/>
          </w:rPr>
          <w:tab/>
        </w:r>
        <w:r w:rsidR="00D56F83" w:rsidRPr="00D56F83">
          <w:rPr>
            <w:rFonts w:ascii="Times New Roman" w:hAnsi="Times New Roman" w:cs="Times New Roman"/>
            <w:webHidden/>
          </w:rPr>
          <w:fldChar w:fldCharType="begin"/>
        </w:r>
        <w:r w:rsidR="00D56F83" w:rsidRPr="00D56F83">
          <w:rPr>
            <w:rFonts w:ascii="Times New Roman" w:hAnsi="Times New Roman" w:cs="Times New Roman"/>
            <w:webHidden/>
          </w:rPr>
          <w:instrText xml:space="preserve"> PAGEREF _Toc522037881 \h </w:instrText>
        </w:r>
        <w:r w:rsidR="00D56F83" w:rsidRPr="00D56F83">
          <w:rPr>
            <w:rFonts w:ascii="Times New Roman" w:hAnsi="Times New Roman" w:cs="Times New Roman"/>
            <w:webHidden/>
          </w:rPr>
        </w:r>
        <w:r w:rsidR="00D56F83" w:rsidRPr="00D56F83">
          <w:rPr>
            <w:rFonts w:ascii="Times New Roman" w:hAnsi="Times New Roman" w:cs="Times New Roman"/>
            <w:webHidden/>
          </w:rPr>
          <w:fldChar w:fldCharType="separate"/>
        </w:r>
        <w:r w:rsidR="00A66CB1">
          <w:rPr>
            <w:rFonts w:ascii="Times New Roman" w:hAnsi="Times New Roman" w:cs="Times New Roman"/>
            <w:webHidden/>
          </w:rPr>
          <w:t>50</w:t>
        </w:r>
        <w:r w:rsidR="00D56F83" w:rsidRPr="00D56F83">
          <w:rPr>
            <w:rFonts w:ascii="Times New Roman" w:hAnsi="Times New Roman" w:cs="Times New Roman"/>
            <w:webHidden/>
          </w:rPr>
          <w:fldChar w:fldCharType="end"/>
        </w:r>
      </w:hyperlink>
    </w:p>
    <w:p w14:paraId="485CAF3C" w14:textId="3E8978CD" w:rsidR="00D56F83" w:rsidRPr="00D56F83" w:rsidRDefault="00A55AFA">
      <w:pPr>
        <w:pStyle w:val="TableofFigures"/>
        <w:rPr>
          <w:rFonts w:ascii="Times New Roman" w:eastAsiaTheme="minorEastAsia" w:hAnsi="Times New Roman" w:cs="Times New Roman"/>
          <w:lang w:val="en-US"/>
        </w:rPr>
      </w:pPr>
      <w:hyperlink w:anchor="_Toc522037882" w:history="1">
        <w:r w:rsidR="00D56F83" w:rsidRPr="00D56F83">
          <w:rPr>
            <w:rStyle w:val="Hyperlink"/>
            <w:rFonts w:cs="Times New Roman"/>
            <w:sz w:val="22"/>
          </w:rPr>
          <w:t>Фигура 35. Въздействие от адаптацията върху  земеделската продукция, резултати на ниво речни басейни (процентно изменение в сравнение с базовия сценарий без отчитане на изменението на климата)</w:t>
        </w:r>
        <w:r w:rsidR="00D56F83" w:rsidRPr="00D56F83">
          <w:rPr>
            <w:rFonts w:ascii="Times New Roman" w:hAnsi="Times New Roman" w:cs="Times New Roman"/>
            <w:webHidden/>
          </w:rPr>
          <w:tab/>
        </w:r>
        <w:r w:rsidR="00D56F83" w:rsidRPr="00D56F83">
          <w:rPr>
            <w:rFonts w:ascii="Times New Roman" w:hAnsi="Times New Roman" w:cs="Times New Roman"/>
            <w:webHidden/>
          </w:rPr>
          <w:fldChar w:fldCharType="begin"/>
        </w:r>
        <w:r w:rsidR="00D56F83" w:rsidRPr="00D56F83">
          <w:rPr>
            <w:rFonts w:ascii="Times New Roman" w:hAnsi="Times New Roman" w:cs="Times New Roman"/>
            <w:webHidden/>
          </w:rPr>
          <w:instrText xml:space="preserve"> PAGEREF _Toc522037882 \h </w:instrText>
        </w:r>
        <w:r w:rsidR="00D56F83" w:rsidRPr="00D56F83">
          <w:rPr>
            <w:rFonts w:ascii="Times New Roman" w:hAnsi="Times New Roman" w:cs="Times New Roman"/>
            <w:webHidden/>
          </w:rPr>
        </w:r>
        <w:r w:rsidR="00D56F83" w:rsidRPr="00D56F83">
          <w:rPr>
            <w:rFonts w:ascii="Times New Roman" w:hAnsi="Times New Roman" w:cs="Times New Roman"/>
            <w:webHidden/>
          </w:rPr>
          <w:fldChar w:fldCharType="separate"/>
        </w:r>
        <w:r w:rsidR="00A66CB1">
          <w:rPr>
            <w:rFonts w:ascii="Times New Roman" w:hAnsi="Times New Roman" w:cs="Times New Roman"/>
            <w:webHidden/>
          </w:rPr>
          <w:t>51</w:t>
        </w:r>
        <w:r w:rsidR="00D56F83" w:rsidRPr="00D56F83">
          <w:rPr>
            <w:rFonts w:ascii="Times New Roman" w:hAnsi="Times New Roman" w:cs="Times New Roman"/>
            <w:webHidden/>
          </w:rPr>
          <w:fldChar w:fldCharType="end"/>
        </w:r>
      </w:hyperlink>
    </w:p>
    <w:p w14:paraId="26BB6C96" w14:textId="11930B91" w:rsidR="00D56F83" w:rsidRPr="00D56F83" w:rsidRDefault="00A55AFA">
      <w:pPr>
        <w:pStyle w:val="TableofFigures"/>
        <w:rPr>
          <w:rFonts w:ascii="Times New Roman" w:eastAsiaTheme="minorEastAsia" w:hAnsi="Times New Roman" w:cs="Times New Roman"/>
          <w:lang w:val="en-US"/>
        </w:rPr>
      </w:pPr>
      <w:hyperlink w:anchor="_Toc522037883" w:history="1">
        <w:r w:rsidR="00D56F83" w:rsidRPr="00D56F83">
          <w:rPr>
            <w:rStyle w:val="Hyperlink"/>
            <w:rFonts w:cs="Times New Roman"/>
            <w:sz w:val="22"/>
          </w:rPr>
          <w:t>Фигура 36. Влияние върху производството при сценарии на климатични промени с адаптация (процентно изменение в сравнение с базовия сценарий без отчитане на изменението на климата)</w:t>
        </w:r>
        <w:r w:rsidR="00D56F83" w:rsidRPr="00D56F83">
          <w:rPr>
            <w:rFonts w:ascii="Times New Roman" w:hAnsi="Times New Roman" w:cs="Times New Roman"/>
            <w:webHidden/>
          </w:rPr>
          <w:tab/>
        </w:r>
        <w:r w:rsidR="00D56F83" w:rsidRPr="00D56F83">
          <w:rPr>
            <w:rFonts w:ascii="Times New Roman" w:hAnsi="Times New Roman" w:cs="Times New Roman"/>
            <w:webHidden/>
          </w:rPr>
          <w:fldChar w:fldCharType="begin"/>
        </w:r>
        <w:r w:rsidR="00D56F83" w:rsidRPr="00D56F83">
          <w:rPr>
            <w:rFonts w:ascii="Times New Roman" w:hAnsi="Times New Roman" w:cs="Times New Roman"/>
            <w:webHidden/>
          </w:rPr>
          <w:instrText xml:space="preserve"> PAGEREF _Toc522037883 \h </w:instrText>
        </w:r>
        <w:r w:rsidR="00D56F83" w:rsidRPr="00D56F83">
          <w:rPr>
            <w:rFonts w:ascii="Times New Roman" w:hAnsi="Times New Roman" w:cs="Times New Roman"/>
            <w:webHidden/>
          </w:rPr>
        </w:r>
        <w:r w:rsidR="00D56F83" w:rsidRPr="00D56F83">
          <w:rPr>
            <w:rFonts w:ascii="Times New Roman" w:hAnsi="Times New Roman" w:cs="Times New Roman"/>
            <w:webHidden/>
          </w:rPr>
          <w:fldChar w:fldCharType="separate"/>
        </w:r>
        <w:r w:rsidR="00A66CB1">
          <w:rPr>
            <w:rFonts w:ascii="Times New Roman" w:hAnsi="Times New Roman" w:cs="Times New Roman"/>
            <w:webHidden/>
          </w:rPr>
          <w:t>53</w:t>
        </w:r>
        <w:r w:rsidR="00D56F83" w:rsidRPr="00D56F83">
          <w:rPr>
            <w:rFonts w:ascii="Times New Roman" w:hAnsi="Times New Roman" w:cs="Times New Roman"/>
            <w:webHidden/>
          </w:rPr>
          <w:fldChar w:fldCharType="end"/>
        </w:r>
      </w:hyperlink>
    </w:p>
    <w:p w14:paraId="7F417D85" w14:textId="21B51747" w:rsidR="00D56F83" w:rsidRPr="00D56F83" w:rsidRDefault="00A55AFA">
      <w:pPr>
        <w:pStyle w:val="TableofFigures"/>
        <w:rPr>
          <w:rFonts w:ascii="Times New Roman" w:eastAsiaTheme="minorEastAsia" w:hAnsi="Times New Roman" w:cs="Times New Roman"/>
          <w:lang w:val="en-US"/>
        </w:rPr>
      </w:pPr>
      <w:hyperlink w:anchor="_Toc522037884" w:history="1">
        <w:r w:rsidR="00D56F83" w:rsidRPr="00D56F83">
          <w:rPr>
            <w:rStyle w:val="Hyperlink"/>
            <w:rFonts w:cs="Times New Roman"/>
            <w:sz w:val="22"/>
          </w:rPr>
          <w:t>Фигура 37. Въздействие на адаптацията и климатичните промени върху реалния БВП (процентно изменение в сравнение с базовия сценарий без отчитане на изменението на климата)</w:t>
        </w:r>
        <w:r w:rsidR="00D56F83" w:rsidRPr="00D56F83">
          <w:rPr>
            <w:rFonts w:ascii="Times New Roman" w:hAnsi="Times New Roman" w:cs="Times New Roman"/>
            <w:webHidden/>
          </w:rPr>
          <w:tab/>
        </w:r>
        <w:r w:rsidR="00D56F83" w:rsidRPr="00D56F83">
          <w:rPr>
            <w:rFonts w:ascii="Times New Roman" w:hAnsi="Times New Roman" w:cs="Times New Roman"/>
            <w:webHidden/>
          </w:rPr>
          <w:fldChar w:fldCharType="begin"/>
        </w:r>
        <w:r w:rsidR="00D56F83" w:rsidRPr="00D56F83">
          <w:rPr>
            <w:rFonts w:ascii="Times New Roman" w:hAnsi="Times New Roman" w:cs="Times New Roman"/>
            <w:webHidden/>
          </w:rPr>
          <w:instrText xml:space="preserve"> PAGEREF _Toc522037884 \h </w:instrText>
        </w:r>
        <w:r w:rsidR="00D56F83" w:rsidRPr="00D56F83">
          <w:rPr>
            <w:rFonts w:ascii="Times New Roman" w:hAnsi="Times New Roman" w:cs="Times New Roman"/>
            <w:webHidden/>
          </w:rPr>
        </w:r>
        <w:r w:rsidR="00D56F83" w:rsidRPr="00D56F83">
          <w:rPr>
            <w:rFonts w:ascii="Times New Roman" w:hAnsi="Times New Roman" w:cs="Times New Roman"/>
            <w:webHidden/>
          </w:rPr>
          <w:fldChar w:fldCharType="separate"/>
        </w:r>
        <w:r w:rsidR="00A66CB1">
          <w:rPr>
            <w:rFonts w:ascii="Times New Roman" w:hAnsi="Times New Roman" w:cs="Times New Roman"/>
            <w:webHidden/>
          </w:rPr>
          <w:t>53</w:t>
        </w:r>
        <w:r w:rsidR="00D56F83" w:rsidRPr="00D56F83">
          <w:rPr>
            <w:rFonts w:ascii="Times New Roman" w:hAnsi="Times New Roman" w:cs="Times New Roman"/>
            <w:webHidden/>
          </w:rPr>
          <w:fldChar w:fldCharType="end"/>
        </w:r>
      </w:hyperlink>
    </w:p>
    <w:p w14:paraId="0E795F04" w14:textId="3B6C5553" w:rsidR="00D56F83" w:rsidRPr="00D56F83" w:rsidRDefault="00A55AFA">
      <w:pPr>
        <w:pStyle w:val="TableofFigures"/>
        <w:rPr>
          <w:rFonts w:ascii="Times New Roman" w:eastAsiaTheme="minorEastAsia" w:hAnsi="Times New Roman" w:cs="Times New Roman"/>
          <w:lang w:val="en-US"/>
        </w:rPr>
      </w:pPr>
      <w:hyperlink w:anchor="_Toc522037885" w:history="1">
        <w:r w:rsidR="00D56F83" w:rsidRPr="00D56F83">
          <w:rPr>
            <w:rStyle w:val="Hyperlink"/>
            <w:rFonts w:cs="Times New Roman"/>
            <w:sz w:val="22"/>
          </w:rPr>
          <w:t>Фигура 38. Промени в благосъстоянието при сценарии без и с адаптация (млн. щ.д. в сравнение с базовия сценарий без отчитане на изменението на климата)</w:t>
        </w:r>
        <w:r w:rsidR="00D56F83" w:rsidRPr="00D56F83">
          <w:rPr>
            <w:rFonts w:ascii="Times New Roman" w:hAnsi="Times New Roman" w:cs="Times New Roman"/>
            <w:webHidden/>
          </w:rPr>
          <w:tab/>
        </w:r>
        <w:r w:rsidR="00D56F83" w:rsidRPr="00D56F83">
          <w:rPr>
            <w:rFonts w:ascii="Times New Roman" w:hAnsi="Times New Roman" w:cs="Times New Roman"/>
            <w:webHidden/>
          </w:rPr>
          <w:fldChar w:fldCharType="begin"/>
        </w:r>
        <w:r w:rsidR="00D56F83" w:rsidRPr="00D56F83">
          <w:rPr>
            <w:rFonts w:ascii="Times New Roman" w:hAnsi="Times New Roman" w:cs="Times New Roman"/>
            <w:webHidden/>
          </w:rPr>
          <w:instrText xml:space="preserve"> PAGEREF _Toc522037885 \h </w:instrText>
        </w:r>
        <w:r w:rsidR="00D56F83" w:rsidRPr="00D56F83">
          <w:rPr>
            <w:rFonts w:ascii="Times New Roman" w:hAnsi="Times New Roman" w:cs="Times New Roman"/>
            <w:webHidden/>
          </w:rPr>
        </w:r>
        <w:r w:rsidR="00D56F83" w:rsidRPr="00D56F83">
          <w:rPr>
            <w:rFonts w:ascii="Times New Roman" w:hAnsi="Times New Roman" w:cs="Times New Roman"/>
            <w:webHidden/>
          </w:rPr>
          <w:fldChar w:fldCharType="separate"/>
        </w:r>
        <w:r w:rsidR="00A66CB1">
          <w:rPr>
            <w:rFonts w:ascii="Times New Roman" w:hAnsi="Times New Roman" w:cs="Times New Roman"/>
            <w:webHidden/>
          </w:rPr>
          <w:t>54</w:t>
        </w:r>
        <w:r w:rsidR="00D56F83" w:rsidRPr="00D56F83">
          <w:rPr>
            <w:rFonts w:ascii="Times New Roman" w:hAnsi="Times New Roman" w:cs="Times New Roman"/>
            <w:webHidden/>
          </w:rPr>
          <w:fldChar w:fldCharType="end"/>
        </w:r>
      </w:hyperlink>
    </w:p>
    <w:p w14:paraId="613ECE21" w14:textId="42D15AE5" w:rsidR="00D56F83" w:rsidRPr="00D56F83" w:rsidRDefault="00A55AFA">
      <w:pPr>
        <w:pStyle w:val="TableofFigures"/>
        <w:rPr>
          <w:rFonts w:ascii="Times New Roman" w:eastAsiaTheme="minorEastAsia" w:hAnsi="Times New Roman" w:cs="Times New Roman"/>
          <w:lang w:val="en-US"/>
        </w:rPr>
      </w:pPr>
      <w:hyperlink w:anchor="_Toc522037886" w:history="1">
        <w:r w:rsidR="00D56F83" w:rsidRPr="00D56F83">
          <w:rPr>
            <w:rStyle w:val="Hyperlink"/>
            <w:rFonts w:cs="Times New Roman"/>
            <w:sz w:val="22"/>
          </w:rPr>
          <w:t>Фигура 39. Въздействие на адаптацията и климатичните промени върху енергийния сектор (процентно изменение в сравнение с базовия сценарий без отчитане на изменението на климата)</w:t>
        </w:r>
        <w:r w:rsidR="00D56F83" w:rsidRPr="00D56F83">
          <w:rPr>
            <w:rFonts w:ascii="Times New Roman" w:hAnsi="Times New Roman" w:cs="Times New Roman"/>
            <w:webHidden/>
          </w:rPr>
          <w:tab/>
        </w:r>
        <w:r w:rsidR="00D56F83" w:rsidRPr="00D56F83">
          <w:rPr>
            <w:rFonts w:ascii="Times New Roman" w:hAnsi="Times New Roman" w:cs="Times New Roman"/>
            <w:webHidden/>
          </w:rPr>
          <w:fldChar w:fldCharType="begin"/>
        </w:r>
        <w:r w:rsidR="00D56F83" w:rsidRPr="00D56F83">
          <w:rPr>
            <w:rFonts w:ascii="Times New Roman" w:hAnsi="Times New Roman" w:cs="Times New Roman"/>
            <w:webHidden/>
          </w:rPr>
          <w:instrText xml:space="preserve"> PAGEREF _Toc522037886 \h </w:instrText>
        </w:r>
        <w:r w:rsidR="00D56F83" w:rsidRPr="00D56F83">
          <w:rPr>
            <w:rFonts w:ascii="Times New Roman" w:hAnsi="Times New Roman" w:cs="Times New Roman"/>
            <w:webHidden/>
          </w:rPr>
        </w:r>
        <w:r w:rsidR="00D56F83" w:rsidRPr="00D56F83">
          <w:rPr>
            <w:rFonts w:ascii="Times New Roman" w:hAnsi="Times New Roman" w:cs="Times New Roman"/>
            <w:webHidden/>
          </w:rPr>
          <w:fldChar w:fldCharType="separate"/>
        </w:r>
        <w:r w:rsidR="00A66CB1">
          <w:rPr>
            <w:rFonts w:ascii="Times New Roman" w:hAnsi="Times New Roman" w:cs="Times New Roman"/>
            <w:webHidden/>
          </w:rPr>
          <w:t>54</w:t>
        </w:r>
        <w:r w:rsidR="00D56F83" w:rsidRPr="00D56F83">
          <w:rPr>
            <w:rFonts w:ascii="Times New Roman" w:hAnsi="Times New Roman" w:cs="Times New Roman"/>
            <w:webHidden/>
          </w:rPr>
          <w:fldChar w:fldCharType="end"/>
        </w:r>
      </w:hyperlink>
    </w:p>
    <w:p w14:paraId="4176B23D" w14:textId="245670C2" w:rsidR="00D56F83" w:rsidRPr="00D56F83" w:rsidRDefault="00A55AFA">
      <w:pPr>
        <w:pStyle w:val="TableofFigures"/>
        <w:rPr>
          <w:rFonts w:ascii="Times New Roman" w:eastAsiaTheme="minorEastAsia" w:hAnsi="Times New Roman" w:cs="Times New Roman"/>
          <w:lang w:val="en-US"/>
        </w:rPr>
      </w:pPr>
      <w:hyperlink w:anchor="_Toc522037887" w:history="1">
        <w:r w:rsidR="00D56F83" w:rsidRPr="00D56F83">
          <w:rPr>
            <w:rStyle w:val="Hyperlink"/>
            <w:rFonts w:cs="Times New Roman"/>
            <w:sz w:val="22"/>
          </w:rPr>
          <w:t>Фигура 40. Въздействие на адаптацията и климатичните промени върху селскостопанския сектор (процентно изменение в сравнение с базовия сценарий без отчитане на изменението на климата)</w:t>
        </w:r>
        <w:r w:rsidR="00D56F83" w:rsidRPr="00D56F83">
          <w:rPr>
            <w:rFonts w:ascii="Times New Roman" w:hAnsi="Times New Roman" w:cs="Times New Roman"/>
            <w:webHidden/>
          </w:rPr>
          <w:tab/>
        </w:r>
        <w:r w:rsidR="00D56F83" w:rsidRPr="00D56F83">
          <w:rPr>
            <w:rFonts w:ascii="Times New Roman" w:hAnsi="Times New Roman" w:cs="Times New Roman"/>
            <w:webHidden/>
          </w:rPr>
          <w:fldChar w:fldCharType="begin"/>
        </w:r>
        <w:r w:rsidR="00D56F83" w:rsidRPr="00D56F83">
          <w:rPr>
            <w:rFonts w:ascii="Times New Roman" w:hAnsi="Times New Roman" w:cs="Times New Roman"/>
            <w:webHidden/>
          </w:rPr>
          <w:instrText xml:space="preserve"> PAGEREF _Toc522037887 \h </w:instrText>
        </w:r>
        <w:r w:rsidR="00D56F83" w:rsidRPr="00D56F83">
          <w:rPr>
            <w:rFonts w:ascii="Times New Roman" w:hAnsi="Times New Roman" w:cs="Times New Roman"/>
            <w:webHidden/>
          </w:rPr>
        </w:r>
        <w:r w:rsidR="00D56F83" w:rsidRPr="00D56F83">
          <w:rPr>
            <w:rFonts w:ascii="Times New Roman" w:hAnsi="Times New Roman" w:cs="Times New Roman"/>
            <w:webHidden/>
          </w:rPr>
          <w:fldChar w:fldCharType="separate"/>
        </w:r>
        <w:r w:rsidR="00A66CB1">
          <w:rPr>
            <w:rFonts w:ascii="Times New Roman" w:hAnsi="Times New Roman" w:cs="Times New Roman"/>
            <w:webHidden/>
          </w:rPr>
          <w:t>55</w:t>
        </w:r>
        <w:r w:rsidR="00D56F83" w:rsidRPr="00D56F83">
          <w:rPr>
            <w:rFonts w:ascii="Times New Roman" w:hAnsi="Times New Roman" w:cs="Times New Roman"/>
            <w:webHidden/>
          </w:rPr>
          <w:fldChar w:fldCharType="end"/>
        </w:r>
      </w:hyperlink>
    </w:p>
    <w:p w14:paraId="01A0975F" w14:textId="16605559" w:rsidR="00D56F83" w:rsidRPr="00D56F83" w:rsidRDefault="00A55AFA">
      <w:pPr>
        <w:pStyle w:val="TableofFigures"/>
        <w:rPr>
          <w:rFonts w:ascii="Times New Roman" w:eastAsiaTheme="minorEastAsia" w:hAnsi="Times New Roman" w:cs="Times New Roman"/>
          <w:lang w:val="en-US"/>
        </w:rPr>
      </w:pPr>
      <w:hyperlink w:anchor="_Toc522037888" w:history="1">
        <w:r w:rsidR="00D56F83" w:rsidRPr="00D56F83">
          <w:rPr>
            <w:rStyle w:val="Hyperlink"/>
            <w:rFonts w:cs="Times New Roman"/>
            <w:sz w:val="22"/>
          </w:rPr>
          <w:t>Фигура 41. Промени в търговския баланс (млн. щ.д. в сравнение с базовия сценарий без отчитане на изменението на климата)</w:t>
        </w:r>
        <w:r w:rsidR="00D56F83" w:rsidRPr="00D56F83">
          <w:rPr>
            <w:rFonts w:ascii="Times New Roman" w:hAnsi="Times New Roman" w:cs="Times New Roman"/>
            <w:webHidden/>
          </w:rPr>
          <w:tab/>
        </w:r>
        <w:r w:rsidR="00D56F83" w:rsidRPr="00D56F83">
          <w:rPr>
            <w:rFonts w:ascii="Times New Roman" w:hAnsi="Times New Roman" w:cs="Times New Roman"/>
            <w:webHidden/>
          </w:rPr>
          <w:fldChar w:fldCharType="begin"/>
        </w:r>
        <w:r w:rsidR="00D56F83" w:rsidRPr="00D56F83">
          <w:rPr>
            <w:rFonts w:ascii="Times New Roman" w:hAnsi="Times New Roman" w:cs="Times New Roman"/>
            <w:webHidden/>
          </w:rPr>
          <w:instrText xml:space="preserve"> PAGEREF _Toc522037888 \h </w:instrText>
        </w:r>
        <w:r w:rsidR="00D56F83" w:rsidRPr="00D56F83">
          <w:rPr>
            <w:rFonts w:ascii="Times New Roman" w:hAnsi="Times New Roman" w:cs="Times New Roman"/>
            <w:webHidden/>
          </w:rPr>
        </w:r>
        <w:r w:rsidR="00D56F83" w:rsidRPr="00D56F83">
          <w:rPr>
            <w:rFonts w:ascii="Times New Roman" w:hAnsi="Times New Roman" w:cs="Times New Roman"/>
            <w:webHidden/>
          </w:rPr>
          <w:fldChar w:fldCharType="separate"/>
        </w:r>
        <w:r w:rsidR="00A66CB1">
          <w:rPr>
            <w:rFonts w:ascii="Times New Roman" w:hAnsi="Times New Roman" w:cs="Times New Roman"/>
            <w:webHidden/>
          </w:rPr>
          <w:t>56</w:t>
        </w:r>
        <w:r w:rsidR="00D56F83" w:rsidRPr="00D56F83">
          <w:rPr>
            <w:rFonts w:ascii="Times New Roman" w:hAnsi="Times New Roman" w:cs="Times New Roman"/>
            <w:webHidden/>
          </w:rPr>
          <w:fldChar w:fldCharType="end"/>
        </w:r>
      </w:hyperlink>
    </w:p>
    <w:p w14:paraId="08DBB663" w14:textId="6E93FF43" w:rsidR="00D56F83" w:rsidRPr="00D56F83" w:rsidRDefault="00A55AFA">
      <w:pPr>
        <w:pStyle w:val="TableofFigures"/>
        <w:rPr>
          <w:rFonts w:ascii="Times New Roman" w:eastAsiaTheme="minorEastAsia" w:hAnsi="Times New Roman" w:cs="Times New Roman"/>
          <w:lang w:val="en-US"/>
        </w:rPr>
      </w:pPr>
      <w:hyperlink w:anchor="_Toc522037889" w:history="1">
        <w:r w:rsidR="00D56F83" w:rsidRPr="00D56F83">
          <w:rPr>
            <w:rStyle w:val="Hyperlink"/>
            <w:rFonts w:cs="Times New Roman"/>
            <w:sz w:val="22"/>
          </w:rPr>
          <w:t>Фигура 42. Въздействие на мерките за адаптация върху вноса (панел A) и износа (панел Б) (процентно изменение в сравнение с базовия сценарий без отчитане на изменението на климата)</w:t>
        </w:r>
        <w:r w:rsidR="00D56F83" w:rsidRPr="00D56F83">
          <w:rPr>
            <w:rFonts w:ascii="Times New Roman" w:hAnsi="Times New Roman" w:cs="Times New Roman"/>
            <w:webHidden/>
          </w:rPr>
          <w:tab/>
        </w:r>
        <w:r w:rsidR="00D56F83" w:rsidRPr="00D56F83">
          <w:rPr>
            <w:rFonts w:ascii="Times New Roman" w:hAnsi="Times New Roman" w:cs="Times New Roman"/>
            <w:webHidden/>
          </w:rPr>
          <w:fldChar w:fldCharType="begin"/>
        </w:r>
        <w:r w:rsidR="00D56F83" w:rsidRPr="00D56F83">
          <w:rPr>
            <w:rFonts w:ascii="Times New Roman" w:hAnsi="Times New Roman" w:cs="Times New Roman"/>
            <w:webHidden/>
          </w:rPr>
          <w:instrText xml:space="preserve"> PAGEREF _Toc522037889 \h </w:instrText>
        </w:r>
        <w:r w:rsidR="00D56F83" w:rsidRPr="00D56F83">
          <w:rPr>
            <w:rFonts w:ascii="Times New Roman" w:hAnsi="Times New Roman" w:cs="Times New Roman"/>
            <w:webHidden/>
          </w:rPr>
        </w:r>
        <w:r w:rsidR="00D56F83" w:rsidRPr="00D56F83">
          <w:rPr>
            <w:rFonts w:ascii="Times New Roman" w:hAnsi="Times New Roman" w:cs="Times New Roman"/>
            <w:webHidden/>
          </w:rPr>
          <w:fldChar w:fldCharType="separate"/>
        </w:r>
        <w:r w:rsidR="00A66CB1">
          <w:rPr>
            <w:rFonts w:ascii="Times New Roman" w:hAnsi="Times New Roman" w:cs="Times New Roman"/>
            <w:webHidden/>
          </w:rPr>
          <w:t>56</w:t>
        </w:r>
        <w:r w:rsidR="00D56F83" w:rsidRPr="00D56F83">
          <w:rPr>
            <w:rFonts w:ascii="Times New Roman" w:hAnsi="Times New Roman" w:cs="Times New Roman"/>
            <w:webHidden/>
          </w:rPr>
          <w:fldChar w:fldCharType="end"/>
        </w:r>
      </w:hyperlink>
    </w:p>
    <w:p w14:paraId="657E8E99" w14:textId="0CBFCBAC" w:rsidR="007B2885" w:rsidRDefault="00ED3D4E" w:rsidP="00DE7E67">
      <w:pPr>
        <w:spacing w:line="276" w:lineRule="auto"/>
        <w:rPr>
          <w:rFonts w:asciiTheme="minorHAnsi" w:eastAsiaTheme="majorEastAsia" w:hAnsiTheme="minorHAnsi" w:cstheme="minorHAnsi"/>
          <w:b/>
          <w:color w:val="365F91" w:themeColor="accent1" w:themeShade="BF"/>
          <w:sz w:val="22"/>
          <w:lang w:val="bg-BG"/>
        </w:rPr>
      </w:pPr>
      <w:r w:rsidRPr="00D56F83">
        <w:rPr>
          <w:rFonts w:eastAsiaTheme="majorEastAsia" w:cs="Times New Roman"/>
          <w:b/>
          <w:color w:val="365F91" w:themeColor="accent1" w:themeShade="BF"/>
          <w:sz w:val="22"/>
          <w:lang w:val="bg-BG"/>
        </w:rPr>
        <w:fldChar w:fldCharType="end"/>
      </w:r>
    </w:p>
    <w:p w14:paraId="54CEFF62" w14:textId="7DBA0C80" w:rsidR="002C036B" w:rsidRPr="00852A57" w:rsidRDefault="001F16F0" w:rsidP="005A504D">
      <w:pPr>
        <w:spacing w:line="240" w:lineRule="auto"/>
        <w:rPr>
          <w:rFonts w:ascii="Calibri" w:eastAsiaTheme="majorEastAsia" w:hAnsi="Calibri" w:cstheme="majorBidi"/>
          <w:b/>
          <w:color w:val="365F91" w:themeColor="accent1" w:themeShade="BF"/>
          <w:sz w:val="32"/>
          <w:szCs w:val="32"/>
          <w:lang w:val="bg-BG"/>
        </w:rPr>
      </w:pPr>
      <w:r w:rsidRPr="00852A57">
        <w:rPr>
          <w:rFonts w:ascii="Calibri" w:eastAsiaTheme="majorEastAsia" w:hAnsi="Calibri" w:cstheme="majorBidi"/>
          <w:b/>
          <w:color w:val="365F91" w:themeColor="accent1" w:themeShade="BF"/>
          <w:sz w:val="32"/>
          <w:szCs w:val="32"/>
          <w:lang w:val="bg-BG"/>
        </w:rPr>
        <w:t>Списък на таблиците</w:t>
      </w:r>
    </w:p>
    <w:bookmarkStart w:id="3" w:name="_Hlk480278399"/>
    <w:bookmarkEnd w:id="3"/>
    <w:p w14:paraId="147B7744" w14:textId="32D491DE" w:rsidR="00D56F83" w:rsidRPr="00D56F83" w:rsidRDefault="006A338C">
      <w:pPr>
        <w:pStyle w:val="TableofFigures"/>
        <w:rPr>
          <w:rFonts w:ascii="Times New Roman" w:eastAsiaTheme="minorEastAsia" w:hAnsi="Times New Roman" w:cs="Times New Roman"/>
          <w:lang w:val="en-US"/>
        </w:rPr>
      </w:pPr>
      <w:r w:rsidRPr="00D56F83">
        <w:rPr>
          <w:rFonts w:ascii="Times New Roman" w:hAnsi="Times New Roman" w:cs="Times New Roman"/>
        </w:rPr>
        <w:fldChar w:fldCharType="begin"/>
      </w:r>
      <w:r w:rsidRPr="00D56F83">
        <w:rPr>
          <w:rFonts w:ascii="Times New Roman" w:hAnsi="Times New Roman" w:cs="Times New Roman"/>
        </w:rPr>
        <w:instrText xml:space="preserve"> TOC \h \z \c "Table" </w:instrText>
      </w:r>
      <w:r w:rsidRPr="00D56F83">
        <w:rPr>
          <w:rFonts w:ascii="Times New Roman" w:hAnsi="Times New Roman" w:cs="Times New Roman"/>
        </w:rPr>
        <w:fldChar w:fldCharType="separate"/>
      </w:r>
      <w:hyperlink w:anchor="_Toc522037890" w:history="1">
        <w:r w:rsidR="00D56F83" w:rsidRPr="00D56F83">
          <w:rPr>
            <w:rStyle w:val="Hyperlink"/>
            <w:rFonts w:cs="Times New Roman"/>
            <w:sz w:val="22"/>
          </w:rPr>
          <w:t>Таблица 1. Свързани с климата уязвимости по сектори и тяхното използване по  модела ИОР</w:t>
        </w:r>
        <w:r w:rsidR="00D56F83" w:rsidRPr="00D56F83">
          <w:rPr>
            <w:rFonts w:ascii="Times New Roman" w:hAnsi="Times New Roman" w:cs="Times New Roman"/>
            <w:webHidden/>
          </w:rPr>
          <w:tab/>
        </w:r>
        <w:r w:rsidR="00D56F83" w:rsidRPr="00D56F83">
          <w:rPr>
            <w:rFonts w:ascii="Times New Roman" w:hAnsi="Times New Roman" w:cs="Times New Roman"/>
            <w:webHidden/>
          </w:rPr>
          <w:fldChar w:fldCharType="begin"/>
        </w:r>
        <w:r w:rsidR="00D56F83" w:rsidRPr="00D56F83">
          <w:rPr>
            <w:rFonts w:ascii="Times New Roman" w:hAnsi="Times New Roman" w:cs="Times New Roman"/>
            <w:webHidden/>
          </w:rPr>
          <w:instrText xml:space="preserve"> PAGEREF _Toc522037890 \h </w:instrText>
        </w:r>
        <w:r w:rsidR="00D56F83" w:rsidRPr="00D56F83">
          <w:rPr>
            <w:rFonts w:ascii="Times New Roman" w:hAnsi="Times New Roman" w:cs="Times New Roman"/>
            <w:webHidden/>
          </w:rPr>
        </w:r>
        <w:r w:rsidR="00D56F83" w:rsidRPr="00D56F83">
          <w:rPr>
            <w:rFonts w:ascii="Times New Roman" w:hAnsi="Times New Roman" w:cs="Times New Roman"/>
            <w:webHidden/>
          </w:rPr>
          <w:fldChar w:fldCharType="separate"/>
        </w:r>
        <w:r w:rsidR="00A66CB1">
          <w:rPr>
            <w:rFonts w:ascii="Times New Roman" w:hAnsi="Times New Roman" w:cs="Times New Roman"/>
            <w:webHidden/>
          </w:rPr>
          <w:t>3</w:t>
        </w:r>
        <w:r w:rsidR="00D56F83" w:rsidRPr="00D56F83">
          <w:rPr>
            <w:rFonts w:ascii="Times New Roman" w:hAnsi="Times New Roman" w:cs="Times New Roman"/>
            <w:webHidden/>
          </w:rPr>
          <w:fldChar w:fldCharType="end"/>
        </w:r>
      </w:hyperlink>
    </w:p>
    <w:p w14:paraId="5F9B320F" w14:textId="58338402" w:rsidR="00D56F83" w:rsidRPr="00D56F83" w:rsidRDefault="00A55AFA">
      <w:pPr>
        <w:pStyle w:val="TableofFigures"/>
        <w:rPr>
          <w:rFonts w:ascii="Times New Roman" w:eastAsiaTheme="minorEastAsia" w:hAnsi="Times New Roman" w:cs="Times New Roman"/>
          <w:lang w:val="en-US"/>
        </w:rPr>
      </w:pPr>
      <w:hyperlink w:anchor="_Toc522037891" w:history="1">
        <w:r w:rsidR="00D56F83" w:rsidRPr="00D56F83">
          <w:rPr>
            <w:rStyle w:val="Hyperlink"/>
            <w:rFonts w:cs="Times New Roman"/>
            <w:sz w:val="22"/>
          </w:rPr>
          <w:t>Таблица 2. Дезагрегация по АЕР, използвани в настоящия анализ по модела ИОР</w:t>
        </w:r>
        <w:r w:rsidR="00D56F83" w:rsidRPr="00D56F83">
          <w:rPr>
            <w:rFonts w:ascii="Times New Roman" w:hAnsi="Times New Roman" w:cs="Times New Roman"/>
            <w:webHidden/>
          </w:rPr>
          <w:tab/>
        </w:r>
        <w:r w:rsidR="00D56F83" w:rsidRPr="00D56F83">
          <w:rPr>
            <w:rFonts w:ascii="Times New Roman" w:hAnsi="Times New Roman" w:cs="Times New Roman"/>
            <w:webHidden/>
          </w:rPr>
          <w:fldChar w:fldCharType="begin"/>
        </w:r>
        <w:r w:rsidR="00D56F83" w:rsidRPr="00D56F83">
          <w:rPr>
            <w:rFonts w:ascii="Times New Roman" w:hAnsi="Times New Roman" w:cs="Times New Roman"/>
            <w:webHidden/>
          </w:rPr>
          <w:instrText xml:space="preserve"> PAGEREF _Toc522037891 \h </w:instrText>
        </w:r>
        <w:r w:rsidR="00D56F83" w:rsidRPr="00D56F83">
          <w:rPr>
            <w:rFonts w:ascii="Times New Roman" w:hAnsi="Times New Roman" w:cs="Times New Roman"/>
            <w:webHidden/>
          </w:rPr>
        </w:r>
        <w:r w:rsidR="00D56F83" w:rsidRPr="00D56F83">
          <w:rPr>
            <w:rFonts w:ascii="Times New Roman" w:hAnsi="Times New Roman" w:cs="Times New Roman"/>
            <w:webHidden/>
          </w:rPr>
          <w:fldChar w:fldCharType="separate"/>
        </w:r>
        <w:r w:rsidR="00A66CB1">
          <w:rPr>
            <w:rFonts w:ascii="Times New Roman" w:hAnsi="Times New Roman" w:cs="Times New Roman"/>
            <w:webHidden/>
          </w:rPr>
          <w:t>14</w:t>
        </w:r>
        <w:r w:rsidR="00D56F83" w:rsidRPr="00D56F83">
          <w:rPr>
            <w:rFonts w:ascii="Times New Roman" w:hAnsi="Times New Roman" w:cs="Times New Roman"/>
            <w:webHidden/>
          </w:rPr>
          <w:fldChar w:fldCharType="end"/>
        </w:r>
      </w:hyperlink>
    </w:p>
    <w:p w14:paraId="5FDC58CB" w14:textId="26A7E788" w:rsidR="00D56F83" w:rsidRPr="00D56F83" w:rsidRDefault="00A55AFA">
      <w:pPr>
        <w:pStyle w:val="TableofFigures"/>
        <w:rPr>
          <w:rFonts w:ascii="Times New Roman" w:eastAsiaTheme="minorEastAsia" w:hAnsi="Times New Roman" w:cs="Times New Roman"/>
          <w:lang w:val="en-US"/>
        </w:rPr>
      </w:pPr>
      <w:hyperlink w:anchor="_Toc522037892" w:history="1">
        <w:r w:rsidR="00D56F83" w:rsidRPr="00D56F83">
          <w:rPr>
            <w:rStyle w:val="Hyperlink"/>
            <w:rFonts w:cs="Times New Roman"/>
            <w:sz w:val="22"/>
          </w:rPr>
          <w:t>Таблица 3. Поземлена рента в България по земеделски култури (млн. щ.д.)</w:t>
        </w:r>
        <w:r w:rsidR="00D56F83" w:rsidRPr="00D56F83">
          <w:rPr>
            <w:rFonts w:ascii="Times New Roman" w:hAnsi="Times New Roman" w:cs="Times New Roman"/>
            <w:webHidden/>
          </w:rPr>
          <w:tab/>
        </w:r>
        <w:r w:rsidR="00D56F83" w:rsidRPr="00D56F83">
          <w:rPr>
            <w:rFonts w:ascii="Times New Roman" w:hAnsi="Times New Roman" w:cs="Times New Roman"/>
            <w:webHidden/>
          </w:rPr>
          <w:fldChar w:fldCharType="begin"/>
        </w:r>
        <w:r w:rsidR="00D56F83" w:rsidRPr="00D56F83">
          <w:rPr>
            <w:rFonts w:ascii="Times New Roman" w:hAnsi="Times New Roman" w:cs="Times New Roman"/>
            <w:webHidden/>
          </w:rPr>
          <w:instrText xml:space="preserve"> PAGEREF _Toc522037892 \h </w:instrText>
        </w:r>
        <w:r w:rsidR="00D56F83" w:rsidRPr="00D56F83">
          <w:rPr>
            <w:rFonts w:ascii="Times New Roman" w:hAnsi="Times New Roman" w:cs="Times New Roman"/>
            <w:webHidden/>
          </w:rPr>
        </w:r>
        <w:r w:rsidR="00D56F83" w:rsidRPr="00D56F83">
          <w:rPr>
            <w:rFonts w:ascii="Times New Roman" w:hAnsi="Times New Roman" w:cs="Times New Roman"/>
            <w:webHidden/>
          </w:rPr>
          <w:fldChar w:fldCharType="separate"/>
        </w:r>
        <w:r w:rsidR="00A66CB1">
          <w:rPr>
            <w:rFonts w:ascii="Times New Roman" w:hAnsi="Times New Roman" w:cs="Times New Roman"/>
            <w:webHidden/>
          </w:rPr>
          <w:t>20</w:t>
        </w:r>
        <w:r w:rsidR="00D56F83" w:rsidRPr="00D56F83">
          <w:rPr>
            <w:rFonts w:ascii="Times New Roman" w:hAnsi="Times New Roman" w:cs="Times New Roman"/>
            <w:webHidden/>
          </w:rPr>
          <w:fldChar w:fldCharType="end"/>
        </w:r>
      </w:hyperlink>
    </w:p>
    <w:p w14:paraId="23473A71" w14:textId="0B13CA0A" w:rsidR="00D56F83" w:rsidRPr="00D56F83" w:rsidRDefault="00A55AFA">
      <w:pPr>
        <w:pStyle w:val="TableofFigures"/>
        <w:rPr>
          <w:rFonts w:ascii="Times New Roman" w:eastAsiaTheme="minorEastAsia" w:hAnsi="Times New Roman" w:cs="Times New Roman"/>
          <w:lang w:val="en-US"/>
        </w:rPr>
      </w:pPr>
      <w:hyperlink w:anchor="_Toc522037893" w:history="1">
        <w:r w:rsidR="00D56F83" w:rsidRPr="00D56F83">
          <w:rPr>
            <w:rStyle w:val="Hyperlink"/>
            <w:rFonts w:cs="Times New Roman"/>
            <w:sz w:val="22"/>
          </w:rPr>
          <w:t>Таблица 4. Промени в производителността за икономическите променливи при сценарии с повишаване на температурата с 2°C (оптимистичен) и с 4°C (песимистичен) и прилагане на шоковия модел на Roson и Sartori (2016 г.)</w:t>
        </w:r>
        <w:r w:rsidR="00D56F83" w:rsidRPr="00D56F83">
          <w:rPr>
            <w:rFonts w:ascii="Times New Roman" w:hAnsi="Times New Roman" w:cs="Times New Roman"/>
            <w:webHidden/>
          </w:rPr>
          <w:tab/>
        </w:r>
        <w:r w:rsidR="00D56F83" w:rsidRPr="00D56F83">
          <w:rPr>
            <w:rFonts w:ascii="Times New Roman" w:hAnsi="Times New Roman" w:cs="Times New Roman"/>
            <w:webHidden/>
          </w:rPr>
          <w:fldChar w:fldCharType="begin"/>
        </w:r>
        <w:r w:rsidR="00D56F83" w:rsidRPr="00D56F83">
          <w:rPr>
            <w:rFonts w:ascii="Times New Roman" w:hAnsi="Times New Roman" w:cs="Times New Roman"/>
            <w:webHidden/>
          </w:rPr>
          <w:instrText xml:space="preserve"> PAGEREF _Toc522037893 \h </w:instrText>
        </w:r>
        <w:r w:rsidR="00D56F83" w:rsidRPr="00D56F83">
          <w:rPr>
            <w:rFonts w:ascii="Times New Roman" w:hAnsi="Times New Roman" w:cs="Times New Roman"/>
            <w:webHidden/>
          </w:rPr>
        </w:r>
        <w:r w:rsidR="00D56F83" w:rsidRPr="00D56F83">
          <w:rPr>
            <w:rFonts w:ascii="Times New Roman" w:hAnsi="Times New Roman" w:cs="Times New Roman"/>
            <w:webHidden/>
          </w:rPr>
          <w:fldChar w:fldCharType="separate"/>
        </w:r>
        <w:r w:rsidR="00A66CB1">
          <w:rPr>
            <w:rFonts w:ascii="Times New Roman" w:hAnsi="Times New Roman" w:cs="Times New Roman"/>
            <w:webHidden/>
          </w:rPr>
          <w:t>25</w:t>
        </w:r>
        <w:r w:rsidR="00D56F83" w:rsidRPr="00D56F83">
          <w:rPr>
            <w:rFonts w:ascii="Times New Roman" w:hAnsi="Times New Roman" w:cs="Times New Roman"/>
            <w:webHidden/>
          </w:rPr>
          <w:fldChar w:fldCharType="end"/>
        </w:r>
      </w:hyperlink>
    </w:p>
    <w:p w14:paraId="7E99BA98" w14:textId="10547AE4" w:rsidR="00D56F83" w:rsidRPr="00D56F83" w:rsidRDefault="00A55AFA">
      <w:pPr>
        <w:pStyle w:val="TableofFigures"/>
        <w:rPr>
          <w:rFonts w:ascii="Times New Roman" w:eastAsiaTheme="minorEastAsia" w:hAnsi="Times New Roman" w:cs="Times New Roman"/>
          <w:lang w:val="en-US"/>
        </w:rPr>
      </w:pPr>
      <w:hyperlink w:anchor="_Toc522037894" w:history="1">
        <w:r w:rsidR="00D56F83" w:rsidRPr="00D56F83">
          <w:rPr>
            <w:rStyle w:val="Hyperlink"/>
            <w:rFonts w:cs="Times New Roman"/>
            <w:sz w:val="22"/>
          </w:rPr>
          <w:t>Таблица 5. Статистически данни, използвани при разработването на Базовия сценарий</w:t>
        </w:r>
        <w:r w:rsidR="00D56F83" w:rsidRPr="00D56F83">
          <w:rPr>
            <w:rFonts w:ascii="Times New Roman" w:hAnsi="Times New Roman" w:cs="Times New Roman"/>
            <w:webHidden/>
          </w:rPr>
          <w:tab/>
        </w:r>
        <w:r w:rsidR="00D56F83" w:rsidRPr="00D56F83">
          <w:rPr>
            <w:rFonts w:ascii="Times New Roman" w:hAnsi="Times New Roman" w:cs="Times New Roman"/>
            <w:webHidden/>
          </w:rPr>
          <w:fldChar w:fldCharType="begin"/>
        </w:r>
        <w:r w:rsidR="00D56F83" w:rsidRPr="00D56F83">
          <w:rPr>
            <w:rFonts w:ascii="Times New Roman" w:hAnsi="Times New Roman" w:cs="Times New Roman"/>
            <w:webHidden/>
          </w:rPr>
          <w:instrText xml:space="preserve"> PAGEREF _Toc522037894 \h </w:instrText>
        </w:r>
        <w:r w:rsidR="00D56F83" w:rsidRPr="00D56F83">
          <w:rPr>
            <w:rFonts w:ascii="Times New Roman" w:hAnsi="Times New Roman" w:cs="Times New Roman"/>
            <w:webHidden/>
          </w:rPr>
        </w:r>
        <w:r w:rsidR="00D56F83" w:rsidRPr="00D56F83">
          <w:rPr>
            <w:rFonts w:ascii="Times New Roman" w:hAnsi="Times New Roman" w:cs="Times New Roman"/>
            <w:webHidden/>
          </w:rPr>
          <w:fldChar w:fldCharType="separate"/>
        </w:r>
        <w:r w:rsidR="00A66CB1">
          <w:rPr>
            <w:rFonts w:ascii="Times New Roman" w:hAnsi="Times New Roman" w:cs="Times New Roman"/>
            <w:webHidden/>
          </w:rPr>
          <w:t>28</w:t>
        </w:r>
        <w:r w:rsidR="00D56F83" w:rsidRPr="00D56F83">
          <w:rPr>
            <w:rFonts w:ascii="Times New Roman" w:hAnsi="Times New Roman" w:cs="Times New Roman"/>
            <w:webHidden/>
          </w:rPr>
          <w:fldChar w:fldCharType="end"/>
        </w:r>
      </w:hyperlink>
    </w:p>
    <w:p w14:paraId="6A98463D" w14:textId="24D824C3" w:rsidR="00D56F83" w:rsidRPr="00D56F83" w:rsidRDefault="00A55AFA">
      <w:pPr>
        <w:pStyle w:val="TableofFigures"/>
        <w:rPr>
          <w:rFonts w:ascii="Times New Roman" w:eastAsiaTheme="minorEastAsia" w:hAnsi="Times New Roman" w:cs="Times New Roman"/>
          <w:lang w:val="en-US"/>
        </w:rPr>
      </w:pPr>
      <w:hyperlink w:anchor="_Toc522037895" w:history="1">
        <w:r w:rsidR="00D56F83" w:rsidRPr="00D56F83">
          <w:rPr>
            <w:rStyle w:val="Hyperlink"/>
            <w:rFonts w:cs="Times New Roman"/>
            <w:sz w:val="22"/>
          </w:rPr>
          <w:t xml:space="preserve">Таблица 6. Климатични промени и мерки за адаптация, използвани в модела ИОР </w:t>
        </w:r>
        <w:r w:rsidR="00D56F83" w:rsidRPr="00D56F83">
          <w:rPr>
            <w:rFonts w:ascii="Times New Roman" w:hAnsi="Times New Roman" w:cs="Times New Roman"/>
            <w:webHidden/>
          </w:rPr>
          <w:tab/>
        </w:r>
        <w:r w:rsidR="00D56F83" w:rsidRPr="00D56F83">
          <w:rPr>
            <w:rFonts w:ascii="Times New Roman" w:hAnsi="Times New Roman" w:cs="Times New Roman"/>
            <w:webHidden/>
          </w:rPr>
          <w:fldChar w:fldCharType="begin"/>
        </w:r>
        <w:r w:rsidR="00D56F83" w:rsidRPr="00D56F83">
          <w:rPr>
            <w:rFonts w:ascii="Times New Roman" w:hAnsi="Times New Roman" w:cs="Times New Roman"/>
            <w:webHidden/>
          </w:rPr>
          <w:instrText xml:space="preserve"> PAGEREF _Toc522037895 \h </w:instrText>
        </w:r>
        <w:r w:rsidR="00D56F83" w:rsidRPr="00D56F83">
          <w:rPr>
            <w:rFonts w:ascii="Times New Roman" w:hAnsi="Times New Roman" w:cs="Times New Roman"/>
            <w:webHidden/>
          </w:rPr>
        </w:r>
        <w:r w:rsidR="00D56F83" w:rsidRPr="00D56F83">
          <w:rPr>
            <w:rFonts w:ascii="Times New Roman" w:hAnsi="Times New Roman" w:cs="Times New Roman"/>
            <w:webHidden/>
          </w:rPr>
          <w:fldChar w:fldCharType="separate"/>
        </w:r>
        <w:r w:rsidR="00A66CB1">
          <w:rPr>
            <w:rFonts w:ascii="Times New Roman" w:hAnsi="Times New Roman" w:cs="Times New Roman"/>
            <w:webHidden/>
          </w:rPr>
          <w:t>46</w:t>
        </w:r>
        <w:r w:rsidR="00D56F83" w:rsidRPr="00D56F83">
          <w:rPr>
            <w:rFonts w:ascii="Times New Roman" w:hAnsi="Times New Roman" w:cs="Times New Roman"/>
            <w:webHidden/>
          </w:rPr>
          <w:fldChar w:fldCharType="end"/>
        </w:r>
      </w:hyperlink>
    </w:p>
    <w:p w14:paraId="6ECB7716" w14:textId="11E2AFBA" w:rsidR="00D56F83" w:rsidRPr="00D56F83" w:rsidRDefault="00A55AFA">
      <w:pPr>
        <w:pStyle w:val="TableofFigures"/>
        <w:rPr>
          <w:rFonts w:ascii="Times New Roman" w:eastAsiaTheme="minorEastAsia" w:hAnsi="Times New Roman" w:cs="Times New Roman"/>
          <w:lang w:val="en-US"/>
        </w:rPr>
      </w:pPr>
      <w:hyperlink w:anchor="_Toc522037896" w:history="1">
        <w:r w:rsidR="00D56F83" w:rsidRPr="00D56F83">
          <w:rPr>
            <w:rStyle w:val="Hyperlink"/>
            <w:rFonts w:cs="Times New Roman"/>
            <w:sz w:val="22"/>
          </w:rPr>
          <w:t>Таблица 7. Макроикономически ефекти от политиките за адаптация, финансирани от чуждестранни фондове: Политики 2 и 3</w:t>
        </w:r>
        <w:r w:rsidR="00D56F83" w:rsidRPr="00D56F83">
          <w:rPr>
            <w:rFonts w:ascii="Times New Roman" w:hAnsi="Times New Roman" w:cs="Times New Roman"/>
            <w:webHidden/>
          </w:rPr>
          <w:tab/>
        </w:r>
        <w:r w:rsidR="00D56F83" w:rsidRPr="00D56F83">
          <w:rPr>
            <w:rFonts w:ascii="Times New Roman" w:hAnsi="Times New Roman" w:cs="Times New Roman"/>
            <w:webHidden/>
          </w:rPr>
          <w:fldChar w:fldCharType="begin"/>
        </w:r>
        <w:r w:rsidR="00D56F83" w:rsidRPr="00D56F83">
          <w:rPr>
            <w:rFonts w:ascii="Times New Roman" w:hAnsi="Times New Roman" w:cs="Times New Roman"/>
            <w:webHidden/>
          </w:rPr>
          <w:instrText xml:space="preserve"> PAGEREF _Toc522037896 \h </w:instrText>
        </w:r>
        <w:r w:rsidR="00D56F83" w:rsidRPr="00D56F83">
          <w:rPr>
            <w:rFonts w:ascii="Times New Roman" w:hAnsi="Times New Roman" w:cs="Times New Roman"/>
            <w:webHidden/>
          </w:rPr>
        </w:r>
        <w:r w:rsidR="00D56F83" w:rsidRPr="00D56F83">
          <w:rPr>
            <w:rFonts w:ascii="Times New Roman" w:hAnsi="Times New Roman" w:cs="Times New Roman"/>
            <w:webHidden/>
          </w:rPr>
          <w:fldChar w:fldCharType="separate"/>
        </w:r>
        <w:r w:rsidR="00A66CB1">
          <w:rPr>
            <w:rFonts w:ascii="Times New Roman" w:hAnsi="Times New Roman" w:cs="Times New Roman"/>
            <w:webHidden/>
          </w:rPr>
          <w:t>57</w:t>
        </w:r>
        <w:r w:rsidR="00D56F83" w:rsidRPr="00D56F83">
          <w:rPr>
            <w:rFonts w:ascii="Times New Roman" w:hAnsi="Times New Roman" w:cs="Times New Roman"/>
            <w:webHidden/>
          </w:rPr>
          <w:fldChar w:fldCharType="end"/>
        </w:r>
      </w:hyperlink>
    </w:p>
    <w:p w14:paraId="0EA47A89" w14:textId="75790FC7" w:rsidR="00D56F83" w:rsidRPr="00D56F83" w:rsidRDefault="00A55AFA">
      <w:pPr>
        <w:pStyle w:val="TableofFigures"/>
        <w:rPr>
          <w:rFonts w:ascii="Times New Roman" w:eastAsiaTheme="minorEastAsia" w:hAnsi="Times New Roman" w:cs="Times New Roman"/>
          <w:lang w:val="en-US"/>
        </w:rPr>
      </w:pPr>
      <w:hyperlink w:anchor="_Toc522037897" w:history="1">
        <w:r w:rsidR="00D56F83" w:rsidRPr="00D56F83">
          <w:rPr>
            <w:rStyle w:val="Hyperlink"/>
            <w:rFonts w:cs="Times New Roman"/>
            <w:sz w:val="22"/>
          </w:rPr>
          <w:t>Таблица 8. Годишни емисии на парникови газове*,до 2050 г., при всички сценарии</w:t>
        </w:r>
        <w:r w:rsidR="00D56F83" w:rsidRPr="00D56F83">
          <w:rPr>
            <w:rFonts w:ascii="Times New Roman" w:hAnsi="Times New Roman" w:cs="Times New Roman"/>
            <w:webHidden/>
          </w:rPr>
          <w:tab/>
        </w:r>
        <w:r w:rsidR="00D56F83" w:rsidRPr="00D56F83">
          <w:rPr>
            <w:rFonts w:ascii="Times New Roman" w:hAnsi="Times New Roman" w:cs="Times New Roman"/>
            <w:webHidden/>
          </w:rPr>
          <w:fldChar w:fldCharType="begin"/>
        </w:r>
        <w:r w:rsidR="00D56F83" w:rsidRPr="00D56F83">
          <w:rPr>
            <w:rFonts w:ascii="Times New Roman" w:hAnsi="Times New Roman" w:cs="Times New Roman"/>
            <w:webHidden/>
          </w:rPr>
          <w:instrText xml:space="preserve"> PAGEREF _Toc522037897 \h </w:instrText>
        </w:r>
        <w:r w:rsidR="00D56F83" w:rsidRPr="00D56F83">
          <w:rPr>
            <w:rFonts w:ascii="Times New Roman" w:hAnsi="Times New Roman" w:cs="Times New Roman"/>
            <w:webHidden/>
          </w:rPr>
        </w:r>
        <w:r w:rsidR="00D56F83" w:rsidRPr="00D56F83">
          <w:rPr>
            <w:rFonts w:ascii="Times New Roman" w:hAnsi="Times New Roman" w:cs="Times New Roman"/>
            <w:webHidden/>
          </w:rPr>
          <w:fldChar w:fldCharType="separate"/>
        </w:r>
        <w:r w:rsidR="00A66CB1">
          <w:rPr>
            <w:rFonts w:ascii="Times New Roman" w:hAnsi="Times New Roman" w:cs="Times New Roman"/>
            <w:webHidden/>
          </w:rPr>
          <w:t>60</w:t>
        </w:r>
        <w:r w:rsidR="00D56F83" w:rsidRPr="00D56F83">
          <w:rPr>
            <w:rFonts w:ascii="Times New Roman" w:hAnsi="Times New Roman" w:cs="Times New Roman"/>
            <w:webHidden/>
          </w:rPr>
          <w:fldChar w:fldCharType="end"/>
        </w:r>
      </w:hyperlink>
    </w:p>
    <w:p w14:paraId="042CB234" w14:textId="77777777" w:rsidR="00D56F83" w:rsidRPr="00D56F83" w:rsidRDefault="006A338C" w:rsidP="007B2885">
      <w:pPr>
        <w:spacing w:after="0" w:line="276" w:lineRule="auto"/>
        <w:jc w:val="left"/>
        <w:rPr>
          <w:rFonts w:cs="Times New Roman"/>
          <w:noProof/>
          <w:sz w:val="22"/>
        </w:rPr>
      </w:pPr>
      <w:r w:rsidRPr="00D56F83">
        <w:rPr>
          <w:rFonts w:cs="Times New Roman"/>
          <w:noProof/>
          <w:sz w:val="22"/>
          <w:lang w:val="bg-BG"/>
        </w:rPr>
        <w:fldChar w:fldCharType="end"/>
      </w:r>
      <w:r w:rsidR="00DC780F" w:rsidRPr="00D56F83">
        <w:rPr>
          <w:rFonts w:cs="Times New Roman"/>
          <w:noProof/>
          <w:sz w:val="22"/>
          <w:lang w:val="bg-BG"/>
        </w:rPr>
        <w:fldChar w:fldCharType="begin"/>
      </w:r>
      <w:r w:rsidR="00DC780F" w:rsidRPr="00D56F83">
        <w:rPr>
          <w:rFonts w:cs="Times New Roman"/>
          <w:noProof/>
          <w:sz w:val="22"/>
          <w:lang w:val="bg-BG"/>
        </w:rPr>
        <w:instrText xml:space="preserve"> TOC \h \z \c "Table 1." </w:instrText>
      </w:r>
      <w:r w:rsidR="00DC780F" w:rsidRPr="00D56F83">
        <w:rPr>
          <w:rFonts w:cs="Times New Roman"/>
          <w:noProof/>
          <w:sz w:val="22"/>
          <w:lang w:val="bg-BG"/>
        </w:rPr>
        <w:fldChar w:fldCharType="separate"/>
      </w:r>
    </w:p>
    <w:p w14:paraId="41BD3913" w14:textId="229243F5" w:rsidR="00D56F83" w:rsidRPr="00D56F83" w:rsidRDefault="00A55AFA">
      <w:pPr>
        <w:pStyle w:val="TableofFigures"/>
        <w:rPr>
          <w:rFonts w:ascii="Times New Roman" w:eastAsiaTheme="minorEastAsia" w:hAnsi="Times New Roman" w:cs="Times New Roman"/>
          <w:lang w:val="en-US"/>
        </w:rPr>
      </w:pPr>
      <w:hyperlink w:anchor="_Toc522037898" w:history="1">
        <w:r w:rsidR="00D56F83" w:rsidRPr="00D56F83">
          <w:rPr>
            <w:rStyle w:val="Hyperlink"/>
            <w:rFonts w:cs="Times New Roman"/>
            <w:sz w:val="22"/>
          </w:rPr>
          <w:t>Таблица 1.1. Отраслова класификация и разпределение по GTAP 57, използвани за целите на анализа (13 обобщени сектора)</w:t>
        </w:r>
        <w:r w:rsidR="00D56F83" w:rsidRPr="00D56F83">
          <w:rPr>
            <w:rFonts w:ascii="Times New Roman" w:hAnsi="Times New Roman" w:cs="Times New Roman"/>
            <w:webHidden/>
          </w:rPr>
          <w:tab/>
        </w:r>
        <w:r w:rsidR="00D56F83" w:rsidRPr="00D56F83">
          <w:rPr>
            <w:rFonts w:ascii="Times New Roman" w:hAnsi="Times New Roman" w:cs="Times New Roman"/>
            <w:webHidden/>
          </w:rPr>
          <w:fldChar w:fldCharType="begin"/>
        </w:r>
        <w:r w:rsidR="00D56F83" w:rsidRPr="00D56F83">
          <w:rPr>
            <w:rFonts w:ascii="Times New Roman" w:hAnsi="Times New Roman" w:cs="Times New Roman"/>
            <w:webHidden/>
          </w:rPr>
          <w:instrText xml:space="preserve"> PAGEREF _Toc522037898 \h </w:instrText>
        </w:r>
        <w:r w:rsidR="00D56F83" w:rsidRPr="00D56F83">
          <w:rPr>
            <w:rFonts w:ascii="Times New Roman" w:hAnsi="Times New Roman" w:cs="Times New Roman"/>
            <w:webHidden/>
          </w:rPr>
        </w:r>
        <w:r w:rsidR="00D56F83" w:rsidRPr="00D56F83">
          <w:rPr>
            <w:rFonts w:ascii="Times New Roman" w:hAnsi="Times New Roman" w:cs="Times New Roman"/>
            <w:webHidden/>
          </w:rPr>
          <w:fldChar w:fldCharType="separate"/>
        </w:r>
        <w:r w:rsidR="00A66CB1">
          <w:rPr>
            <w:rFonts w:ascii="Times New Roman" w:hAnsi="Times New Roman" w:cs="Times New Roman"/>
            <w:webHidden/>
          </w:rPr>
          <w:t>68</w:t>
        </w:r>
        <w:r w:rsidR="00D56F83" w:rsidRPr="00D56F83">
          <w:rPr>
            <w:rFonts w:ascii="Times New Roman" w:hAnsi="Times New Roman" w:cs="Times New Roman"/>
            <w:webHidden/>
          </w:rPr>
          <w:fldChar w:fldCharType="end"/>
        </w:r>
      </w:hyperlink>
    </w:p>
    <w:p w14:paraId="134372FC" w14:textId="70CE69D3" w:rsidR="00D56F83" w:rsidRPr="00D56F83" w:rsidRDefault="00A55AFA">
      <w:pPr>
        <w:pStyle w:val="TableofFigures"/>
        <w:rPr>
          <w:rFonts w:ascii="Times New Roman" w:eastAsiaTheme="minorEastAsia" w:hAnsi="Times New Roman" w:cs="Times New Roman"/>
          <w:lang w:val="en-US"/>
        </w:rPr>
      </w:pPr>
      <w:hyperlink w:anchor="_Toc522037899" w:history="1">
        <w:r w:rsidR="00D56F83" w:rsidRPr="00D56F83">
          <w:rPr>
            <w:rStyle w:val="Hyperlink"/>
            <w:rFonts w:cs="Times New Roman"/>
            <w:sz w:val="22"/>
          </w:rPr>
          <w:t>Таблица 1.2. Стойности на параметрите при основните сценарии с шокови сътресения от изменението на климата</w:t>
        </w:r>
        <w:r w:rsidR="00D56F83" w:rsidRPr="00D56F83">
          <w:rPr>
            <w:rFonts w:ascii="Times New Roman" w:hAnsi="Times New Roman" w:cs="Times New Roman"/>
            <w:webHidden/>
          </w:rPr>
          <w:tab/>
        </w:r>
        <w:r w:rsidR="00D56F83" w:rsidRPr="00D56F83">
          <w:rPr>
            <w:rFonts w:ascii="Times New Roman" w:hAnsi="Times New Roman" w:cs="Times New Roman"/>
            <w:webHidden/>
          </w:rPr>
          <w:fldChar w:fldCharType="begin"/>
        </w:r>
        <w:r w:rsidR="00D56F83" w:rsidRPr="00D56F83">
          <w:rPr>
            <w:rFonts w:ascii="Times New Roman" w:hAnsi="Times New Roman" w:cs="Times New Roman"/>
            <w:webHidden/>
          </w:rPr>
          <w:instrText xml:space="preserve"> PAGEREF _Toc522037899 \h </w:instrText>
        </w:r>
        <w:r w:rsidR="00D56F83" w:rsidRPr="00D56F83">
          <w:rPr>
            <w:rFonts w:ascii="Times New Roman" w:hAnsi="Times New Roman" w:cs="Times New Roman"/>
            <w:webHidden/>
          </w:rPr>
        </w:r>
        <w:r w:rsidR="00D56F83" w:rsidRPr="00D56F83">
          <w:rPr>
            <w:rFonts w:ascii="Times New Roman" w:hAnsi="Times New Roman" w:cs="Times New Roman"/>
            <w:webHidden/>
          </w:rPr>
          <w:fldChar w:fldCharType="separate"/>
        </w:r>
        <w:r w:rsidR="00A66CB1">
          <w:rPr>
            <w:rFonts w:ascii="Times New Roman" w:hAnsi="Times New Roman" w:cs="Times New Roman"/>
            <w:webHidden/>
          </w:rPr>
          <w:t>70</w:t>
        </w:r>
        <w:r w:rsidR="00D56F83" w:rsidRPr="00D56F83">
          <w:rPr>
            <w:rFonts w:ascii="Times New Roman" w:hAnsi="Times New Roman" w:cs="Times New Roman"/>
            <w:webHidden/>
          </w:rPr>
          <w:fldChar w:fldCharType="end"/>
        </w:r>
      </w:hyperlink>
    </w:p>
    <w:p w14:paraId="1D9EE24C" w14:textId="6516699E" w:rsidR="00D56F83" w:rsidRPr="00D56F83" w:rsidRDefault="00A55AFA">
      <w:pPr>
        <w:pStyle w:val="TableofFigures"/>
        <w:rPr>
          <w:rFonts w:ascii="Times New Roman" w:eastAsiaTheme="minorEastAsia" w:hAnsi="Times New Roman" w:cs="Times New Roman"/>
          <w:lang w:val="en-US"/>
        </w:rPr>
      </w:pPr>
      <w:hyperlink w:anchor="_Toc522037900" w:history="1">
        <w:r w:rsidR="00D56F83" w:rsidRPr="00D56F83">
          <w:rPr>
            <w:rStyle w:val="Hyperlink"/>
            <w:rFonts w:cs="Times New Roman"/>
            <w:sz w:val="22"/>
          </w:rPr>
          <w:t>Таблица 1.3. Стойности на шоковите въздействия при сценария с адаптация</w:t>
        </w:r>
        <w:r w:rsidR="00D56F83" w:rsidRPr="00D56F83">
          <w:rPr>
            <w:rFonts w:ascii="Times New Roman" w:hAnsi="Times New Roman" w:cs="Times New Roman"/>
            <w:webHidden/>
          </w:rPr>
          <w:tab/>
        </w:r>
        <w:r w:rsidR="00D56F83" w:rsidRPr="00D56F83">
          <w:rPr>
            <w:rFonts w:ascii="Times New Roman" w:hAnsi="Times New Roman" w:cs="Times New Roman"/>
            <w:webHidden/>
          </w:rPr>
          <w:fldChar w:fldCharType="begin"/>
        </w:r>
        <w:r w:rsidR="00D56F83" w:rsidRPr="00D56F83">
          <w:rPr>
            <w:rFonts w:ascii="Times New Roman" w:hAnsi="Times New Roman" w:cs="Times New Roman"/>
            <w:webHidden/>
          </w:rPr>
          <w:instrText xml:space="preserve"> PAGEREF _Toc522037900 \h </w:instrText>
        </w:r>
        <w:r w:rsidR="00D56F83" w:rsidRPr="00D56F83">
          <w:rPr>
            <w:rFonts w:ascii="Times New Roman" w:hAnsi="Times New Roman" w:cs="Times New Roman"/>
            <w:webHidden/>
          </w:rPr>
        </w:r>
        <w:r w:rsidR="00D56F83" w:rsidRPr="00D56F83">
          <w:rPr>
            <w:rFonts w:ascii="Times New Roman" w:hAnsi="Times New Roman" w:cs="Times New Roman"/>
            <w:webHidden/>
          </w:rPr>
          <w:fldChar w:fldCharType="separate"/>
        </w:r>
        <w:r w:rsidR="00A66CB1">
          <w:rPr>
            <w:rFonts w:ascii="Times New Roman" w:hAnsi="Times New Roman" w:cs="Times New Roman"/>
            <w:webHidden/>
          </w:rPr>
          <w:t>70</w:t>
        </w:r>
        <w:r w:rsidR="00D56F83" w:rsidRPr="00D56F83">
          <w:rPr>
            <w:rFonts w:ascii="Times New Roman" w:hAnsi="Times New Roman" w:cs="Times New Roman"/>
            <w:webHidden/>
          </w:rPr>
          <w:fldChar w:fldCharType="end"/>
        </w:r>
      </w:hyperlink>
    </w:p>
    <w:p w14:paraId="735C52A6" w14:textId="28F1DEC0" w:rsidR="00D56F83" w:rsidRPr="00D56F83" w:rsidRDefault="00A55AFA">
      <w:pPr>
        <w:pStyle w:val="TableofFigures"/>
        <w:rPr>
          <w:rFonts w:ascii="Times New Roman" w:eastAsiaTheme="minorEastAsia" w:hAnsi="Times New Roman" w:cs="Times New Roman"/>
          <w:lang w:val="en-US"/>
        </w:rPr>
      </w:pPr>
      <w:hyperlink w:anchor="_Toc522037901" w:history="1">
        <w:r w:rsidR="00D56F83" w:rsidRPr="00D56F83">
          <w:rPr>
            <w:rStyle w:val="Hyperlink"/>
            <w:rFonts w:cs="Times New Roman"/>
            <w:sz w:val="22"/>
          </w:rPr>
          <w:t>Таблица 1.4. Описание по отрасли</w:t>
        </w:r>
        <w:r w:rsidR="00D56F83" w:rsidRPr="00D56F83">
          <w:rPr>
            <w:rFonts w:ascii="Times New Roman" w:hAnsi="Times New Roman" w:cs="Times New Roman"/>
            <w:webHidden/>
          </w:rPr>
          <w:tab/>
        </w:r>
        <w:r w:rsidR="00D56F83" w:rsidRPr="00D56F83">
          <w:rPr>
            <w:rFonts w:ascii="Times New Roman" w:hAnsi="Times New Roman" w:cs="Times New Roman"/>
            <w:webHidden/>
          </w:rPr>
          <w:fldChar w:fldCharType="begin"/>
        </w:r>
        <w:r w:rsidR="00D56F83" w:rsidRPr="00D56F83">
          <w:rPr>
            <w:rFonts w:ascii="Times New Roman" w:hAnsi="Times New Roman" w:cs="Times New Roman"/>
            <w:webHidden/>
          </w:rPr>
          <w:instrText xml:space="preserve"> PAGEREF _Toc522037901 \h </w:instrText>
        </w:r>
        <w:r w:rsidR="00D56F83" w:rsidRPr="00D56F83">
          <w:rPr>
            <w:rFonts w:ascii="Times New Roman" w:hAnsi="Times New Roman" w:cs="Times New Roman"/>
            <w:webHidden/>
          </w:rPr>
        </w:r>
        <w:r w:rsidR="00D56F83" w:rsidRPr="00D56F83">
          <w:rPr>
            <w:rFonts w:ascii="Times New Roman" w:hAnsi="Times New Roman" w:cs="Times New Roman"/>
            <w:webHidden/>
          </w:rPr>
          <w:fldChar w:fldCharType="separate"/>
        </w:r>
        <w:r w:rsidR="00A66CB1">
          <w:rPr>
            <w:rFonts w:ascii="Times New Roman" w:hAnsi="Times New Roman" w:cs="Times New Roman"/>
            <w:webHidden/>
          </w:rPr>
          <w:t>71</w:t>
        </w:r>
        <w:r w:rsidR="00D56F83" w:rsidRPr="00D56F83">
          <w:rPr>
            <w:rFonts w:ascii="Times New Roman" w:hAnsi="Times New Roman" w:cs="Times New Roman"/>
            <w:webHidden/>
          </w:rPr>
          <w:fldChar w:fldCharType="end"/>
        </w:r>
      </w:hyperlink>
    </w:p>
    <w:p w14:paraId="116A9D2B" w14:textId="7500D362" w:rsidR="00CF14A8" w:rsidRDefault="00DC780F" w:rsidP="007B2885">
      <w:pPr>
        <w:spacing w:after="0" w:line="276" w:lineRule="auto"/>
        <w:jc w:val="left"/>
        <w:rPr>
          <w:rFonts w:ascii="Calibri" w:eastAsiaTheme="majorEastAsia" w:hAnsi="Calibri" w:cstheme="majorBidi"/>
          <w:b/>
          <w:color w:val="365F91" w:themeColor="accent1" w:themeShade="BF"/>
          <w:sz w:val="32"/>
          <w:szCs w:val="32"/>
          <w:lang w:val="bg-BG"/>
        </w:rPr>
      </w:pPr>
      <w:r w:rsidRPr="00D56F83">
        <w:rPr>
          <w:rFonts w:cs="Times New Roman"/>
          <w:noProof/>
          <w:sz w:val="22"/>
          <w:lang w:val="bg-BG"/>
        </w:rPr>
        <w:fldChar w:fldCharType="end"/>
      </w:r>
    </w:p>
    <w:p w14:paraId="2156432B" w14:textId="05A151FD" w:rsidR="005E4694" w:rsidRPr="00852A57" w:rsidRDefault="001F16F0" w:rsidP="005A504D">
      <w:pPr>
        <w:spacing w:line="240" w:lineRule="auto"/>
        <w:rPr>
          <w:rFonts w:ascii="Calibri" w:eastAsiaTheme="majorEastAsia" w:hAnsi="Calibri" w:cstheme="majorBidi"/>
          <w:b/>
          <w:color w:val="365F91" w:themeColor="accent1" w:themeShade="BF"/>
          <w:sz w:val="32"/>
          <w:szCs w:val="32"/>
          <w:lang w:val="bg-BG"/>
        </w:rPr>
      </w:pPr>
      <w:r w:rsidRPr="00852A57">
        <w:rPr>
          <w:rFonts w:ascii="Calibri" w:eastAsiaTheme="majorEastAsia" w:hAnsi="Calibri" w:cstheme="majorBidi"/>
          <w:b/>
          <w:color w:val="365F91" w:themeColor="accent1" w:themeShade="BF"/>
          <w:sz w:val="32"/>
          <w:szCs w:val="32"/>
          <w:lang w:val="bg-BG"/>
        </w:rPr>
        <w:t>Списък на каретата</w:t>
      </w:r>
    </w:p>
    <w:p w14:paraId="6CB9E549" w14:textId="7D1D00E2" w:rsidR="00D56F83" w:rsidRPr="00D56F83" w:rsidRDefault="006A338C">
      <w:pPr>
        <w:pStyle w:val="TableofFigures"/>
        <w:rPr>
          <w:rFonts w:ascii="Times New Roman" w:eastAsiaTheme="minorEastAsia" w:hAnsi="Times New Roman" w:cs="Times New Roman"/>
          <w:lang w:val="en-US"/>
        </w:rPr>
      </w:pPr>
      <w:r w:rsidRPr="00D56F83">
        <w:rPr>
          <w:rFonts w:ascii="Times New Roman" w:hAnsi="Times New Roman" w:cs="Times New Roman"/>
        </w:rPr>
        <w:fldChar w:fldCharType="begin"/>
      </w:r>
      <w:r w:rsidRPr="00D56F83">
        <w:rPr>
          <w:rFonts w:ascii="Times New Roman" w:hAnsi="Times New Roman" w:cs="Times New Roman"/>
        </w:rPr>
        <w:instrText xml:space="preserve"> TOC \h \z \c "Box" </w:instrText>
      </w:r>
      <w:r w:rsidRPr="00D56F83">
        <w:rPr>
          <w:rFonts w:ascii="Times New Roman" w:hAnsi="Times New Roman" w:cs="Times New Roman"/>
        </w:rPr>
        <w:fldChar w:fldCharType="separate"/>
      </w:r>
      <w:hyperlink w:anchor="_Toc522037902" w:history="1">
        <w:r w:rsidR="00D56F83" w:rsidRPr="00D56F83">
          <w:rPr>
            <w:rStyle w:val="Hyperlink"/>
            <w:rFonts w:cs="Times New Roman"/>
            <w:sz w:val="22"/>
          </w:rPr>
          <w:t>Каре 1. Ограничения на модела ИОР</w:t>
        </w:r>
        <w:r w:rsidR="00D56F83" w:rsidRPr="00D56F83">
          <w:rPr>
            <w:rFonts w:ascii="Times New Roman" w:hAnsi="Times New Roman" w:cs="Times New Roman"/>
            <w:webHidden/>
          </w:rPr>
          <w:tab/>
        </w:r>
        <w:r w:rsidR="00D56F83" w:rsidRPr="00D56F83">
          <w:rPr>
            <w:rFonts w:ascii="Times New Roman" w:hAnsi="Times New Roman" w:cs="Times New Roman"/>
            <w:webHidden/>
          </w:rPr>
          <w:fldChar w:fldCharType="begin"/>
        </w:r>
        <w:r w:rsidR="00D56F83" w:rsidRPr="00D56F83">
          <w:rPr>
            <w:rFonts w:ascii="Times New Roman" w:hAnsi="Times New Roman" w:cs="Times New Roman"/>
            <w:webHidden/>
          </w:rPr>
          <w:instrText xml:space="preserve"> PAGEREF _Toc522037902 \h </w:instrText>
        </w:r>
        <w:r w:rsidR="00D56F83" w:rsidRPr="00D56F83">
          <w:rPr>
            <w:rFonts w:ascii="Times New Roman" w:hAnsi="Times New Roman" w:cs="Times New Roman"/>
            <w:webHidden/>
          </w:rPr>
        </w:r>
        <w:r w:rsidR="00D56F83" w:rsidRPr="00D56F83">
          <w:rPr>
            <w:rFonts w:ascii="Times New Roman" w:hAnsi="Times New Roman" w:cs="Times New Roman"/>
            <w:webHidden/>
          </w:rPr>
          <w:fldChar w:fldCharType="separate"/>
        </w:r>
        <w:r w:rsidR="00A66CB1">
          <w:rPr>
            <w:rFonts w:ascii="Times New Roman" w:hAnsi="Times New Roman" w:cs="Times New Roman"/>
            <w:webHidden/>
          </w:rPr>
          <w:t>26</w:t>
        </w:r>
        <w:r w:rsidR="00D56F83" w:rsidRPr="00D56F83">
          <w:rPr>
            <w:rFonts w:ascii="Times New Roman" w:hAnsi="Times New Roman" w:cs="Times New Roman"/>
            <w:webHidden/>
          </w:rPr>
          <w:fldChar w:fldCharType="end"/>
        </w:r>
      </w:hyperlink>
    </w:p>
    <w:p w14:paraId="329E25FE" w14:textId="113D71AD" w:rsidR="00D56F83" w:rsidRPr="00D56F83" w:rsidRDefault="00A55AFA">
      <w:pPr>
        <w:pStyle w:val="TableofFigures"/>
        <w:rPr>
          <w:rFonts w:ascii="Times New Roman" w:eastAsiaTheme="minorEastAsia" w:hAnsi="Times New Roman" w:cs="Times New Roman"/>
          <w:lang w:val="en-US"/>
        </w:rPr>
      </w:pPr>
      <w:hyperlink w:anchor="_Toc522037903" w:history="1">
        <w:r w:rsidR="00D56F83" w:rsidRPr="00D56F83">
          <w:rPr>
            <w:rStyle w:val="Hyperlink"/>
            <w:rFonts w:cs="Times New Roman"/>
            <w:sz w:val="22"/>
          </w:rPr>
          <w:t>Каре 2. Макроикономическо въздействие на температурна промяна от 2°</w:t>
        </w:r>
        <w:r w:rsidR="00D56F83" w:rsidRPr="00D56F83">
          <w:rPr>
            <w:rStyle w:val="Hyperlink"/>
            <w:rFonts w:cs="Times New Roman"/>
            <w:sz w:val="22"/>
            <w:lang w:val="en-US"/>
          </w:rPr>
          <w:t>C</w:t>
        </w:r>
        <w:r w:rsidR="00D56F83" w:rsidRPr="00D56F83">
          <w:rPr>
            <w:rStyle w:val="Hyperlink"/>
            <w:rFonts w:cs="Times New Roman"/>
            <w:sz w:val="22"/>
          </w:rPr>
          <w:t xml:space="preserve"> за Европа: констатации от предишни проучвания</w:t>
        </w:r>
        <w:r w:rsidR="00D56F83" w:rsidRPr="00D56F83">
          <w:rPr>
            <w:rFonts w:ascii="Times New Roman" w:hAnsi="Times New Roman" w:cs="Times New Roman"/>
            <w:webHidden/>
          </w:rPr>
          <w:tab/>
        </w:r>
        <w:r w:rsidR="00D56F83" w:rsidRPr="00D56F83">
          <w:rPr>
            <w:rFonts w:ascii="Times New Roman" w:hAnsi="Times New Roman" w:cs="Times New Roman"/>
            <w:webHidden/>
          </w:rPr>
          <w:fldChar w:fldCharType="begin"/>
        </w:r>
        <w:r w:rsidR="00D56F83" w:rsidRPr="00D56F83">
          <w:rPr>
            <w:rFonts w:ascii="Times New Roman" w:hAnsi="Times New Roman" w:cs="Times New Roman"/>
            <w:webHidden/>
          </w:rPr>
          <w:instrText xml:space="preserve"> PAGEREF _Toc522037903 \h </w:instrText>
        </w:r>
        <w:r w:rsidR="00D56F83" w:rsidRPr="00D56F83">
          <w:rPr>
            <w:rFonts w:ascii="Times New Roman" w:hAnsi="Times New Roman" w:cs="Times New Roman"/>
            <w:webHidden/>
          </w:rPr>
        </w:r>
        <w:r w:rsidR="00D56F83" w:rsidRPr="00D56F83">
          <w:rPr>
            <w:rFonts w:ascii="Times New Roman" w:hAnsi="Times New Roman" w:cs="Times New Roman"/>
            <w:webHidden/>
          </w:rPr>
          <w:fldChar w:fldCharType="separate"/>
        </w:r>
        <w:r w:rsidR="00A66CB1">
          <w:rPr>
            <w:rFonts w:ascii="Times New Roman" w:hAnsi="Times New Roman" w:cs="Times New Roman"/>
            <w:webHidden/>
          </w:rPr>
          <w:t>32</w:t>
        </w:r>
        <w:r w:rsidR="00D56F83" w:rsidRPr="00D56F83">
          <w:rPr>
            <w:rFonts w:ascii="Times New Roman" w:hAnsi="Times New Roman" w:cs="Times New Roman"/>
            <w:webHidden/>
          </w:rPr>
          <w:fldChar w:fldCharType="end"/>
        </w:r>
      </w:hyperlink>
    </w:p>
    <w:p w14:paraId="78246081" w14:textId="6797C5D1" w:rsidR="00D56F83" w:rsidRPr="00D56F83" w:rsidRDefault="00A55AFA">
      <w:pPr>
        <w:pStyle w:val="TableofFigures"/>
        <w:rPr>
          <w:rFonts w:ascii="Times New Roman" w:eastAsiaTheme="minorEastAsia" w:hAnsi="Times New Roman" w:cs="Times New Roman"/>
          <w:lang w:val="en-US"/>
        </w:rPr>
      </w:pPr>
      <w:hyperlink w:anchor="_Toc522037904" w:history="1">
        <w:r w:rsidR="00D56F83" w:rsidRPr="00D56F83">
          <w:rPr>
            <w:rStyle w:val="Hyperlink"/>
            <w:rFonts w:cs="Times New Roman"/>
            <w:sz w:val="22"/>
          </w:rPr>
          <w:t>Каре 3. Въздействие на парниковите газове</w:t>
        </w:r>
        <w:r w:rsidR="00D56F83" w:rsidRPr="00D56F83">
          <w:rPr>
            <w:rFonts w:ascii="Times New Roman" w:hAnsi="Times New Roman" w:cs="Times New Roman"/>
            <w:webHidden/>
          </w:rPr>
          <w:tab/>
        </w:r>
        <w:r w:rsidR="00D56F83" w:rsidRPr="00D56F83">
          <w:rPr>
            <w:rFonts w:ascii="Times New Roman" w:hAnsi="Times New Roman" w:cs="Times New Roman"/>
            <w:webHidden/>
          </w:rPr>
          <w:fldChar w:fldCharType="begin"/>
        </w:r>
        <w:r w:rsidR="00D56F83" w:rsidRPr="00D56F83">
          <w:rPr>
            <w:rFonts w:ascii="Times New Roman" w:hAnsi="Times New Roman" w:cs="Times New Roman"/>
            <w:webHidden/>
          </w:rPr>
          <w:instrText xml:space="preserve"> PAGEREF _Toc522037904 \h </w:instrText>
        </w:r>
        <w:r w:rsidR="00D56F83" w:rsidRPr="00D56F83">
          <w:rPr>
            <w:rFonts w:ascii="Times New Roman" w:hAnsi="Times New Roman" w:cs="Times New Roman"/>
            <w:webHidden/>
          </w:rPr>
        </w:r>
        <w:r w:rsidR="00D56F83" w:rsidRPr="00D56F83">
          <w:rPr>
            <w:rFonts w:ascii="Times New Roman" w:hAnsi="Times New Roman" w:cs="Times New Roman"/>
            <w:webHidden/>
          </w:rPr>
          <w:fldChar w:fldCharType="separate"/>
        </w:r>
        <w:r w:rsidR="00A66CB1">
          <w:rPr>
            <w:rFonts w:ascii="Times New Roman" w:hAnsi="Times New Roman" w:cs="Times New Roman"/>
            <w:webHidden/>
          </w:rPr>
          <w:t>59</w:t>
        </w:r>
        <w:r w:rsidR="00D56F83" w:rsidRPr="00D56F83">
          <w:rPr>
            <w:rFonts w:ascii="Times New Roman" w:hAnsi="Times New Roman" w:cs="Times New Roman"/>
            <w:webHidden/>
          </w:rPr>
          <w:fldChar w:fldCharType="end"/>
        </w:r>
      </w:hyperlink>
    </w:p>
    <w:p w14:paraId="2E02534B" w14:textId="33C37706" w:rsidR="00AD087F" w:rsidRPr="00DE7E67" w:rsidRDefault="006A338C" w:rsidP="006A4D41">
      <w:pPr>
        <w:spacing w:after="0" w:line="259" w:lineRule="auto"/>
        <w:jc w:val="left"/>
        <w:rPr>
          <w:rFonts w:cs="Times New Roman"/>
          <w:szCs w:val="24"/>
          <w:lang w:val="bg-BG"/>
        </w:rPr>
      </w:pPr>
      <w:r w:rsidRPr="00D56F83">
        <w:rPr>
          <w:rFonts w:cs="Times New Roman"/>
          <w:noProof/>
          <w:sz w:val="22"/>
          <w:lang w:val="bg-BG"/>
        </w:rPr>
        <w:fldChar w:fldCharType="end"/>
      </w:r>
    </w:p>
    <w:p w14:paraId="367E556A" w14:textId="01884142" w:rsidR="00702B7C" w:rsidRPr="00DE7E67" w:rsidRDefault="00702B7C">
      <w:pPr>
        <w:spacing w:after="200" w:line="276" w:lineRule="auto"/>
        <w:jc w:val="left"/>
        <w:rPr>
          <w:lang w:val="bg-BG"/>
        </w:rPr>
        <w:sectPr w:rsidR="00702B7C" w:rsidRPr="00DE7E67" w:rsidSect="00DE7E67">
          <w:pgSz w:w="11906" w:h="16838"/>
          <w:pgMar w:top="1411" w:right="1411" w:bottom="1411" w:left="1411" w:header="708" w:footer="708" w:gutter="0"/>
          <w:pgNumType w:fmt="lowerRoman"/>
          <w:cols w:space="708"/>
          <w:docGrid w:linePitch="360"/>
        </w:sectPr>
      </w:pPr>
      <w:bookmarkStart w:id="4" w:name="_Toc505600274"/>
    </w:p>
    <w:p w14:paraId="585F6F77" w14:textId="20A3454B" w:rsidR="005E4694" w:rsidRPr="00852A57" w:rsidRDefault="001F16F0" w:rsidP="00603E67">
      <w:pPr>
        <w:pStyle w:val="Heading1"/>
        <w:spacing w:line="240" w:lineRule="auto"/>
        <w:rPr>
          <w:lang w:val="bg-BG"/>
        </w:rPr>
      </w:pPr>
      <w:bookmarkStart w:id="5" w:name="_Toc511743304"/>
      <w:bookmarkStart w:id="6" w:name="_Toc522037827"/>
      <w:bookmarkStart w:id="7" w:name="_Toc510004084"/>
      <w:r w:rsidRPr="00852A57">
        <w:rPr>
          <w:lang w:val="bg-BG"/>
        </w:rPr>
        <w:lastRenderedPageBreak/>
        <w:t>Съкращения и акроними</w:t>
      </w:r>
      <w:bookmarkEnd w:id="5"/>
      <w:bookmarkEnd w:id="6"/>
    </w:p>
    <w:p w14:paraId="385F80B5" w14:textId="77777777" w:rsidR="007B2885" w:rsidRPr="00DE7E67" w:rsidRDefault="007B2885" w:rsidP="00656F82">
      <w:pPr>
        <w:spacing w:after="80" w:line="276" w:lineRule="auto"/>
        <w:ind w:left="1588" w:hanging="1588"/>
        <w:jc w:val="left"/>
        <w:rPr>
          <w:lang w:val="bg-BG"/>
        </w:rPr>
      </w:pPr>
      <w:r w:rsidRPr="00DE7E67">
        <w:rPr>
          <w:lang w:val="bg-BG"/>
        </w:rPr>
        <w:t>AD-DICE</w:t>
      </w:r>
      <w:r w:rsidRPr="00DE7E67">
        <w:rPr>
          <w:lang w:val="bg-BG"/>
        </w:rPr>
        <w:tab/>
      </w:r>
      <w:r>
        <w:rPr>
          <w:lang w:val="bg-BG"/>
        </w:rPr>
        <w:tab/>
      </w:r>
      <w:r w:rsidRPr="00852A57">
        <w:rPr>
          <w:lang w:val="bg-BG"/>
        </w:rPr>
        <w:t>Динамично интегриран модел на климата и икономиката</w:t>
      </w:r>
      <w:r w:rsidRPr="00DE7E67">
        <w:rPr>
          <w:lang w:val="bg-BG"/>
        </w:rPr>
        <w:t xml:space="preserve"> </w:t>
      </w:r>
      <w:r w:rsidRPr="00852A57">
        <w:rPr>
          <w:lang w:val="bg-BG"/>
        </w:rPr>
        <w:t>с включена адаптация</w:t>
      </w:r>
    </w:p>
    <w:p w14:paraId="42D971CD" w14:textId="77777777" w:rsidR="007B2885" w:rsidRPr="00DE7E67" w:rsidRDefault="007B2885" w:rsidP="00656F82">
      <w:pPr>
        <w:spacing w:after="80" w:line="276" w:lineRule="auto"/>
        <w:jc w:val="left"/>
        <w:rPr>
          <w:lang w:val="bg-BG"/>
        </w:rPr>
      </w:pPr>
      <w:r w:rsidRPr="00DE7E67">
        <w:rPr>
          <w:lang w:val="bg-BG"/>
        </w:rPr>
        <w:t>ENV</w:t>
      </w:r>
      <w:r>
        <w:rPr>
          <w:lang w:val="bg-BG"/>
        </w:rPr>
        <w:t>-Linkage</w:t>
      </w:r>
      <w:r>
        <w:rPr>
          <w:lang w:val="bg-BG"/>
        </w:rPr>
        <w:tab/>
      </w:r>
      <w:r w:rsidRPr="00852A57">
        <w:rPr>
          <w:lang w:val="bg-BG"/>
        </w:rPr>
        <w:t xml:space="preserve">Модел </w:t>
      </w:r>
      <w:r w:rsidRPr="00DE7E67">
        <w:rPr>
          <w:lang w:val="bg-BG"/>
        </w:rPr>
        <w:t>ENV-</w:t>
      </w:r>
      <w:r w:rsidRPr="00EC4B68">
        <w:rPr>
          <w:lang w:val="bg-BG"/>
        </w:rPr>
        <w:t xml:space="preserve"> </w:t>
      </w:r>
      <w:r>
        <w:rPr>
          <w:lang w:val="bg-BG"/>
        </w:rPr>
        <w:t>Linkage</w:t>
      </w:r>
      <w:r w:rsidRPr="00DE7E67">
        <w:rPr>
          <w:lang w:val="bg-BG"/>
        </w:rPr>
        <w:t xml:space="preserve"> </w:t>
      </w:r>
      <w:r w:rsidRPr="00852A57">
        <w:rPr>
          <w:lang w:val="bg-BG"/>
        </w:rPr>
        <w:t>на Дирекцията по околна среда</w:t>
      </w:r>
    </w:p>
    <w:p w14:paraId="2AEF9B58" w14:textId="77777777" w:rsidR="007B2885" w:rsidRPr="00DE7E67" w:rsidRDefault="007B2885" w:rsidP="00656F82">
      <w:pPr>
        <w:spacing w:after="80" w:line="276" w:lineRule="auto"/>
        <w:jc w:val="left"/>
        <w:rPr>
          <w:lang w:val="bg-BG"/>
        </w:rPr>
      </w:pPr>
      <w:r w:rsidRPr="00DE7E67">
        <w:rPr>
          <w:lang w:val="bg-BG"/>
        </w:rPr>
        <w:t>FAO</w:t>
      </w:r>
      <w:r w:rsidRPr="00DE7E67">
        <w:rPr>
          <w:lang w:val="bg-BG"/>
        </w:rPr>
        <w:tab/>
      </w:r>
      <w:r w:rsidRPr="00DE7E67">
        <w:rPr>
          <w:lang w:val="bg-BG"/>
        </w:rPr>
        <w:tab/>
      </w:r>
      <w:r>
        <w:rPr>
          <w:lang w:val="bg-BG"/>
        </w:rPr>
        <w:tab/>
      </w:r>
      <w:r w:rsidRPr="00852A57">
        <w:rPr>
          <w:lang w:val="bg-BG"/>
        </w:rPr>
        <w:t xml:space="preserve">Организация по прехрана и земеделие </w:t>
      </w:r>
    </w:p>
    <w:p w14:paraId="45273897" w14:textId="77777777" w:rsidR="007B2885" w:rsidRPr="00DE7E67" w:rsidRDefault="007B2885" w:rsidP="00656F82">
      <w:pPr>
        <w:spacing w:after="80" w:line="276" w:lineRule="auto"/>
        <w:jc w:val="left"/>
        <w:rPr>
          <w:lang w:val="bg-BG"/>
        </w:rPr>
      </w:pPr>
      <w:r w:rsidRPr="00DE7E67">
        <w:rPr>
          <w:lang w:val="bg-BG"/>
        </w:rPr>
        <w:t>GTAP</w:t>
      </w:r>
      <w:r w:rsidRPr="00DE7E67">
        <w:rPr>
          <w:lang w:val="bg-BG"/>
        </w:rPr>
        <w:tab/>
      </w:r>
      <w:r w:rsidRPr="00DE7E67">
        <w:rPr>
          <w:lang w:val="bg-BG"/>
        </w:rPr>
        <w:tab/>
      </w:r>
      <w:r>
        <w:rPr>
          <w:lang w:val="bg-BG"/>
        </w:rPr>
        <w:tab/>
      </w:r>
      <w:r w:rsidRPr="00852A57">
        <w:rPr>
          <w:lang w:val="bg-BG"/>
        </w:rPr>
        <w:t>Глобален проект за анализ на търговията</w:t>
      </w:r>
    </w:p>
    <w:p w14:paraId="0CB2C67C" w14:textId="77777777" w:rsidR="007B2885" w:rsidRDefault="007B2885" w:rsidP="00656F82">
      <w:pPr>
        <w:spacing w:after="80" w:line="276" w:lineRule="auto"/>
        <w:jc w:val="left"/>
        <w:rPr>
          <w:lang w:val="bg-BG"/>
        </w:rPr>
      </w:pPr>
      <w:r w:rsidRPr="00DE7E67">
        <w:rPr>
          <w:lang w:val="bg-BG"/>
        </w:rPr>
        <w:t>IIASA</w:t>
      </w:r>
      <w:r w:rsidRPr="00DE7E67">
        <w:rPr>
          <w:lang w:val="bg-BG"/>
        </w:rPr>
        <w:tab/>
      </w:r>
      <w:r w:rsidRPr="00DE7E67">
        <w:rPr>
          <w:lang w:val="bg-BG"/>
        </w:rPr>
        <w:tab/>
      </w:r>
      <w:r>
        <w:rPr>
          <w:lang w:val="bg-BG"/>
        </w:rPr>
        <w:tab/>
      </w:r>
      <w:r w:rsidRPr="00852A57">
        <w:rPr>
          <w:lang w:val="bg-BG"/>
        </w:rPr>
        <w:t>Международен институт по приложен системен анализ</w:t>
      </w:r>
    </w:p>
    <w:p w14:paraId="41753D6B" w14:textId="77777777" w:rsidR="007B2885" w:rsidRPr="00852A57" w:rsidRDefault="007B2885" w:rsidP="00656F82">
      <w:pPr>
        <w:spacing w:after="80" w:line="276" w:lineRule="auto"/>
        <w:ind w:left="1588" w:hanging="1588"/>
        <w:jc w:val="left"/>
        <w:rPr>
          <w:lang w:val="bg-BG"/>
        </w:rPr>
      </w:pPr>
      <w:r w:rsidRPr="00F05E69">
        <w:rPr>
          <w:lang w:val="bg-BG"/>
        </w:rPr>
        <w:t>RCP</w:t>
      </w:r>
      <w:r w:rsidRPr="00F05E69">
        <w:rPr>
          <w:lang w:val="bg-BG"/>
        </w:rPr>
        <w:tab/>
      </w:r>
      <w:r>
        <w:rPr>
          <w:sz w:val="18"/>
          <w:szCs w:val="18"/>
          <w:lang w:val="bg-BG"/>
        </w:rPr>
        <w:tab/>
      </w:r>
      <w:r w:rsidRPr="00F05E69">
        <w:rPr>
          <w:lang w:val="bg-BG"/>
        </w:rPr>
        <w:t>Представителен път на концентрацията (Representative Concentration Pathway)</w:t>
      </w:r>
    </w:p>
    <w:p w14:paraId="49C1F874" w14:textId="77777777" w:rsidR="007B2885" w:rsidRPr="00852A57" w:rsidRDefault="007B2885" w:rsidP="00656F82">
      <w:pPr>
        <w:spacing w:after="80" w:line="276" w:lineRule="auto"/>
        <w:jc w:val="left"/>
        <w:rPr>
          <w:lang w:val="bg-BG"/>
        </w:rPr>
      </w:pPr>
      <w:r w:rsidRPr="00852A57">
        <w:rPr>
          <w:lang w:val="bg-BG"/>
        </w:rPr>
        <w:t>АЕР</w:t>
      </w:r>
      <w:r w:rsidRPr="00DE7E67">
        <w:rPr>
          <w:lang w:val="bg-BG"/>
        </w:rPr>
        <w:tab/>
      </w:r>
      <w:r w:rsidRPr="00DE7E67">
        <w:rPr>
          <w:lang w:val="bg-BG"/>
        </w:rPr>
        <w:tab/>
      </w:r>
      <w:r>
        <w:rPr>
          <w:lang w:val="bg-BG"/>
        </w:rPr>
        <w:tab/>
      </w:r>
      <w:r w:rsidRPr="00852A57">
        <w:rPr>
          <w:lang w:val="bg-BG"/>
        </w:rPr>
        <w:t>Агроекологични райони</w:t>
      </w:r>
    </w:p>
    <w:p w14:paraId="31655807" w14:textId="77777777" w:rsidR="007B2885" w:rsidRDefault="007B2885" w:rsidP="00656F82">
      <w:pPr>
        <w:spacing w:after="80" w:line="276" w:lineRule="auto"/>
        <w:jc w:val="left"/>
        <w:rPr>
          <w:lang w:val="bg-BG"/>
        </w:rPr>
      </w:pPr>
      <w:r w:rsidRPr="00852A57">
        <w:rPr>
          <w:lang w:val="bg-BG"/>
        </w:rPr>
        <w:t>БВП</w:t>
      </w:r>
      <w:r w:rsidRPr="00DE7E67">
        <w:rPr>
          <w:lang w:val="bg-BG"/>
        </w:rPr>
        <w:tab/>
      </w:r>
      <w:r w:rsidRPr="00DE7E67">
        <w:rPr>
          <w:lang w:val="bg-BG"/>
        </w:rPr>
        <w:tab/>
      </w:r>
      <w:r>
        <w:rPr>
          <w:lang w:val="bg-BG"/>
        </w:rPr>
        <w:tab/>
      </w:r>
      <w:r w:rsidRPr="00852A57">
        <w:rPr>
          <w:lang w:val="bg-BG"/>
        </w:rPr>
        <w:t>Брутен вътрешен продукт</w:t>
      </w:r>
    </w:p>
    <w:p w14:paraId="17EECEE0" w14:textId="77777777" w:rsidR="007B2885" w:rsidRDefault="007B2885" w:rsidP="00656F82">
      <w:pPr>
        <w:spacing w:after="80" w:line="276" w:lineRule="auto"/>
        <w:jc w:val="left"/>
        <w:rPr>
          <w:rFonts w:eastAsia="Calibri" w:cs="Times New Roman"/>
          <w:szCs w:val="24"/>
          <w:lang w:val="bg-BG"/>
        </w:rPr>
      </w:pPr>
      <w:r w:rsidRPr="00852A57">
        <w:rPr>
          <w:lang w:val="bg-BG"/>
        </w:rPr>
        <w:t>ДКЕ</w:t>
      </w:r>
      <w:r w:rsidRPr="00DE7E67">
        <w:rPr>
          <w:lang w:val="bg-BG"/>
        </w:rPr>
        <w:tab/>
      </w:r>
      <w:r>
        <w:rPr>
          <w:lang w:val="bg-BG"/>
        </w:rPr>
        <w:tab/>
      </w:r>
      <w:r w:rsidRPr="00DE7E67">
        <w:rPr>
          <w:lang w:val="bg-BG"/>
        </w:rPr>
        <w:tab/>
      </w:r>
      <w:r w:rsidRPr="00852A57">
        <w:rPr>
          <w:lang w:val="bg-BG"/>
        </w:rPr>
        <w:t>Динамичен к</w:t>
      </w:r>
      <w:r w:rsidRPr="00852A57">
        <w:rPr>
          <w:rFonts w:eastAsia="Calibri" w:cs="Times New Roman"/>
          <w:szCs w:val="24"/>
          <w:lang w:val="bg-BG"/>
        </w:rPr>
        <w:t>оефициент на капиталоемкост</w:t>
      </w:r>
    </w:p>
    <w:p w14:paraId="3F83220B" w14:textId="77777777" w:rsidR="007B2885" w:rsidRPr="00852A57" w:rsidRDefault="007B2885" w:rsidP="00656F82">
      <w:pPr>
        <w:spacing w:after="80" w:line="276" w:lineRule="auto"/>
        <w:jc w:val="left"/>
        <w:rPr>
          <w:lang w:val="bg-BG"/>
        </w:rPr>
      </w:pPr>
      <w:r>
        <w:rPr>
          <w:rFonts w:eastAsia="Calibri" w:cs="Times New Roman"/>
          <w:szCs w:val="24"/>
          <w:lang w:val="bg-BG"/>
        </w:rPr>
        <w:t>ЕС</w:t>
      </w:r>
      <w:r>
        <w:rPr>
          <w:rFonts w:eastAsia="Calibri" w:cs="Times New Roman"/>
          <w:szCs w:val="24"/>
          <w:lang w:val="bg-BG"/>
        </w:rPr>
        <w:tab/>
      </w:r>
      <w:r>
        <w:rPr>
          <w:rFonts w:eastAsia="Calibri" w:cs="Times New Roman"/>
          <w:szCs w:val="24"/>
          <w:lang w:val="bg-BG"/>
        </w:rPr>
        <w:tab/>
      </w:r>
      <w:r>
        <w:rPr>
          <w:rFonts w:eastAsia="Calibri" w:cs="Times New Roman"/>
          <w:szCs w:val="24"/>
          <w:lang w:val="bg-BG"/>
        </w:rPr>
        <w:tab/>
      </w:r>
      <w:r>
        <w:rPr>
          <w:rFonts w:eastAsia="Calibri" w:cs="Times New Roman"/>
          <w:szCs w:val="24"/>
          <w:lang w:val="bg-BG"/>
        </w:rPr>
        <w:tab/>
        <w:t>Европейски съюз</w:t>
      </w:r>
    </w:p>
    <w:p w14:paraId="24BDE274" w14:textId="77777777" w:rsidR="007B2885" w:rsidRPr="00852A57" w:rsidRDefault="007B2885" w:rsidP="00656F82">
      <w:pPr>
        <w:spacing w:after="80" w:line="276" w:lineRule="auto"/>
        <w:jc w:val="left"/>
        <w:rPr>
          <w:lang w:val="bg-BG"/>
        </w:rPr>
      </w:pPr>
      <w:r w:rsidRPr="00852A57">
        <w:rPr>
          <w:lang w:val="bg-BG"/>
        </w:rPr>
        <w:t>ЗС</w:t>
      </w:r>
      <w:r w:rsidRPr="00DE7E67">
        <w:rPr>
          <w:lang w:val="bg-BG"/>
        </w:rPr>
        <w:tab/>
      </w:r>
      <w:r w:rsidRPr="00DE7E67">
        <w:rPr>
          <w:lang w:val="bg-BG"/>
        </w:rPr>
        <w:tab/>
      </w:r>
      <w:r w:rsidRPr="00DE7E67">
        <w:rPr>
          <w:lang w:val="bg-BG"/>
        </w:rPr>
        <w:tab/>
      </w:r>
      <w:r>
        <w:rPr>
          <w:lang w:val="bg-BG"/>
        </w:rPr>
        <w:tab/>
      </w:r>
      <w:r w:rsidRPr="00852A57">
        <w:rPr>
          <w:lang w:val="bg-BG"/>
        </w:rPr>
        <w:t>Запазване на статуквото</w:t>
      </w:r>
    </w:p>
    <w:p w14:paraId="23A5498B" w14:textId="77777777" w:rsidR="007B2885" w:rsidRPr="00DE7E67" w:rsidRDefault="007B2885" w:rsidP="00656F82">
      <w:pPr>
        <w:spacing w:after="80" w:line="276" w:lineRule="auto"/>
        <w:jc w:val="left"/>
        <w:rPr>
          <w:lang w:val="bg-BG"/>
        </w:rPr>
      </w:pPr>
      <w:r w:rsidRPr="00852A57">
        <w:rPr>
          <w:lang w:val="bg-BG"/>
        </w:rPr>
        <w:t>ИОР</w:t>
      </w:r>
      <w:r w:rsidRPr="00DE7E67">
        <w:rPr>
          <w:lang w:val="bg-BG"/>
        </w:rPr>
        <w:tab/>
      </w:r>
      <w:r w:rsidRPr="00DE7E67">
        <w:rPr>
          <w:lang w:val="bg-BG"/>
        </w:rPr>
        <w:tab/>
      </w:r>
      <w:r>
        <w:rPr>
          <w:lang w:val="bg-BG"/>
        </w:rPr>
        <w:tab/>
      </w:r>
      <w:r w:rsidRPr="00852A57">
        <w:rPr>
          <w:lang w:val="bg-BG"/>
        </w:rPr>
        <w:t>Изчислимо общо (макроикономическо) равновесие</w:t>
      </w:r>
    </w:p>
    <w:p w14:paraId="17032554" w14:textId="77777777" w:rsidR="007B2885" w:rsidRPr="00852A57" w:rsidRDefault="007B2885" w:rsidP="00656F82">
      <w:pPr>
        <w:spacing w:after="80" w:line="276" w:lineRule="auto"/>
        <w:jc w:val="left"/>
        <w:rPr>
          <w:lang w:val="bg-BG"/>
        </w:rPr>
      </w:pPr>
      <w:r w:rsidRPr="00852A57">
        <w:rPr>
          <w:lang w:val="bg-BG"/>
        </w:rPr>
        <w:t>МВФ</w:t>
      </w:r>
      <w:r w:rsidRPr="00DE7E67">
        <w:rPr>
          <w:lang w:val="bg-BG"/>
        </w:rPr>
        <w:tab/>
      </w:r>
      <w:r w:rsidRPr="00DE7E67">
        <w:rPr>
          <w:lang w:val="bg-BG"/>
        </w:rPr>
        <w:tab/>
      </w:r>
      <w:r>
        <w:rPr>
          <w:lang w:val="bg-BG"/>
        </w:rPr>
        <w:tab/>
      </w:r>
      <w:r w:rsidRPr="00852A57">
        <w:rPr>
          <w:lang w:val="bg-BG"/>
        </w:rPr>
        <w:t>Международен валутен фонд</w:t>
      </w:r>
    </w:p>
    <w:p w14:paraId="6EBBB418" w14:textId="77777777" w:rsidR="007B2885" w:rsidRDefault="007B2885" w:rsidP="00656F82">
      <w:pPr>
        <w:spacing w:after="80" w:line="276" w:lineRule="auto"/>
        <w:jc w:val="left"/>
        <w:rPr>
          <w:lang w:val="bg-BG"/>
        </w:rPr>
      </w:pPr>
      <w:r w:rsidRPr="00852A57">
        <w:rPr>
          <w:lang w:val="bg-BG"/>
        </w:rPr>
        <w:t>МГИК</w:t>
      </w:r>
      <w:r w:rsidRPr="00DE7E67">
        <w:rPr>
          <w:lang w:val="bg-BG"/>
        </w:rPr>
        <w:tab/>
      </w:r>
      <w:r w:rsidRPr="00DE7E67">
        <w:rPr>
          <w:lang w:val="bg-BG"/>
        </w:rPr>
        <w:tab/>
      </w:r>
      <w:r>
        <w:rPr>
          <w:lang w:val="bg-BG"/>
        </w:rPr>
        <w:tab/>
      </w:r>
      <w:r w:rsidRPr="00852A57">
        <w:rPr>
          <w:lang w:val="bg-BG"/>
        </w:rPr>
        <w:t xml:space="preserve">Междуправителствена експертна група по изменението на климата </w:t>
      </w:r>
    </w:p>
    <w:p w14:paraId="31F8FFD8" w14:textId="77777777" w:rsidR="007B2885" w:rsidRPr="00852A57" w:rsidRDefault="007B2885" w:rsidP="00656F82">
      <w:pPr>
        <w:spacing w:after="80" w:line="276" w:lineRule="auto"/>
        <w:jc w:val="left"/>
        <w:rPr>
          <w:lang w:val="bg-BG"/>
        </w:rPr>
      </w:pPr>
      <w:r w:rsidRPr="00852A57">
        <w:rPr>
          <w:lang w:val="bg-BG"/>
        </w:rPr>
        <w:t>МОСВ</w:t>
      </w:r>
      <w:r w:rsidRPr="00DE7E67">
        <w:rPr>
          <w:lang w:val="bg-BG"/>
        </w:rPr>
        <w:tab/>
      </w:r>
      <w:r w:rsidRPr="00DE7E67">
        <w:rPr>
          <w:lang w:val="bg-BG"/>
        </w:rPr>
        <w:tab/>
      </w:r>
      <w:r>
        <w:rPr>
          <w:lang w:val="bg-BG"/>
        </w:rPr>
        <w:tab/>
      </w:r>
      <w:r w:rsidRPr="00852A57">
        <w:rPr>
          <w:lang w:val="bg-BG"/>
        </w:rPr>
        <w:t>Министерство на околната среда и водите</w:t>
      </w:r>
    </w:p>
    <w:p w14:paraId="387BD683" w14:textId="77777777" w:rsidR="007B2885" w:rsidRPr="00DE7E67" w:rsidRDefault="007B2885" w:rsidP="00656F82">
      <w:pPr>
        <w:spacing w:after="80" w:line="276" w:lineRule="auto"/>
        <w:jc w:val="left"/>
        <w:rPr>
          <w:lang w:val="bg-BG"/>
        </w:rPr>
      </w:pPr>
      <w:r w:rsidRPr="00852A57">
        <w:rPr>
          <w:lang w:val="bg-BG"/>
        </w:rPr>
        <w:t>МСО</w:t>
      </w:r>
      <w:r w:rsidRPr="00DE7E67">
        <w:rPr>
          <w:lang w:val="bg-BG"/>
        </w:rPr>
        <w:tab/>
      </w:r>
      <w:r w:rsidRPr="00DE7E67">
        <w:rPr>
          <w:lang w:val="bg-BG"/>
        </w:rPr>
        <w:tab/>
      </w:r>
      <w:r>
        <w:rPr>
          <w:lang w:val="bg-BG"/>
        </w:rPr>
        <w:tab/>
      </w:r>
      <w:r w:rsidRPr="00852A57">
        <w:rPr>
          <w:lang w:val="bg-BG"/>
        </w:rPr>
        <w:t xml:space="preserve">Матрица за социална отчетност </w:t>
      </w:r>
    </w:p>
    <w:p w14:paraId="01E13FA7" w14:textId="77777777" w:rsidR="007B2885" w:rsidRDefault="007B2885" w:rsidP="00656F82">
      <w:pPr>
        <w:spacing w:after="80" w:line="276" w:lineRule="auto"/>
        <w:jc w:val="left"/>
        <w:rPr>
          <w:lang w:val="bg-BG"/>
        </w:rPr>
      </w:pPr>
      <w:r w:rsidRPr="00852A57">
        <w:rPr>
          <w:lang w:val="bg-BG"/>
        </w:rPr>
        <w:t>ОИСР</w:t>
      </w:r>
      <w:r w:rsidRPr="00DE7E67">
        <w:rPr>
          <w:lang w:val="bg-BG"/>
        </w:rPr>
        <w:tab/>
      </w:r>
      <w:r w:rsidRPr="00DE7E67">
        <w:rPr>
          <w:lang w:val="bg-BG"/>
        </w:rPr>
        <w:tab/>
      </w:r>
      <w:r>
        <w:rPr>
          <w:lang w:val="bg-BG"/>
        </w:rPr>
        <w:tab/>
      </w:r>
      <w:r w:rsidRPr="00852A57">
        <w:rPr>
          <w:lang w:val="bg-BG"/>
        </w:rPr>
        <w:t>Организация за икономическо сътрудничество и развитие</w:t>
      </w:r>
    </w:p>
    <w:p w14:paraId="395397E6" w14:textId="77777777" w:rsidR="007B2885" w:rsidRPr="00852A57" w:rsidRDefault="007B2885" w:rsidP="00656F82">
      <w:pPr>
        <w:spacing w:after="80" w:line="276" w:lineRule="auto"/>
        <w:jc w:val="left"/>
        <w:rPr>
          <w:lang w:val="bg-BG"/>
        </w:rPr>
      </w:pPr>
      <w:r w:rsidRPr="00852A57">
        <w:rPr>
          <w:lang w:val="bg-BG"/>
        </w:rPr>
        <w:t>ПВП</w:t>
      </w:r>
      <w:r w:rsidRPr="00DE7E67">
        <w:rPr>
          <w:lang w:val="bg-BG"/>
        </w:rPr>
        <w:tab/>
      </w:r>
      <w:r w:rsidRPr="00DE7E67">
        <w:rPr>
          <w:lang w:val="bg-BG"/>
        </w:rPr>
        <w:tab/>
      </w:r>
      <w:r>
        <w:rPr>
          <w:lang w:val="bg-BG"/>
        </w:rPr>
        <w:tab/>
      </w:r>
      <w:r w:rsidRPr="00852A57">
        <w:rPr>
          <w:lang w:val="bg-BG"/>
        </w:rPr>
        <w:t>Продължителност на вегетационния период</w:t>
      </w:r>
    </w:p>
    <w:p w14:paraId="56F72F2B" w14:textId="77777777" w:rsidR="007B2885" w:rsidRPr="00DE7E67" w:rsidRDefault="007B2885" w:rsidP="00656F82">
      <w:pPr>
        <w:spacing w:after="80" w:line="276" w:lineRule="auto"/>
        <w:jc w:val="left"/>
        <w:rPr>
          <w:lang w:val="bg-BG"/>
        </w:rPr>
      </w:pPr>
      <w:r>
        <w:rPr>
          <w:lang w:val="bg-BG"/>
        </w:rPr>
        <w:t>ПМР</w:t>
      </w:r>
      <w:r>
        <w:rPr>
          <w:lang w:val="bg-BG"/>
        </w:rPr>
        <w:tab/>
      </w:r>
      <w:r>
        <w:rPr>
          <w:lang w:val="bg-BG"/>
        </w:rPr>
        <w:tab/>
      </w:r>
      <w:r>
        <w:rPr>
          <w:lang w:val="bg-BG"/>
        </w:rPr>
        <w:tab/>
        <w:t>Повишаване на морското равнище</w:t>
      </w:r>
    </w:p>
    <w:p w14:paraId="63D96294" w14:textId="77777777" w:rsidR="007B2885" w:rsidRPr="00852A57" w:rsidRDefault="007B2885" w:rsidP="00656F82">
      <w:pPr>
        <w:spacing w:after="80" w:line="276" w:lineRule="auto"/>
        <w:jc w:val="left"/>
        <w:rPr>
          <w:lang w:val="bg-BG"/>
        </w:rPr>
      </w:pPr>
      <w:r>
        <w:rPr>
          <w:lang w:val="bg-BG"/>
        </w:rPr>
        <w:t>РБ</w:t>
      </w:r>
      <w:r>
        <w:rPr>
          <w:lang w:val="bg-BG"/>
        </w:rPr>
        <w:tab/>
      </w:r>
      <w:r>
        <w:rPr>
          <w:lang w:val="bg-BG"/>
        </w:rPr>
        <w:tab/>
      </w:r>
      <w:r>
        <w:rPr>
          <w:lang w:val="bg-BG"/>
        </w:rPr>
        <w:tab/>
      </w:r>
      <w:r>
        <w:rPr>
          <w:lang w:val="bg-BG"/>
        </w:rPr>
        <w:tab/>
        <w:t>Речен басейн</w:t>
      </w:r>
    </w:p>
    <w:p w14:paraId="25A7BF6E" w14:textId="77777777" w:rsidR="007B2885" w:rsidRPr="00852A57" w:rsidRDefault="007B2885" w:rsidP="00656F82">
      <w:pPr>
        <w:spacing w:after="80" w:line="276" w:lineRule="auto"/>
        <w:jc w:val="left"/>
        <w:rPr>
          <w:lang w:val="bg-BG"/>
        </w:rPr>
      </w:pPr>
      <w:r w:rsidRPr="00852A57">
        <w:rPr>
          <w:lang w:val="bg-BG"/>
        </w:rPr>
        <w:t>УТ</w:t>
      </w:r>
      <w:r w:rsidRPr="00DE7E67">
        <w:rPr>
          <w:lang w:val="bg-BG"/>
        </w:rPr>
        <w:tab/>
      </w:r>
      <w:r w:rsidRPr="00DE7E67">
        <w:rPr>
          <w:lang w:val="bg-BG"/>
        </w:rPr>
        <w:tab/>
      </w:r>
      <w:r w:rsidRPr="00DE7E67">
        <w:rPr>
          <w:lang w:val="bg-BG"/>
        </w:rPr>
        <w:tab/>
      </w:r>
      <w:r>
        <w:rPr>
          <w:lang w:val="bg-BG"/>
        </w:rPr>
        <w:tab/>
      </w:r>
      <w:r w:rsidRPr="00852A57">
        <w:rPr>
          <w:lang w:val="bg-BG"/>
        </w:rPr>
        <w:t>Условия за търговия</w:t>
      </w:r>
    </w:p>
    <w:p w14:paraId="2204DBF1" w14:textId="77777777" w:rsidR="004C42C8" w:rsidRDefault="009B46B7">
      <w:pPr>
        <w:spacing w:after="200" w:line="276" w:lineRule="auto"/>
        <w:jc w:val="left"/>
        <w:rPr>
          <w:lang w:val="bg-BG"/>
        </w:rPr>
        <w:sectPr w:rsidR="004C42C8" w:rsidSect="004C42C8">
          <w:footerReference w:type="default" r:id="rId17"/>
          <w:pgSz w:w="11906" w:h="16838"/>
          <w:pgMar w:top="1411" w:right="1411" w:bottom="1411" w:left="1411" w:header="708" w:footer="708" w:gutter="0"/>
          <w:pgNumType w:fmt="lowerRoman"/>
          <w:cols w:space="708"/>
          <w:docGrid w:linePitch="360"/>
        </w:sectPr>
      </w:pPr>
      <w:r w:rsidRPr="00852A57">
        <w:rPr>
          <w:lang w:val="bg-BG"/>
        </w:rPr>
        <w:br w:type="page"/>
      </w:r>
    </w:p>
    <w:p w14:paraId="272F44AC" w14:textId="59164CFF" w:rsidR="001E3127" w:rsidRPr="00852A57" w:rsidRDefault="005E4694" w:rsidP="005E4694">
      <w:pPr>
        <w:pStyle w:val="Heading1"/>
        <w:spacing w:line="240" w:lineRule="auto"/>
        <w:rPr>
          <w:lang w:val="bg-BG"/>
        </w:rPr>
      </w:pPr>
      <w:bookmarkStart w:id="8" w:name="_Toc511743305"/>
      <w:bookmarkStart w:id="9" w:name="_Toc522037828"/>
      <w:r w:rsidRPr="00DE7E67">
        <w:rPr>
          <w:lang w:val="bg-BG"/>
        </w:rPr>
        <w:lastRenderedPageBreak/>
        <w:t xml:space="preserve">1. </w:t>
      </w:r>
      <w:r w:rsidRPr="00DE7E67">
        <w:rPr>
          <w:lang w:val="bg-BG"/>
        </w:rPr>
        <w:tab/>
      </w:r>
      <w:bookmarkEnd w:id="4"/>
      <w:bookmarkEnd w:id="7"/>
      <w:r w:rsidR="009B46B7" w:rsidRPr="00852A57">
        <w:rPr>
          <w:lang w:val="bg-BG"/>
        </w:rPr>
        <w:t>Въведение</w:t>
      </w:r>
      <w:bookmarkEnd w:id="8"/>
      <w:bookmarkEnd w:id="9"/>
    </w:p>
    <w:p w14:paraId="4AD85DDE" w14:textId="7010F1F3" w:rsidR="000355E0" w:rsidRPr="00852A57" w:rsidRDefault="00AE51D6" w:rsidP="00777585">
      <w:pPr>
        <w:pStyle w:val="BodyText"/>
        <w:ind w:left="0" w:firstLine="0"/>
        <w:rPr>
          <w:lang w:val="bg-BG"/>
        </w:rPr>
      </w:pPr>
      <w:r w:rsidRPr="00852A57">
        <w:rPr>
          <w:rStyle w:val="FontStyle129"/>
          <w:sz w:val="24"/>
          <w:szCs w:val="24"/>
          <w:lang w:val="bg-BG"/>
        </w:rPr>
        <w:t xml:space="preserve">Целта на настоящия анализ е да се оценят каскадните ефекти от изменението на климата за българската икономика и да се информират отговорните </w:t>
      </w:r>
      <w:r w:rsidR="00852A57" w:rsidRPr="00852A57">
        <w:rPr>
          <w:rStyle w:val="FontStyle129"/>
          <w:sz w:val="24"/>
          <w:szCs w:val="24"/>
          <w:lang w:val="bg-BG"/>
        </w:rPr>
        <w:t xml:space="preserve">лица </w:t>
      </w:r>
      <w:r w:rsidRPr="00852A57">
        <w:rPr>
          <w:rStyle w:val="FontStyle129"/>
          <w:sz w:val="24"/>
          <w:szCs w:val="24"/>
          <w:lang w:val="bg-BG"/>
        </w:rPr>
        <w:t xml:space="preserve">относно инвестиционните потребности за адаптиране към изменението на климата въз основа на интегриран анализ, използващ социално-икономическа и физическа рамка за моделиране на </w:t>
      </w:r>
      <w:r w:rsidR="00852A57" w:rsidRPr="00852A57">
        <w:rPr>
          <w:rStyle w:val="FontStyle129"/>
          <w:sz w:val="24"/>
          <w:szCs w:val="24"/>
          <w:lang w:val="bg-BG"/>
        </w:rPr>
        <w:t xml:space="preserve">въздействията от изменението на </w:t>
      </w:r>
      <w:r w:rsidRPr="00852A57">
        <w:rPr>
          <w:rStyle w:val="FontStyle129"/>
          <w:sz w:val="24"/>
          <w:szCs w:val="24"/>
          <w:lang w:val="bg-BG"/>
        </w:rPr>
        <w:t>климата.</w:t>
      </w:r>
    </w:p>
    <w:p w14:paraId="1CE56670" w14:textId="48813B6A" w:rsidR="002B55AB" w:rsidRPr="00A56D0B" w:rsidRDefault="002B55AB" w:rsidP="00A50BD0">
      <w:pPr>
        <w:pStyle w:val="BodyText"/>
        <w:spacing w:before="53"/>
        <w:ind w:left="0" w:firstLine="0"/>
        <w:rPr>
          <w:rStyle w:val="FontStyle129"/>
          <w:sz w:val="24"/>
          <w:szCs w:val="24"/>
          <w:lang w:val="bg-BG"/>
        </w:rPr>
      </w:pPr>
      <w:r w:rsidRPr="00403159">
        <w:rPr>
          <w:rStyle w:val="FontStyle129"/>
          <w:sz w:val="24"/>
          <w:szCs w:val="24"/>
          <w:lang w:val="bg-BG"/>
        </w:rPr>
        <w:t xml:space="preserve">Настоящият социално-икономически анализ прави оценка на последиците за икономиката и обществото от въздействията на изменението на климата и дейностите </w:t>
      </w:r>
      <w:r w:rsidR="00852A57" w:rsidRPr="00403159">
        <w:rPr>
          <w:rStyle w:val="FontStyle129"/>
          <w:sz w:val="24"/>
          <w:szCs w:val="24"/>
          <w:lang w:val="bg-BG"/>
        </w:rPr>
        <w:t xml:space="preserve">за </w:t>
      </w:r>
      <w:r w:rsidRPr="00403159">
        <w:rPr>
          <w:rStyle w:val="FontStyle129"/>
          <w:sz w:val="24"/>
          <w:szCs w:val="24"/>
          <w:lang w:val="bg-BG"/>
        </w:rPr>
        <w:t>адаптация в България като изтъква цената на бездействието и ползите от действията в областта на климата в рамките на цялата икономика. Анализът оценява ц</w:t>
      </w:r>
      <w:r w:rsidR="00EC4B68" w:rsidRPr="00403159">
        <w:rPr>
          <w:rStyle w:val="FontStyle129"/>
          <w:sz w:val="24"/>
          <w:szCs w:val="24"/>
          <w:lang w:val="bg-BG"/>
        </w:rPr>
        <w:t xml:space="preserve">ялостната икономическа дейност, </w:t>
      </w:r>
      <w:r w:rsidR="00AF5174" w:rsidRPr="00403159">
        <w:rPr>
          <w:rStyle w:val="FontStyle129"/>
          <w:sz w:val="24"/>
          <w:szCs w:val="24"/>
          <w:lang w:val="bg-BG"/>
        </w:rPr>
        <w:t>т</w:t>
      </w:r>
      <w:r w:rsidR="00B418F8">
        <w:rPr>
          <w:rStyle w:val="FontStyle129"/>
          <w:sz w:val="24"/>
          <w:szCs w:val="24"/>
          <w:lang w:val="bg-BG"/>
        </w:rPr>
        <w:t>оест</w:t>
      </w:r>
      <w:r w:rsidR="00AF5174" w:rsidRPr="00403159">
        <w:rPr>
          <w:rStyle w:val="FontStyle129"/>
          <w:sz w:val="24"/>
          <w:szCs w:val="24"/>
          <w:lang w:val="bg-BG"/>
        </w:rPr>
        <w:t xml:space="preserve"> б</w:t>
      </w:r>
      <w:r w:rsidRPr="00403159">
        <w:rPr>
          <w:rStyle w:val="FontStyle129"/>
          <w:sz w:val="24"/>
          <w:szCs w:val="24"/>
          <w:lang w:val="bg-BG"/>
        </w:rPr>
        <w:t>рутния вътрешен продукт</w:t>
      </w:r>
      <w:r w:rsidR="00B77040" w:rsidRPr="00403159">
        <w:rPr>
          <w:rStyle w:val="FontStyle129"/>
          <w:sz w:val="24"/>
          <w:szCs w:val="24"/>
          <w:lang w:val="bg-BG"/>
        </w:rPr>
        <w:t xml:space="preserve"> </w:t>
      </w:r>
      <w:r w:rsidR="00B418F8">
        <w:rPr>
          <w:rStyle w:val="FontStyle129"/>
          <w:sz w:val="24"/>
          <w:szCs w:val="24"/>
          <w:lang w:val="bg-BG"/>
        </w:rPr>
        <w:t xml:space="preserve">(БВП) </w:t>
      </w:r>
      <w:r w:rsidR="00B77040" w:rsidRPr="00403159">
        <w:rPr>
          <w:rStyle w:val="FontStyle129"/>
          <w:sz w:val="24"/>
          <w:szCs w:val="24"/>
          <w:lang w:val="bg-BG"/>
        </w:rPr>
        <w:t>на страната</w:t>
      </w:r>
      <w:r w:rsidRPr="00403159">
        <w:rPr>
          <w:rStyle w:val="FontStyle129"/>
          <w:sz w:val="24"/>
          <w:szCs w:val="24"/>
          <w:lang w:val="bg-BG"/>
        </w:rPr>
        <w:t xml:space="preserve">, икономическото благосъстояние, секторното производство и нивата на заетост при условие на предприемане на действия или при бездействие </w:t>
      </w:r>
      <w:r w:rsidR="00A83693" w:rsidRPr="00403159">
        <w:rPr>
          <w:rStyle w:val="FontStyle129"/>
          <w:sz w:val="24"/>
          <w:szCs w:val="24"/>
          <w:lang w:val="bg-BG"/>
        </w:rPr>
        <w:t>по отношение</w:t>
      </w:r>
      <w:r w:rsidRPr="00403159">
        <w:rPr>
          <w:rStyle w:val="FontStyle129"/>
          <w:sz w:val="24"/>
          <w:szCs w:val="24"/>
          <w:lang w:val="bg-BG"/>
        </w:rPr>
        <w:t xml:space="preserve"> на </w:t>
      </w:r>
      <w:r w:rsidR="00A83693" w:rsidRPr="00403159">
        <w:rPr>
          <w:rStyle w:val="FontStyle129"/>
          <w:sz w:val="24"/>
          <w:szCs w:val="24"/>
          <w:lang w:val="bg-BG"/>
        </w:rPr>
        <w:t xml:space="preserve">изменението на </w:t>
      </w:r>
      <w:r w:rsidRPr="00403159">
        <w:rPr>
          <w:rStyle w:val="FontStyle129"/>
          <w:sz w:val="24"/>
          <w:szCs w:val="24"/>
          <w:lang w:val="bg-BG"/>
        </w:rPr>
        <w:t xml:space="preserve">климата, като целта е да се потърси отговор на следните въпроси: кои </w:t>
      </w:r>
      <w:r w:rsidR="009A4133" w:rsidRPr="00403159">
        <w:rPr>
          <w:rStyle w:val="FontStyle129"/>
          <w:sz w:val="24"/>
          <w:szCs w:val="24"/>
          <w:lang w:val="bg-BG"/>
        </w:rPr>
        <w:t xml:space="preserve">сектори </w:t>
      </w:r>
      <w:r w:rsidRPr="00403159">
        <w:rPr>
          <w:rStyle w:val="FontStyle129"/>
          <w:sz w:val="24"/>
          <w:szCs w:val="24"/>
          <w:lang w:val="bg-BG"/>
        </w:rPr>
        <w:t>са най-уязвими</w:t>
      </w:r>
      <w:r w:rsidR="009A4133" w:rsidRPr="00403159">
        <w:rPr>
          <w:rStyle w:val="FontStyle129"/>
          <w:sz w:val="24"/>
          <w:szCs w:val="24"/>
          <w:lang w:val="bg-BG"/>
        </w:rPr>
        <w:t xml:space="preserve"> на климатичните промени</w:t>
      </w:r>
      <w:r w:rsidRPr="00403159">
        <w:rPr>
          <w:rStyle w:val="FontStyle129"/>
          <w:sz w:val="24"/>
          <w:szCs w:val="24"/>
          <w:lang w:val="bg-BG"/>
        </w:rPr>
        <w:t>, доколко ефективна е адаптацията към най-значимите въздейс</w:t>
      </w:r>
      <w:r w:rsidR="009A4133" w:rsidRPr="00403159">
        <w:rPr>
          <w:rStyle w:val="FontStyle129"/>
          <w:sz w:val="24"/>
          <w:szCs w:val="24"/>
          <w:lang w:val="bg-BG"/>
        </w:rPr>
        <w:t xml:space="preserve">твия от изменението на климата и </w:t>
      </w:r>
      <w:r w:rsidRPr="00403159">
        <w:rPr>
          <w:rStyle w:val="FontStyle129"/>
          <w:sz w:val="24"/>
          <w:szCs w:val="24"/>
          <w:lang w:val="bg-BG"/>
        </w:rPr>
        <w:t>какви са по-общите социално-икономически ползи</w:t>
      </w:r>
      <w:r w:rsidR="009A4133" w:rsidRPr="00403159">
        <w:rPr>
          <w:rStyle w:val="FontStyle129"/>
          <w:sz w:val="24"/>
          <w:szCs w:val="24"/>
          <w:lang w:val="bg-BG"/>
        </w:rPr>
        <w:t xml:space="preserve"> от адаптацията</w:t>
      </w:r>
      <w:r w:rsidR="00403159" w:rsidRPr="00403159">
        <w:rPr>
          <w:rStyle w:val="FontStyle129"/>
          <w:sz w:val="24"/>
          <w:szCs w:val="24"/>
          <w:lang w:val="bg-BG"/>
        </w:rPr>
        <w:t xml:space="preserve">? </w:t>
      </w:r>
      <w:r w:rsidR="00403159" w:rsidRPr="00A56D0B">
        <w:rPr>
          <w:rStyle w:val="FontStyle129"/>
          <w:sz w:val="24"/>
          <w:szCs w:val="24"/>
          <w:lang w:val="bg-BG"/>
        </w:rPr>
        <w:t xml:space="preserve">Това проучване допълва друга аналитична дейност, извършена в рамката на настоящото Споразумение за консултантски услуги, която е насочена към укрепване на процеса на изработване на политики и стратегическото планиране на адаптацията към изменението на климата, включително принос към първата Национална стратегия за адаптация към изменението на климата и план за действие за България. Обхватът на този макроикономически анализ има за цел да информира диалога на високо равнище относно политиките, обосновката за адаптиране (чрез сравняване на разходите за действие с разходите за бездействие) и общите нужди и потенциалните механизми за финансиране. Тя се допълва от </w:t>
      </w:r>
      <w:r w:rsidR="00847606" w:rsidRPr="00A56D0B">
        <w:rPr>
          <w:rStyle w:val="FontStyle129"/>
          <w:sz w:val="24"/>
          <w:szCs w:val="24"/>
          <w:lang w:val="bg-BG"/>
        </w:rPr>
        <w:t>аналитични дейности</w:t>
      </w:r>
      <w:r w:rsidR="00403159" w:rsidRPr="00A56D0B">
        <w:rPr>
          <w:rStyle w:val="FontStyle129"/>
          <w:sz w:val="24"/>
          <w:szCs w:val="24"/>
          <w:lang w:val="bg-BG"/>
        </w:rPr>
        <w:t xml:space="preserve"> за информиране на действия на секторно равнище, които също ще бъдат включени в Националната стратегия за адаптация и в плана за действие, включително разбиран</w:t>
      </w:r>
      <w:r w:rsidR="00847606" w:rsidRPr="00A56D0B">
        <w:rPr>
          <w:rStyle w:val="FontStyle129"/>
          <w:sz w:val="24"/>
          <w:szCs w:val="24"/>
          <w:lang w:val="bg-BG"/>
        </w:rPr>
        <w:t>ето н</w:t>
      </w:r>
      <w:r w:rsidR="00403159" w:rsidRPr="00A56D0B">
        <w:rPr>
          <w:rStyle w:val="FontStyle129"/>
          <w:sz w:val="24"/>
          <w:szCs w:val="24"/>
          <w:lang w:val="bg-BG"/>
        </w:rPr>
        <w:t>а уязвимостта по отношение на климата и приоритизирането на мерките за адаптация въз основа на експертни оценки и анализ на разходите и ползите.</w:t>
      </w:r>
    </w:p>
    <w:p w14:paraId="7C2CA919" w14:textId="297727BB" w:rsidR="009A4133" w:rsidRPr="00266BA7" w:rsidRDefault="009A4133" w:rsidP="00A50BD0">
      <w:pPr>
        <w:pStyle w:val="BodyText"/>
        <w:ind w:left="0" w:firstLine="0"/>
        <w:rPr>
          <w:lang w:val="bg-BG"/>
        </w:rPr>
      </w:pPr>
      <w:r w:rsidRPr="00266BA7">
        <w:rPr>
          <w:lang w:val="bg-BG"/>
        </w:rPr>
        <w:t>За целите на анализа е р</w:t>
      </w:r>
      <w:r w:rsidRPr="00266BA7">
        <w:rPr>
          <w:color w:val="222222"/>
          <w:lang w:val="bg-BG"/>
        </w:rPr>
        <w:t xml:space="preserve">азработена цялостна рамка за икономиката на България - така нареченият модел на Изчислимо общо равновесие (ИОР), който е допълнен със сценарии за въздействието на климатичните промени върху земните, горските и водните ресурси. ИОР е от категорията икономически модели, които използват актуални икономически данни с цел оценка на начина, по който дадена икономика би могла да реагира на промени в политиката, технологиите или други външни </w:t>
      </w:r>
      <w:r w:rsidR="00402498" w:rsidRPr="00266BA7">
        <w:rPr>
          <w:color w:val="222222"/>
          <w:lang w:val="bg-BG"/>
        </w:rPr>
        <w:t>въздействия, свързани с икономически и неикономически фактори</w:t>
      </w:r>
      <w:r w:rsidRPr="00266BA7">
        <w:rPr>
          <w:color w:val="222222"/>
          <w:lang w:val="bg-BG"/>
        </w:rPr>
        <w:t xml:space="preserve"> (например </w:t>
      </w:r>
      <w:r w:rsidR="00402498" w:rsidRPr="00266BA7">
        <w:rPr>
          <w:color w:val="222222"/>
          <w:lang w:val="bg-BG"/>
        </w:rPr>
        <w:t>реформи в данъчната политика или предизвикани от изменението на климата сътресения</w:t>
      </w:r>
      <w:r w:rsidRPr="00266BA7">
        <w:rPr>
          <w:color w:val="222222"/>
          <w:lang w:val="bg-BG"/>
        </w:rPr>
        <w:t xml:space="preserve">). Моделът ИОР за България е разработен въз основа на рамката за моделиране и базата данни на </w:t>
      </w:r>
      <w:r w:rsidRPr="00266BA7">
        <w:rPr>
          <w:rStyle w:val="FontStyle129"/>
          <w:sz w:val="24"/>
          <w:szCs w:val="24"/>
          <w:lang w:val="bg-BG"/>
        </w:rPr>
        <w:t>Глобалния проект за анализ на търговията (GTAP)</w:t>
      </w:r>
      <w:r w:rsidR="00266BA7" w:rsidRPr="00266BA7">
        <w:rPr>
          <w:rStyle w:val="FontStyle129"/>
          <w:sz w:val="24"/>
          <w:szCs w:val="24"/>
          <w:lang w:val="bg-BG"/>
        </w:rPr>
        <w:t xml:space="preserve"> (Hertel 1997</w:t>
      </w:r>
      <w:r w:rsidR="00656F82">
        <w:rPr>
          <w:rStyle w:val="FontStyle129"/>
          <w:sz w:val="24"/>
          <w:szCs w:val="24"/>
          <w:lang w:val="bg-BG"/>
        </w:rPr>
        <w:t xml:space="preserve"> г.</w:t>
      </w:r>
      <w:r w:rsidR="00266BA7" w:rsidRPr="00266BA7">
        <w:rPr>
          <w:rStyle w:val="FontStyle129"/>
          <w:sz w:val="24"/>
          <w:szCs w:val="24"/>
          <w:lang w:val="bg-BG"/>
        </w:rPr>
        <w:t>),</w:t>
      </w:r>
      <w:r w:rsidRPr="00266BA7">
        <w:rPr>
          <w:rStyle w:val="FontStyle129"/>
          <w:sz w:val="24"/>
          <w:szCs w:val="24"/>
          <w:lang w:val="bg-BG"/>
        </w:rPr>
        <w:t xml:space="preserve"> който </w:t>
      </w:r>
      <w:r w:rsidR="00266BA7">
        <w:rPr>
          <w:rStyle w:val="FontStyle129"/>
          <w:sz w:val="24"/>
          <w:szCs w:val="24"/>
          <w:lang w:val="bg-BG"/>
        </w:rPr>
        <w:t xml:space="preserve">в момента </w:t>
      </w:r>
      <w:r w:rsidR="00656F82">
        <w:rPr>
          <w:rStyle w:val="FontStyle129"/>
          <w:sz w:val="24"/>
          <w:szCs w:val="24"/>
          <w:lang w:val="bg-BG"/>
        </w:rPr>
        <w:t>представя световната икономика (</w:t>
      </w:r>
      <w:r w:rsidRPr="00266BA7">
        <w:rPr>
          <w:rStyle w:val="FontStyle129"/>
          <w:sz w:val="24"/>
          <w:szCs w:val="24"/>
          <w:lang w:val="bg-BG"/>
        </w:rPr>
        <w:t>140 държави</w:t>
      </w:r>
      <w:r w:rsidR="00656F82">
        <w:rPr>
          <w:rStyle w:val="FontStyle129"/>
          <w:sz w:val="24"/>
          <w:szCs w:val="24"/>
          <w:lang w:val="bg-BG"/>
        </w:rPr>
        <w:t>) към 2011 г</w:t>
      </w:r>
      <w:r w:rsidRPr="00266BA7">
        <w:rPr>
          <w:rStyle w:val="FontStyle129"/>
          <w:sz w:val="24"/>
          <w:szCs w:val="24"/>
          <w:lang w:val="bg-BG"/>
        </w:rPr>
        <w:t>.</w:t>
      </w:r>
      <w:r w:rsidRPr="00266BA7">
        <w:rPr>
          <w:color w:val="222222"/>
          <w:lang w:val="bg-BG"/>
        </w:rPr>
        <w:t xml:space="preserve"> </w:t>
      </w:r>
      <w:r w:rsidR="00402498" w:rsidRPr="00266BA7">
        <w:rPr>
          <w:color w:val="222222"/>
          <w:lang w:val="bg-BG"/>
        </w:rPr>
        <w:t xml:space="preserve">Стандартният </w:t>
      </w:r>
      <w:r w:rsidR="00402498" w:rsidRPr="00266BA7">
        <w:rPr>
          <w:color w:val="222222"/>
          <w:lang w:val="bg-BG"/>
        </w:rPr>
        <w:lastRenderedPageBreak/>
        <w:t>модел</w:t>
      </w:r>
      <w:r w:rsidRPr="00266BA7">
        <w:rPr>
          <w:color w:val="222222"/>
          <w:lang w:val="bg-BG"/>
        </w:rPr>
        <w:t xml:space="preserve"> и базата данни </w:t>
      </w:r>
      <w:r w:rsidR="00402498" w:rsidRPr="00266BA7">
        <w:rPr>
          <w:color w:val="222222"/>
          <w:lang w:val="bg-BG"/>
        </w:rPr>
        <w:t xml:space="preserve">на GTAP </w:t>
      </w:r>
      <w:r w:rsidRPr="00266BA7">
        <w:rPr>
          <w:color w:val="222222"/>
          <w:lang w:val="bg-BG"/>
        </w:rPr>
        <w:t>са широко използвани от Световната банка</w:t>
      </w:r>
      <w:r w:rsidRPr="00DE7E67">
        <w:rPr>
          <w:rStyle w:val="FootnoteReference"/>
          <w:rFonts w:eastAsia="Calibri"/>
          <w:sz w:val="24"/>
          <w:lang w:val="bg-BG"/>
        </w:rPr>
        <w:footnoteReference w:id="1"/>
      </w:r>
      <w:r w:rsidRPr="00266BA7">
        <w:rPr>
          <w:color w:val="222222"/>
          <w:lang w:val="bg-BG"/>
        </w:rPr>
        <w:t>, Организацията за икономическо сътрудничество и развитие (ОИСР), Европейския съюз</w:t>
      </w:r>
      <w:r w:rsidR="00266BA7">
        <w:rPr>
          <w:color w:val="222222"/>
          <w:lang w:val="bg-BG"/>
        </w:rPr>
        <w:t xml:space="preserve"> (ЕС) и</w:t>
      </w:r>
      <w:r w:rsidRPr="00266BA7">
        <w:rPr>
          <w:color w:val="222222"/>
          <w:lang w:val="bg-BG"/>
        </w:rPr>
        <w:t xml:space="preserve"> университети и научноизследователски институти в световен мащаб за анализ на политиките по широк кръг от теми, включително зелен растеж, изменение на климата и екологична устойчивост.</w:t>
      </w:r>
    </w:p>
    <w:p w14:paraId="37680CA7" w14:textId="1601D835" w:rsidR="00F8065D" w:rsidRPr="00A56D0B" w:rsidRDefault="00F8065D" w:rsidP="00A50BD0">
      <w:pPr>
        <w:pStyle w:val="BodyText"/>
        <w:ind w:left="0" w:firstLine="0"/>
        <w:rPr>
          <w:lang w:val="bg-BG"/>
        </w:rPr>
      </w:pPr>
      <w:r w:rsidRPr="00266BA7">
        <w:rPr>
          <w:lang w:val="bg-BG"/>
        </w:rPr>
        <w:t xml:space="preserve">В </w:t>
      </w:r>
      <w:r w:rsidR="001C3D9A" w:rsidRPr="00266BA7">
        <w:rPr>
          <w:lang w:val="bg-BG"/>
        </w:rPr>
        <w:t>настоящия</w:t>
      </w:r>
      <w:r w:rsidRPr="00266BA7">
        <w:rPr>
          <w:lang w:val="bg-BG"/>
        </w:rPr>
        <w:t xml:space="preserve"> анализ стандарт</w:t>
      </w:r>
      <w:r w:rsidR="00266BA7" w:rsidRPr="00266BA7">
        <w:rPr>
          <w:lang w:val="bg-BG"/>
        </w:rPr>
        <w:t>ният</w:t>
      </w:r>
      <w:r w:rsidRPr="00266BA7">
        <w:rPr>
          <w:lang w:val="bg-BG"/>
        </w:rPr>
        <w:t xml:space="preserve"> модел и база данни на GTAP бяха приспособени към българския контекст чрез разработване на модул за използването на водите и зем</w:t>
      </w:r>
      <w:r w:rsidR="00AF5174" w:rsidRPr="00266BA7">
        <w:rPr>
          <w:lang w:val="bg-BG"/>
        </w:rPr>
        <w:t>eползването</w:t>
      </w:r>
      <w:r w:rsidRPr="00266BA7">
        <w:rPr>
          <w:lang w:val="bg-BG"/>
        </w:rPr>
        <w:t xml:space="preserve">, който да позволи </w:t>
      </w:r>
      <w:r w:rsidR="00847606">
        <w:rPr>
          <w:lang w:val="bg-BG"/>
        </w:rPr>
        <w:t>по-</w:t>
      </w:r>
      <w:r w:rsidR="00B77040" w:rsidRPr="00266BA7">
        <w:rPr>
          <w:lang w:val="bg-BG"/>
        </w:rPr>
        <w:t xml:space="preserve">детайлна </w:t>
      </w:r>
      <w:r w:rsidR="00266BA7" w:rsidRPr="00266BA7">
        <w:rPr>
          <w:lang w:val="bg-BG"/>
        </w:rPr>
        <w:t>оценка на въздействието на</w:t>
      </w:r>
      <w:r w:rsidRPr="00266BA7">
        <w:rPr>
          <w:lang w:val="bg-BG"/>
        </w:rPr>
        <w:t xml:space="preserve"> изменението на климата </w:t>
      </w:r>
      <w:r w:rsidR="00AF5174" w:rsidRPr="00266BA7">
        <w:rPr>
          <w:lang w:val="bg-BG"/>
        </w:rPr>
        <w:t>както</w:t>
      </w:r>
      <w:r w:rsidRPr="00266BA7">
        <w:rPr>
          <w:lang w:val="bg-BG"/>
        </w:rPr>
        <w:t xml:space="preserve"> от секторна гледна точка (</w:t>
      </w:r>
      <w:r w:rsidR="00847606">
        <w:rPr>
          <w:lang w:val="bg-BG"/>
        </w:rPr>
        <w:t>тоест</w:t>
      </w:r>
      <w:r w:rsidRPr="00266BA7">
        <w:rPr>
          <w:lang w:val="bg-BG"/>
        </w:rPr>
        <w:t xml:space="preserve"> с по-прецизно описание на селскостопанските дейности и доколко уязвими са те на изменението на климата)</w:t>
      </w:r>
      <w:r w:rsidR="00AF5174" w:rsidRPr="00266BA7">
        <w:rPr>
          <w:lang w:val="bg-BG"/>
        </w:rPr>
        <w:t>, така</w:t>
      </w:r>
      <w:r w:rsidR="00266BA7" w:rsidRPr="00266BA7">
        <w:rPr>
          <w:lang w:val="bg-BG"/>
        </w:rPr>
        <w:t xml:space="preserve"> и от географска гледна точка, </w:t>
      </w:r>
      <w:r w:rsidRPr="00266BA7">
        <w:rPr>
          <w:lang w:val="bg-BG"/>
        </w:rPr>
        <w:t>т</w:t>
      </w:r>
      <w:r w:rsidR="00847606">
        <w:rPr>
          <w:lang w:val="bg-BG"/>
        </w:rPr>
        <w:t>оест</w:t>
      </w:r>
      <w:r w:rsidRPr="00266BA7">
        <w:rPr>
          <w:lang w:val="bg-BG"/>
        </w:rPr>
        <w:t xml:space="preserve"> </w:t>
      </w:r>
      <w:r w:rsidR="001C3D9A" w:rsidRPr="00266BA7">
        <w:rPr>
          <w:lang w:val="bg-BG"/>
        </w:rPr>
        <w:t>при</w:t>
      </w:r>
      <w:r w:rsidRPr="00266BA7">
        <w:rPr>
          <w:lang w:val="bg-BG"/>
        </w:rPr>
        <w:t xml:space="preserve"> отчитане на </w:t>
      </w:r>
      <w:r w:rsidR="001C3D9A" w:rsidRPr="00266BA7">
        <w:rPr>
          <w:lang w:val="bg-BG"/>
        </w:rPr>
        <w:t xml:space="preserve">въздействието в </w:t>
      </w:r>
      <w:r w:rsidRPr="00266BA7">
        <w:rPr>
          <w:lang w:val="bg-BG"/>
        </w:rPr>
        <w:t xml:space="preserve">четирите </w:t>
      </w:r>
      <w:r w:rsidR="00B77040" w:rsidRPr="00266BA7">
        <w:rPr>
          <w:lang w:val="bg-BG"/>
        </w:rPr>
        <w:t>района на басейново управление на водите в</w:t>
      </w:r>
      <w:r w:rsidR="00266BA7" w:rsidRPr="00266BA7">
        <w:rPr>
          <w:lang w:val="bg-BG"/>
        </w:rPr>
        <w:t xml:space="preserve"> България</w:t>
      </w:r>
      <w:r w:rsidRPr="00266BA7">
        <w:rPr>
          <w:lang w:val="bg-BG"/>
        </w:rPr>
        <w:t>.</w:t>
      </w:r>
      <w:r w:rsidR="00266BA7" w:rsidRPr="00266BA7">
        <w:rPr>
          <w:lang w:val="bg-BG"/>
        </w:rPr>
        <w:t xml:space="preserve"> </w:t>
      </w:r>
      <w:r w:rsidR="00266BA7" w:rsidRPr="00A56D0B">
        <w:rPr>
          <w:lang w:val="bg-BG"/>
        </w:rPr>
        <w:t xml:space="preserve">Това е първият опит за изграждане на интегриран модел за оценка на адаптацията </w:t>
      </w:r>
      <w:r w:rsidR="00AC010E" w:rsidRPr="00A56D0B">
        <w:rPr>
          <w:lang w:val="bg-BG"/>
        </w:rPr>
        <w:t>към</w:t>
      </w:r>
      <w:r w:rsidR="00266BA7" w:rsidRPr="00A56D0B">
        <w:rPr>
          <w:lang w:val="bg-BG"/>
        </w:rPr>
        <w:t xml:space="preserve"> </w:t>
      </w:r>
      <w:r w:rsidR="00847606" w:rsidRPr="00A56D0B">
        <w:rPr>
          <w:lang w:val="bg-BG"/>
        </w:rPr>
        <w:t xml:space="preserve">изменението на </w:t>
      </w:r>
      <w:r w:rsidR="00266BA7" w:rsidRPr="00A56D0B">
        <w:rPr>
          <w:lang w:val="bg-BG"/>
        </w:rPr>
        <w:t>климата за България чрез свързване на макроикономически модел с екологи</w:t>
      </w:r>
      <w:r w:rsidR="00AC010E" w:rsidRPr="00A56D0B">
        <w:rPr>
          <w:lang w:val="bg-BG"/>
        </w:rPr>
        <w:t xml:space="preserve">чни модули. Специално внимание </w:t>
      </w:r>
      <w:r w:rsidR="00266BA7" w:rsidRPr="00A56D0B">
        <w:rPr>
          <w:lang w:val="bg-BG"/>
        </w:rPr>
        <w:t>е отдел</w:t>
      </w:r>
      <w:r w:rsidR="00AC010E" w:rsidRPr="00A56D0B">
        <w:rPr>
          <w:lang w:val="bg-BG"/>
        </w:rPr>
        <w:t>ено</w:t>
      </w:r>
      <w:r w:rsidR="00266BA7" w:rsidRPr="00A56D0B">
        <w:rPr>
          <w:lang w:val="bg-BG"/>
        </w:rPr>
        <w:t xml:space="preserve"> на </w:t>
      </w:r>
      <w:r w:rsidR="00AC010E" w:rsidRPr="00A56D0B">
        <w:rPr>
          <w:lang w:val="bg-BG"/>
        </w:rPr>
        <w:t>земеделието</w:t>
      </w:r>
      <w:r w:rsidR="00266BA7" w:rsidRPr="00A56D0B">
        <w:rPr>
          <w:lang w:val="bg-BG"/>
        </w:rPr>
        <w:t xml:space="preserve"> като един</w:t>
      </w:r>
      <w:r w:rsidR="00A56D0B" w:rsidRPr="00A56D0B">
        <w:rPr>
          <w:lang w:val="bg-BG"/>
        </w:rPr>
        <w:t xml:space="preserve"> от секторите, които са</w:t>
      </w:r>
      <w:r w:rsidR="00266BA7" w:rsidRPr="00A56D0B">
        <w:rPr>
          <w:lang w:val="bg-BG"/>
        </w:rPr>
        <w:t xml:space="preserve"> най-уязвими </w:t>
      </w:r>
      <w:r w:rsidR="00AC010E" w:rsidRPr="00A56D0B">
        <w:rPr>
          <w:lang w:val="bg-BG"/>
        </w:rPr>
        <w:t xml:space="preserve">по отношение на </w:t>
      </w:r>
      <w:r w:rsidR="00266BA7" w:rsidRPr="00A56D0B">
        <w:rPr>
          <w:lang w:val="bg-BG"/>
        </w:rPr>
        <w:t xml:space="preserve">изменението на климата. Моделът </w:t>
      </w:r>
      <w:r w:rsidR="00AC010E" w:rsidRPr="00A56D0B">
        <w:rPr>
          <w:lang w:val="bg-BG"/>
        </w:rPr>
        <w:t>ИОР</w:t>
      </w:r>
      <w:r w:rsidR="00266BA7" w:rsidRPr="00A56D0B">
        <w:rPr>
          <w:lang w:val="bg-BG"/>
        </w:rPr>
        <w:t xml:space="preserve"> може да анализира добре връзката между природните активи като </w:t>
      </w:r>
      <w:r w:rsidR="00AC010E" w:rsidRPr="00A56D0B">
        <w:rPr>
          <w:lang w:val="bg-BG"/>
        </w:rPr>
        <w:t>земите</w:t>
      </w:r>
      <w:r w:rsidR="00266BA7" w:rsidRPr="00A56D0B">
        <w:rPr>
          <w:lang w:val="bg-BG"/>
        </w:rPr>
        <w:t xml:space="preserve"> и водите, които са уязвими от изменението на климата и </w:t>
      </w:r>
      <w:r w:rsidR="00AC010E" w:rsidRPr="00A56D0B">
        <w:rPr>
          <w:lang w:val="bg-BG"/>
        </w:rPr>
        <w:t xml:space="preserve">първичните </w:t>
      </w:r>
      <w:r w:rsidR="00266BA7" w:rsidRPr="00A56D0B">
        <w:rPr>
          <w:lang w:val="bg-BG"/>
        </w:rPr>
        <w:t xml:space="preserve">фактори за производство </w:t>
      </w:r>
      <w:r w:rsidR="00AC010E" w:rsidRPr="00A56D0B">
        <w:rPr>
          <w:lang w:val="bg-BG"/>
        </w:rPr>
        <w:t>в земеделието</w:t>
      </w:r>
      <w:r w:rsidR="00266BA7" w:rsidRPr="00A56D0B">
        <w:rPr>
          <w:lang w:val="bg-BG"/>
        </w:rPr>
        <w:t xml:space="preserve">. </w:t>
      </w:r>
      <w:r w:rsidR="00AC010E" w:rsidRPr="00A56D0B">
        <w:rPr>
          <w:lang w:val="bg-BG"/>
        </w:rPr>
        <w:t>При интерес по отношение на политиките</w:t>
      </w:r>
      <w:r w:rsidR="00266BA7" w:rsidRPr="00A56D0B">
        <w:rPr>
          <w:lang w:val="bg-BG"/>
        </w:rPr>
        <w:t xml:space="preserve"> и налична микроикономическа и техническа информация на секторно равнище</w:t>
      </w:r>
      <w:r w:rsidR="00AC010E" w:rsidRPr="00A56D0B">
        <w:rPr>
          <w:lang w:val="bg-BG"/>
        </w:rPr>
        <w:t>,</w:t>
      </w:r>
      <w:r w:rsidR="00266BA7" w:rsidRPr="00A56D0B">
        <w:rPr>
          <w:lang w:val="bg-BG"/>
        </w:rPr>
        <w:t xml:space="preserve"> моделът може да бъде допълнително подобрен, за да </w:t>
      </w:r>
      <w:r w:rsidR="00A56D0B" w:rsidRPr="00A56D0B">
        <w:rPr>
          <w:lang w:val="bg-BG"/>
        </w:rPr>
        <w:t xml:space="preserve">се </w:t>
      </w:r>
      <w:r w:rsidR="00266BA7" w:rsidRPr="00A56D0B">
        <w:rPr>
          <w:lang w:val="bg-BG"/>
        </w:rPr>
        <w:t xml:space="preserve">подобри представянето на уязвимостта на климата и на адаптационния потенциал в други сектори или да анализира </w:t>
      </w:r>
      <w:r w:rsidR="00AC010E" w:rsidRPr="00A56D0B">
        <w:rPr>
          <w:lang w:val="bg-BG"/>
        </w:rPr>
        <w:t>въпроси</w:t>
      </w:r>
      <w:r w:rsidR="00266BA7" w:rsidRPr="00A56D0B">
        <w:rPr>
          <w:lang w:val="bg-BG"/>
        </w:rPr>
        <w:t>, свързани с</w:t>
      </w:r>
      <w:r w:rsidR="00A56D0B" w:rsidRPr="00A56D0B">
        <w:rPr>
          <w:lang w:val="bg-BG"/>
        </w:rPr>
        <w:t>ъс</w:t>
      </w:r>
      <w:r w:rsidR="00266BA7" w:rsidRPr="00A56D0B">
        <w:rPr>
          <w:lang w:val="bg-BG"/>
        </w:rPr>
        <w:t xml:space="preserve"> смекчаване</w:t>
      </w:r>
      <w:r w:rsidR="00AC010E" w:rsidRPr="00A56D0B">
        <w:rPr>
          <w:lang w:val="bg-BG"/>
        </w:rPr>
        <w:t xml:space="preserve"> на въздействието от изменението на климата</w:t>
      </w:r>
      <w:r w:rsidR="00266BA7" w:rsidRPr="00A56D0B">
        <w:rPr>
          <w:lang w:val="bg-BG"/>
        </w:rPr>
        <w:t>. Това са потенциални посоки за по-нататъшни изследвания.</w:t>
      </w:r>
    </w:p>
    <w:p w14:paraId="13221D14" w14:textId="0A10B84F" w:rsidR="001C3D9A" w:rsidRPr="00DE7E67" w:rsidRDefault="001C3D9A" w:rsidP="00A50BD0">
      <w:pPr>
        <w:pStyle w:val="BodyText"/>
        <w:ind w:left="0" w:firstLine="0"/>
        <w:rPr>
          <w:lang w:val="bg-BG"/>
        </w:rPr>
      </w:pPr>
      <w:r w:rsidRPr="00DE7E67">
        <w:rPr>
          <w:lang w:val="bg-BG"/>
        </w:rPr>
        <w:t xml:space="preserve">След </w:t>
      </w:r>
      <w:r w:rsidR="00F75EFA" w:rsidRPr="00852A57">
        <w:rPr>
          <w:lang w:val="bg-BG"/>
        </w:rPr>
        <w:t xml:space="preserve">това </w:t>
      </w:r>
      <w:r w:rsidRPr="00DE7E67">
        <w:rPr>
          <w:lang w:val="bg-BG"/>
        </w:rPr>
        <w:t xml:space="preserve">въведение, </w:t>
      </w:r>
      <w:r w:rsidRPr="00B418F8">
        <w:rPr>
          <w:b/>
          <w:i/>
          <w:lang w:val="bg-BG"/>
        </w:rPr>
        <w:t>раздел 2</w:t>
      </w:r>
      <w:r w:rsidRPr="00DE7E67">
        <w:rPr>
          <w:lang w:val="bg-BG"/>
        </w:rPr>
        <w:t xml:space="preserve"> описва аналитичната рамка и различните стъпки в </w:t>
      </w:r>
      <w:r w:rsidRPr="00852A57">
        <w:rPr>
          <w:lang w:val="bg-BG"/>
        </w:rPr>
        <w:t xml:space="preserve">процеса на </w:t>
      </w:r>
      <w:r w:rsidRPr="00DE7E67">
        <w:rPr>
          <w:lang w:val="bg-BG"/>
        </w:rPr>
        <w:t xml:space="preserve">разработване на българския модел на </w:t>
      </w:r>
      <w:r w:rsidRPr="00852A57">
        <w:rPr>
          <w:lang w:val="bg-BG"/>
        </w:rPr>
        <w:t>ИОР,</w:t>
      </w:r>
      <w:r w:rsidRPr="00DE7E67">
        <w:rPr>
          <w:lang w:val="bg-BG"/>
        </w:rPr>
        <w:t xml:space="preserve"> </w:t>
      </w:r>
      <w:r w:rsidRPr="00B418F8">
        <w:rPr>
          <w:b/>
          <w:i/>
          <w:lang w:val="bg-BG"/>
        </w:rPr>
        <w:t>раздел 3</w:t>
      </w:r>
      <w:r w:rsidRPr="00DE7E67">
        <w:rPr>
          <w:lang w:val="bg-BG"/>
        </w:rPr>
        <w:t xml:space="preserve"> </w:t>
      </w:r>
      <w:r w:rsidRPr="00852A57">
        <w:rPr>
          <w:lang w:val="bg-BG"/>
        </w:rPr>
        <w:t>представя</w:t>
      </w:r>
      <w:r w:rsidRPr="00DE7E67">
        <w:rPr>
          <w:lang w:val="bg-BG"/>
        </w:rPr>
        <w:t xml:space="preserve"> работните хипотези за икономическите и климатичните условия до 2050 г. за </w:t>
      </w:r>
      <w:r w:rsidRPr="00852A57">
        <w:rPr>
          <w:lang w:val="bg-BG"/>
        </w:rPr>
        <w:t xml:space="preserve">целите на </w:t>
      </w:r>
      <w:r w:rsidRPr="00DE7E67">
        <w:rPr>
          <w:lang w:val="bg-BG"/>
        </w:rPr>
        <w:t>референт</w:t>
      </w:r>
      <w:r w:rsidRPr="00852A57">
        <w:rPr>
          <w:lang w:val="bg-BG"/>
        </w:rPr>
        <w:t>ния</w:t>
      </w:r>
      <w:r w:rsidRPr="00DE7E67">
        <w:rPr>
          <w:lang w:val="bg-BG"/>
        </w:rPr>
        <w:t xml:space="preserve"> (</w:t>
      </w:r>
      <w:r w:rsidRPr="00852A57">
        <w:rPr>
          <w:lang w:val="bg-BG"/>
        </w:rPr>
        <w:t>базов</w:t>
      </w:r>
      <w:r w:rsidRPr="00DE7E67">
        <w:rPr>
          <w:lang w:val="bg-BG"/>
        </w:rPr>
        <w:t>) сценарий</w:t>
      </w:r>
      <w:r w:rsidRPr="00852A57">
        <w:rPr>
          <w:lang w:val="bg-BG"/>
        </w:rPr>
        <w:t>,</w:t>
      </w:r>
      <w:r w:rsidRPr="00DE7E67">
        <w:rPr>
          <w:lang w:val="bg-BG"/>
        </w:rPr>
        <w:t xml:space="preserve"> а </w:t>
      </w:r>
      <w:r w:rsidRPr="00B418F8">
        <w:rPr>
          <w:b/>
          <w:i/>
          <w:lang w:val="bg-BG"/>
        </w:rPr>
        <w:t>раздел 4</w:t>
      </w:r>
      <w:r w:rsidRPr="00DE7E67">
        <w:rPr>
          <w:lang w:val="bg-BG"/>
        </w:rPr>
        <w:t xml:space="preserve"> разработва два комплекта политики за адапт</w:t>
      </w:r>
      <w:r w:rsidR="00F75EFA" w:rsidRPr="00852A57">
        <w:rPr>
          <w:lang w:val="bg-BG"/>
        </w:rPr>
        <w:t>ация</w:t>
      </w:r>
      <w:r w:rsidRPr="00DE7E67">
        <w:rPr>
          <w:lang w:val="bg-BG"/>
        </w:rPr>
        <w:t xml:space="preserve"> и оценява </w:t>
      </w:r>
      <w:r w:rsidR="00F75EFA" w:rsidRPr="00DE7E67">
        <w:rPr>
          <w:lang w:val="bg-BG"/>
        </w:rPr>
        <w:t>нетни</w:t>
      </w:r>
      <w:r w:rsidR="00F75EFA" w:rsidRPr="00852A57">
        <w:rPr>
          <w:lang w:val="bg-BG"/>
        </w:rPr>
        <w:t>те</w:t>
      </w:r>
      <w:r w:rsidR="00F75EFA" w:rsidRPr="00DE7E67">
        <w:rPr>
          <w:lang w:val="bg-BG"/>
        </w:rPr>
        <w:t xml:space="preserve"> социално-икономически ползи </w:t>
      </w:r>
      <w:r w:rsidR="00F75EFA" w:rsidRPr="00852A57">
        <w:rPr>
          <w:lang w:val="bg-BG"/>
        </w:rPr>
        <w:t xml:space="preserve">от </w:t>
      </w:r>
      <w:r w:rsidRPr="00DE7E67">
        <w:rPr>
          <w:lang w:val="bg-BG"/>
        </w:rPr>
        <w:t>т</w:t>
      </w:r>
      <w:r w:rsidR="00F75EFA" w:rsidRPr="00852A57">
        <w:rPr>
          <w:lang w:val="bg-BG"/>
        </w:rPr>
        <w:t>ях</w:t>
      </w:r>
      <w:r w:rsidRPr="00DE7E67">
        <w:rPr>
          <w:lang w:val="bg-BG"/>
        </w:rPr>
        <w:t xml:space="preserve"> в допълнение към ползите от икономическия растеж, описани в референтния сценарий.</w:t>
      </w:r>
    </w:p>
    <w:p w14:paraId="45FE2292" w14:textId="77777777" w:rsidR="000355E0" w:rsidRPr="00DE7E67" w:rsidRDefault="000355E0" w:rsidP="000355E0">
      <w:pPr>
        <w:spacing w:after="200" w:line="276" w:lineRule="auto"/>
        <w:jc w:val="left"/>
        <w:rPr>
          <w:rFonts w:cs="Times New Roman"/>
          <w:b/>
          <w:szCs w:val="24"/>
          <w:lang w:val="bg-BG"/>
        </w:rPr>
      </w:pPr>
      <w:r w:rsidRPr="00DE7E67">
        <w:rPr>
          <w:rFonts w:cs="Times New Roman"/>
          <w:b/>
          <w:szCs w:val="24"/>
          <w:lang w:val="bg-BG"/>
        </w:rPr>
        <w:br w:type="page"/>
      </w:r>
    </w:p>
    <w:p w14:paraId="41812117" w14:textId="6769555A" w:rsidR="000355E0" w:rsidRPr="00852A57" w:rsidRDefault="005E4694" w:rsidP="005E4694">
      <w:pPr>
        <w:pStyle w:val="Heading1"/>
        <w:spacing w:line="240" w:lineRule="auto"/>
        <w:rPr>
          <w:lang w:val="bg-BG"/>
        </w:rPr>
      </w:pPr>
      <w:bookmarkStart w:id="10" w:name="_Toc510004085"/>
      <w:bookmarkStart w:id="11" w:name="_Toc511743306"/>
      <w:bookmarkStart w:id="12" w:name="_Toc522037829"/>
      <w:r w:rsidRPr="00DE7E67">
        <w:rPr>
          <w:lang w:val="bg-BG"/>
        </w:rPr>
        <w:lastRenderedPageBreak/>
        <w:t xml:space="preserve">2. </w:t>
      </w:r>
      <w:r w:rsidRPr="00DE7E67">
        <w:rPr>
          <w:lang w:val="bg-BG"/>
        </w:rPr>
        <w:tab/>
      </w:r>
      <w:bookmarkEnd w:id="10"/>
      <w:r w:rsidR="00E06D43">
        <w:rPr>
          <w:lang w:val="bg-BG"/>
        </w:rPr>
        <w:t>Модел на ИОР за България: а</w:t>
      </w:r>
      <w:r w:rsidR="00DD4EC5" w:rsidRPr="00852A57">
        <w:rPr>
          <w:lang w:val="bg-BG"/>
        </w:rPr>
        <w:t>налитичен преглед</w:t>
      </w:r>
      <w:bookmarkEnd w:id="11"/>
      <w:bookmarkEnd w:id="12"/>
    </w:p>
    <w:p w14:paraId="30B96745" w14:textId="49567FBA" w:rsidR="000E2624" w:rsidRDefault="000E2624" w:rsidP="00A50BD0">
      <w:pPr>
        <w:pStyle w:val="BodyText"/>
        <w:ind w:left="0" w:firstLine="0"/>
        <w:rPr>
          <w:lang w:val="bg-BG"/>
        </w:rPr>
      </w:pPr>
      <w:r w:rsidRPr="00DE7E67">
        <w:rPr>
          <w:lang w:val="bg-BG"/>
        </w:rPr>
        <w:t>Като рамк</w:t>
      </w:r>
      <w:r w:rsidRPr="00852A57">
        <w:rPr>
          <w:lang w:val="bg-BG"/>
        </w:rPr>
        <w:t>а</w:t>
      </w:r>
      <w:r w:rsidRPr="00DE7E67">
        <w:rPr>
          <w:lang w:val="bg-BG"/>
        </w:rPr>
        <w:t xml:space="preserve"> на цялата икономика, </w:t>
      </w:r>
      <w:r w:rsidRPr="00852A57">
        <w:rPr>
          <w:lang w:val="bg-BG"/>
        </w:rPr>
        <w:t>моделите на ИОР</w:t>
      </w:r>
      <w:r w:rsidRPr="00DE7E67">
        <w:rPr>
          <w:lang w:val="bg-BG"/>
        </w:rPr>
        <w:t xml:space="preserve"> имат гъвкава математическа структура, която може да помести икономическ</w:t>
      </w:r>
      <w:r w:rsidR="003F4AFA" w:rsidRPr="00DE7E67">
        <w:rPr>
          <w:lang w:val="bg-BG"/>
        </w:rPr>
        <w:t>и, биофизични (природни ресурси -</w:t>
      </w:r>
      <w:r w:rsidRPr="00DE7E67">
        <w:rPr>
          <w:lang w:val="bg-BG"/>
        </w:rPr>
        <w:t xml:space="preserve"> гор</w:t>
      </w:r>
      <w:r w:rsidRPr="00852A57">
        <w:rPr>
          <w:lang w:val="bg-BG"/>
        </w:rPr>
        <w:t>и</w:t>
      </w:r>
      <w:r w:rsidRPr="00DE7E67">
        <w:rPr>
          <w:lang w:val="bg-BG"/>
        </w:rPr>
        <w:t>, земя и вод</w:t>
      </w:r>
      <w:r w:rsidRPr="00852A57">
        <w:rPr>
          <w:lang w:val="bg-BG"/>
        </w:rPr>
        <w:t>и</w:t>
      </w:r>
      <w:r w:rsidRPr="00DE7E67">
        <w:rPr>
          <w:lang w:val="bg-BG"/>
        </w:rPr>
        <w:t xml:space="preserve">) и свързани с климата компоненти, </w:t>
      </w:r>
      <w:r w:rsidRPr="00852A57">
        <w:rPr>
          <w:lang w:val="bg-BG"/>
        </w:rPr>
        <w:t xml:space="preserve">което ги </w:t>
      </w:r>
      <w:r w:rsidR="00A83693">
        <w:rPr>
          <w:lang w:val="bg-BG"/>
        </w:rPr>
        <w:t>п</w:t>
      </w:r>
      <w:r w:rsidRPr="00852A57">
        <w:rPr>
          <w:lang w:val="bg-BG"/>
        </w:rPr>
        <w:t>ревръща в подходящ инструмент за</w:t>
      </w:r>
      <w:r w:rsidRPr="00DE7E67">
        <w:rPr>
          <w:lang w:val="bg-BG"/>
        </w:rPr>
        <w:t xml:space="preserve"> анализира</w:t>
      </w:r>
      <w:r w:rsidRPr="00852A57">
        <w:rPr>
          <w:lang w:val="bg-BG"/>
        </w:rPr>
        <w:t>не на</w:t>
      </w:r>
      <w:r w:rsidRPr="00DE7E67">
        <w:rPr>
          <w:lang w:val="bg-BG"/>
        </w:rPr>
        <w:t xml:space="preserve"> сценариите за потенциалните въздействия </w:t>
      </w:r>
      <w:r w:rsidR="00E06D43">
        <w:rPr>
          <w:lang w:val="bg-BG"/>
        </w:rPr>
        <w:t>на</w:t>
      </w:r>
      <w:r w:rsidRPr="00DE7E67">
        <w:rPr>
          <w:lang w:val="bg-BG"/>
        </w:rPr>
        <w:t xml:space="preserve"> изменението на климата върху икономическия растеж и обосновката/разходната ефективност на стратегиите за адаптация. </w:t>
      </w:r>
      <w:r w:rsidR="00E06D43">
        <w:rPr>
          <w:lang w:val="bg-BG"/>
        </w:rPr>
        <w:t>В допълнение към местните пазарни условия и колебанията на пазрите в световен мащаб, м</w:t>
      </w:r>
      <w:r w:rsidRPr="00DE7E67">
        <w:rPr>
          <w:lang w:val="bg-BG"/>
        </w:rPr>
        <w:t>одел</w:t>
      </w:r>
      <w:r w:rsidRPr="00852A57">
        <w:rPr>
          <w:lang w:val="bg-BG"/>
        </w:rPr>
        <w:t>ът на ИОР</w:t>
      </w:r>
      <w:r w:rsidRPr="00DE7E67">
        <w:rPr>
          <w:lang w:val="bg-BG"/>
        </w:rPr>
        <w:t xml:space="preserve"> за България, разработен за </w:t>
      </w:r>
      <w:r w:rsidR="003F4AFA" w:rsidRPr="00852A57">
        <w:rPr>
          <w:lang w:val="bg-BG"/>
        </w:rPr>
        <w:t>нуждите на настоящия</w:t>
      </w:r>
      <w:r w:rsidRPr="00DE7E67">
        <w:rPr>
          <w:lang w:val="bg-BG"/>
        </w:rPr>
        <w:t xml:space="preserve"> анализ, разглежда </w:t>
      </w:r>
      <w:r w:rsidR="00E06D43">
        <w:rPr>
          <w:lang w:val="bg-BG"/>
        </w:rPr>
        <w:t xml:space="preserve">и </w:t>
      </w:r>
      <w:r w:rsidRPr="00DE7E67">
        <w:rPr>
          <w:lang w:val="bg-BG"/>
        </w:rPr>
        <w:t>въздействията от изменението на климата върху производителността (</w:t>
      </w:r>
      <w:r w:rsidR="00D72376" w:rsidRPr="00852A57">
        <w:rPr>
          <w:lang w:val="bg-BG"/>
        </w:rPr>
        <w:t>напр</w:t>
      </w:r>
      <w:r w:rsidR="00E06D43">
        <w:rPr>
          <w:lang w:val="bg-BG"/>
        </w:rPr>
        <w:t>имер</w:t>
      </w:r>
      <w:r w:rsidRPr="00DE7E67">
        <w:rPr>
          <w:lang w:val="bg-BG"/>
        </w:rPr>
        <w:t xml:space="preserve"> промяната в добива </w:t>
      </w:r>
      <w:r w:rsidR="00D72376" w:rsidRPr="00852A57">
        <w:rPr>
          <w:lang w:val="bg-BG"/>
        </w:rPr>
        <w:t>от</w:t>
      </w:r>
      <w:r w:rsidRPr="00DE7E67">
        <w:rPr>
          <w:lang w:val="bg-BG"/>
        </w:rPr>
        <w:t xml:space="preserve"> култури), инфраструктурата (</w:t>
      </w:r>
      <w:r w:rsidR="00D72376" w:rsidRPr="00852A57">
        <w:rPr>
          <w:lang w:val="bg-BG"/>
        </w:rPr>
        <w:t>напр</w:t>
      </w:r>
      <w:r w:rsidR="00E06D43">
        <w:rPr>
          <w:lang w:val="bg-BG"/>
        </w:rPr>
        <w:t>имер</w:t>
      </w:r>
      <w:r w:rsidRPr="00DE7E67">
        <w:rPr>
          <w:lang w:val="bg-BG"/>
        </w:rPr>
        <w:t xml:space="preserve"> </w:t>
      </w:r>
      <w:r w:rsidR="003F4AFA" w:rsidRPr="00852A57">
        <w:rPr>
          <w:lang w:val="bg-BG"/>
        </w:rPr>
        <w:t>щети</w:t>
      </w:r>
      <w:r w:rsidRPr="00DE7E67">
        <w:rPr>
          <w:lang w:val="bg-BG"/>
        </w:rPr>
        <w:t xml:space="preserve"> </w:t>
      </w:r>
      <w:r w:rsidR="00D72376" w:rsidRPr="00852A57">
        <w:rPr>
          <w:lang w:val="bg-BG"/>
        </w:rPr>
        <w:t>върху</w:t>
      </w:r>
      <w:r w:rsidRPr="00DE7E67">
        <w:rPr>
          <w:lang w:val="bg-BG"/>
        </w:rPr>
        <w:t xml:space="preserve"> сгради и пътища), природния капитал (</w:t>
      </w:r>
      <w:r w:rsidR="00D72376" w:rsidRPr="00852A57">
        <w:rPr>
          <w:lang w:val="bg-BG"/>
        </w:rPr>
        <w:t>напр</w:t>
      </w:r>
      <w:r w:rsidR="00E06D43">
        <w:rPr>
          <w:lang w:val="bg-BG"/>
        </w:rPr>
        <w:t>имер</w:t>
      </w:r>
      <w:r w:rsidRPr="00DE7E67">
        <w:rPr>
          <w:lang w:val="bg-BG"/>
        </w:rPr>
        <w:t xml:space="preserve"> </w:t>
      </w:r>
      <w:r w:rsidR="00A56D0B">
        <w:rPr>
          <w:lang w:val="bg-BG"/>
        </w:rPr>
        <w:t>по-висока смъртност</w:t>
      </w:r>
      <w:r w:rsidRPr="00DE7E67">
        <w:rPr>
          <w:lang w:val="bg-BG"/>
        </w:rPr>
        <w:t xml:space="preserve"> и ниска производителност на труда)</w:t>
      </w:r>
      <w:r w:rsidR="00E06D43">
        <w:rPr>
          <w:lang w:val="bg-BG"/>
        </w:rPr>
        <w:t xml:space="preserve">. </w:t>
      </w:r>
    </w:p>
    <w:p w14:paraId="56F323EE" w14:textId="4F3A0455" w:rsidR="00E06D43" w:rsidRDefault="00E06D43" w:rsidP="00DC780F">
      <w:pPr>
        <w:pStyle w:val="Caption"/>
        <w:rPr>
          <w:lang w:val="bg-BG"/>
        </w:rPr>
      </w:pPr>
      <w:bookmarkStart w:id="13" w:name="_Toc511743451"/>
      <w:bookmarkStart w:id="14" w:name="_Toc510102994"/>
      <w:bookmarkStart w:id="15" w:name="_Toc522037890"/>
      <w:r w:rsidRPr="00852A57">
        <w:rPr>
          <w:lang w:val="bg-BG"/>
        </w:rPr>
        <w:t>Таблица</w:t>
      </w:r>
      <w:r w:rsidRPr="00DE7E67">
        <w:rPr>
          <w:lang w:val="bg-BG"/>
        </w:rPr>
        <w:t xml:space="preserve"> </w:t>
      </w:r>
      <w:r w:rsidRPr="00DE7E67">
        <w:rPr>
          <w:lang w:val="bg-BG"/>
        </w:rPr>
        <w:fldChar w:fldCharType="begin"/>
      </w:r>
      <w:r w:rsidRPr="00DE7E67">
        <w:rPr>
          <w:lang w:val="bg-BG"/>
        </w:rPr>
        <w:instrText xml:space="preserve"> SEQ Table \* ARABIC </w:instrText>
      </w:r>
      <w:r w:rsidRPr="00DE7E67">
        <w:rPr>
          <w:lang w:val="bg-BG"/>
        </w:rPr>
        <w:fldChar w:fldCharType="separate"/>
      </w:r>
      <w:r w:rsidR="00A66CB1">
        <w:rPr>
          <w:noProof/>
          <w:lang w:val="bg-BG"/>
        </w:rPr>
        <w:t>1</w:t>
      </w:r>
      <w:r w:rsidRPr="00DE7E67">
        <w:rPr>
          <w:lang w:val="bg-BG"/>
        </w:rPr>
        <w:fldChar w:fldCharType="end"/>
      </w:r>
      <w:r w:rsidRPr="00DE7E67">
        <w:rPr>
          <w:lang w:val="bg-BG"/>
        </w:rPr>
        <w:t xml:space="preserve">. </w:t>
      </w:r>
      <w:r w:rsidRPr="00852A57">
        <w:rPr>
          <w:lang w:val="bg-BG"/>
        </w:rPr>
        <w:t>Свързани с климата уязвимости по сектори</w:t>
      </w:r>
      <w:r w:rsidRPr="00DE7E67">
        <w:rPr>
          <w:lang w:val="bg-BG"/>
        </w:rPr>
        <w:t xml:space="preserve"> </w:t>
      </w:r>
      <w:r w:rsidRPr="00852A57">
        <w:rPr>
          <w:lang w:val="bg-BG"/>
        </w:rPr>
        <w:t>и тяхното използване по</w:t>
      </w:r>
      <w:bookmarkEnd w:id="13"/>
      <w:r w:rsidRPr="00852A57">
        <w:rPr>
          <w:lang w:val="bg-BG"/>
        </w:rPr>
        <w:t xml:space="preserve"> </w:t>
      </w:r>
      <w:r w:rsidR="00DC780F">
        <w:rPr>
          <w:lang w:val="bg-BG"/>
        </w:rPr>
        <w:br/>
      </w:r>
      <w:r w:rsidRPr="00852A57">
        <w:rPr>
          <w:lang w:val="bg-BG"/>
        </w:rPr>
        <w:t xml:space="preserve">модела </w:t>
      </w:r>
      <w:bookmarkEnd w:id="14"/>
      <w:r w:rsidRPr="00852A57">
        <w:rPr>
          <w:lang w:val="bg-BG"/>
        </w:rPr>
        <w:t>ИОР</w:t>
      </w:r>
      <w:bookmarkEnd w:id="15"/>
    </w:p>
    <w:tbl>
      <w:tblPr>
        <w:tblStyle w:val="TableGrid"/>
        <w:tblW w:w="5000" w:type="pct"/>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1991"/>
        <w:gridCol w:w="3885"/>
        <w:gridCol w:w="3352"/>
      </w:tblGrid>
      <w:tr w:rsidR="00E06D43" w:rsidRPr="00A66CB1" w14:paraId="5BEF267F" w14:textId="77777777" w:rsidTr="00777585">
        <w:trPr>
          <w:tblHeader/>
          <w:jc w:val="center"/>
        </w:trPr>
        <w:tc>
          <w:tcPr>
            <w:tcW w:w="1079" w:type="pct"/>
            <w:shd w:val="clear" w:color="auto" w:fill="365F91"/>
            <w:tcMar>
              <w:left w:w="72" w:type="dxa"/>
              <w:right w:w="72" w:type="dxa"/>
            </w:tcMar>
          </w:tcPr>
          <w:p w14:paraId="2850A0E4" w14:textId="77777777" w:rsidR="00E06D43" w:rsidRPr="00DE7E67" w:rsidRDefault="00E06D43" w:rsidP="004D6B9E">
            <w:pPr>
              <w:pStyle w:val="BodyText"/>
              <w:numPr>
                <w:ilvl w:val="0"/>
                <w:numId w:val="0"/>
              </w:numPr>
              <w:spacing w:before="40" w:after="40" w:line="240" w:lineRule="auto"/>
              <w:jc w:val="center"/>
              <w:rPr>
                <w:lang w:val="bg-BG"/>
              </w:rPr>
            </w:pPr>
            <w:r w:rsidRPr="00E06D43">
              <w:rPr>
                <w:rFonts w:ascii="Calibri" w:eastAsia="Times New Roman" w:hAnsi="Calibri" w:cs="Calibri"/>
                <w:b/>
                <w:color w:val="FFFFFF" w:themeColor="background1"/>
                <w:sz w:val="22"/>
                <w:szCs w:val="22"/>
                <w:lang w:val="bg-BG"/>
              </w:rPr>
              <w:t>Сектор</w:t>
            </w:r>
          </w:p>
        </w:tc>
        <w:tc>
          <w:tcPr>
            <w:tcW w:w="2105" w:type="pct"/>
            <w:shd w:val="clear" w:color="auto" w:fill="365F91"/>
            <w:tcMar>
              <w:left w:w="72" w:type="dxa"/>
              <w:right w:w="72" w:type="dxa"/>
            </w:tcMar>
            <w:vAlign w:val="center"/>
          </w:tcPr>
          <w:p w14:paraId="38390E7D" w14:textId="0B7BAEA7" w:rsidR="00E06D43" w:rsidRPr="00852A57" w:rsidRDefault="00C61212" w:rsidP="004D6B9E">
            <w:pPr>
              <w:pStyle w:val="BodyText"/>
              <w:numPr>
                <w:ilvl w:val="0"/>
                <w:numId w:val="0"/>
              </w:numPr>
              <w:spacing w:before="40" w:after="40" w:line="240" w:lineRule="auto"/>
              <w:jc w:val="center"/>
              <w:rPr>
                <w:lang w:val="bg-BG"/>
              </w:rPr>
            </w:pPr>
            <w:r w:rsidRPr="00C61212">
              <w:rPr>
                <w:rFonts w:ascii="Calibri" w:eastAsia="Times New Roman" w:hAnsi="Calibri" w:cs="Calibri"/>
                <w:b/>
                <w:color w:val="FFFFFF" w:themeColor="background1"/>
                <w:sz w:val="22"/>
                <w:szCs w:val="22"/>
                <w:lang w:val="bg-BG"/>
              </w:rPr>
              <w:t>Свързани с климата уязвимости</w:t>
            </w:r>
          </w:p>
        </w:tc>
        <w:tc>
          <w:tcPr>
            <w:tcW w:w="1816" w:type="pct"/>
            <w:shd w:val="clear" w:color="auto" w:fill="365F91"/>
            <w:tcMar>
              <w:left w:w="72" w:type="dxa"/>
              <w:right w:w="72" w:type="dxa"/>
            </w:tcMar>
            <w:vAlign w:val="center"/>
          </w:tcPr>
          <w:p w14:paraId="7FEDAC12" w14:textId="132A501F" w:rsidR="00E06D43" w:rsidRPr="00852A57" w:rsidRDefault="00C61212" w:rsidP="004D6B9E">
            <w:pPr>
              <w:pStyle w:val="BodyText"/>
              <w:numPr>
                <w:ilvl w:val="0"/>
                <w:numId w:val="0"/>
              </w:numPr>
              <w:spacing w:before="40" w:after="40"/>
              <w:jc w:val="center"/>
              <w:rPr>
                <w:lang w:val="bg-BG"/>
              </w:rPr>
            </w:pPr>
            <w:r>
              <w:rPr>
                <w:rFonts w:ascii="Calibri" w:eastAsia="Times New Roman" w:hAnsi="Calibri" w:cs="Calibri"/>
                <w:b/>
                <w:color w:val="FFFFFF" w:themeColor="background1"/>
                <w:sz w:val="22"/>
                <w:szCs w:val="22"/>
                <w:lang w:val="bg-BG"/>
              </w:rPr>
              <w:t>М</w:t>
            </w:r>
            <w:r w:rsidR="00E06D43" w:rsidRPr="00852A57">
              <w:rPr>
                <w:rFonts w:ascii="Calibri" w:eastAsia="Times New Roman" w:hAnsi="Calibri" w:cs="Calibri"/>
                <w:b/>
                <w:color w:val="FFFFFF" w:themeColor="background1"/>
                <w:sz w:val="22"/>
                <w:szCs w:val="22"/>
                <w:lang w:val="bg-BG"/>
              </w:rPr>
              <w:t>одел</w:t>
            </w:r>
            <w:r>
              <w:rPr>
                <w:rFonts w:ascii="Calibri" w:eastAsia="Times New Roman" w:hAnsi="Calibri" w:cs="Calibri"/>
                <w:b/>
                <w:color w:val="FFFFFF" w:themeColor="background1"/>
                <w:sz w:val="22"/>
                <w:szCs w:val="22"/>
                <w:lang w:val="bg-BG"/>
              </w:rPr>
              <w:t>ира се/не се моделир</w:t>
            </w:r>
            <w:r w:rsidR="00E06D43" w:rsidRPr="00852A57">
              <w:rPr>
                <w:rFonts w:ascii="Calibri" w:eastAsia="Times New Roman" w:hAnsi="Calibri" w:cs="Calibri"/>
                <w:b/>
                <w:color w:val="FFFFFF" w:themeColor="background1"/>
                <w:sz w:val="22"/>
                <w:szCs w:val="22"/>
                <w:lang w:val="bg-BG"/>
              </w:rPr>
              <w:t>а</w:t>
            </w:r>
          </w:p>
        </w:tc>
      </w:tr>
      <w:tr w:rsidR="00E06D43" w:rsidRPr="00852A57" w14:paraId="0FA9A6DB" w14:textId="77777777" w:rsidTr="00777585">
        <w:trPr>
          <w:trHeight w:val="85"/>
          <w:jc w:val="center"/>
        </w:trPr>
        <w:tc>
          <w:tcPr>
            <w:tcW w:w="1079" w:type="pct"/>
            <w:vMerge w:val="restart"/>
            <w:shd w:val="clear" w:color="auto" w:fill="B8CCE4"/>
            <w:tcMar>
              <w:left w:w="72" w:type="dxa"/>
              <w:right w:w="72" w:type="dxa"/>
            </w:tcMar>
            <w:vAlign w:val="center"/>
          </w:tcPr>
          <w:p w14:paraId="00A4CF00" w14:textId="77777777" w:rsidR="00E06D43" w:rsidRPr="00852A57" w:rsidRDefault="00E06D43" w:rsidP="004D6B9E">
            <w:pPr>
              <w:pStyle w:val="BodyText"/>
              <w:numPr>
                <w:ilvl w:val="0"/>
                <w:numId w:val="0"/>
              </w:numPr>
              <w:spacing w:before="40" w:after="40" w:line="252" w:lineRule="auto"/>
              <w:jc w:val="center"/>
              <w:rPr>
                <w:lang w:val="bg-BG"/>
              </w:rPr>
            </w:pPr>
            <w:r w:rsidRPr="00852A57">
              <w:rPr>
                <w:rFonts w:ascii="Calibri" w:eastAsia="Times New Roman" w:hAnsi="Calibri" w:cs="Calibri"/>
                <w:b/>
                <w:color w:val="000000"/>
                <w:sz w:val="22"/>
                <w:szCs w:val="22"/>
                <w:lang w:val="bg-BG"/>
              </w:rPr>
              <w:t>Селско стопанство</w:t>
            </w:r>
          </w:p>
        </w:tc>
        <w:tc>
          <w:tcPr>
            <w:tcW w:w="2105" w:type="pct"/>
            <w:tcMar>
              <w:left w:w="72" w:type="dxa"/>
              <w:right w:w="72" w:type="dxa"/>
            </w:tcMar>
            <w:vAlign w:val="center"/>
          </w:tcPr>
          <w:p w14:paraId="4DA5E5F3" w14:textId="2C5DF3BA" w:rsidR="00E06D43" w:rsidRPr="00DE7E67" w:rsidRDefault="00E06D43" w:rsidP="004D6B9E">
            <w:pPr>
              <w:pStyle w:val="BodyText"/>
              <w:numPr>
                <w:ilvl w:val="0"/>
                <w:numId w:val="0"/>
              </w:numPr>
              <w:spacing w:before="40" w:after="40" w:line="240" w:lineRule="auto"/>
              <w:rPr>
                <w:lang w:val="bg-BG"/>
              </w:rPr>
            </w:pPr>
            <w:r w:rsidRPr="00E06D43">
              <w:rPr>
                <w:rFonts w:ascii="Calibri" w:eastAsia="Times New Roman" w:hAnsi="Calibri" w:cs="Calibri"/>
                <w:color w:val="000000"/>
                <w:sz w:val="22"/>
                <w:szCs w:val="22"/>
                <w:lang w:val="bg-BG"/>
              </w:rPr>
              <w:t>Промени в добивите от култури</w:t>
            </w:r>
          </w:p>
        </w:tc>
        <w:tc>
          <w:tcPr>
            <w:tcW w:w="1816" w:type="pct"/>
            <w:tcMar>
              <w:left w:w="72" w:type="dxa"/>
              <w:right w:w="72" w:type="dxa"/>
            </w:tcMar>
            <w:vAlign w:val="center"/>
          </w:tcPr>
          <w:p w14:paraId="1B57BAE5" w14:textId="5EFB08A8" w:rsidR="00E06D43" w:rsidRPr="00DE7E67" w:rsidRDefault="00C61212" w:rsidP="004D6B9E">
            <w:pPr>
              <w:pStyle w:val="BodyText"/>
              <w:numPr>
                <w:ilvl w:val="0"/>
                <w:numId w:val="0"/>
              </w:numPr>
              <w:spacing w:before="40" w:after="40" w:line="240" w:lineRule="auto"/>
              <w:rPr>
                <w:lang w:val="bg-BG"/>
              </w:rPr>
            </w:pPr>
            <w:r>
              <w:rPr>
                <w:rFonts w:ascii="Calibri" w:eastAsia="Times New Roman" w:hAnsi="Calibri" w:cs="Calibri"/>
                <w:color w:val="000000"/>
                <w:sz w:val="22"/>
                <w:szCs w:val="22"/>
                <w:lang w:val="bg-BG"/>
              </w:rPr>
              <w:t>Моделира се</w:t>
            </w:r>
          </w:p>
        </w:tc>
      </w:tr>
      <w:tr w:rsidR="00E06D43" w:rsidRPr="00A66CB1" w14:paraId="5654A38B" w14:textId="77777777" w:rsidTr="00777585">
        <w:trPr>
          <w:trHeight w:val="435"/>
          <w:jc w:val="center"/>
        </w:trPr>
        <w:tc>
          <w:tcPr>
            <w:tcW w:w="1079" w:type="pct"/>
            <w:vMerge/>
            <w:shd w:val="clear" w:color="auto" w:fill="B8CCE4"/>
            <w:tcMar>
              <w:left w:w="72" w:type="dxa"/>
              <w:right w:w="72" w:type="dxa"/>
            </w:tcMar>
            <w:vAlign w:val="center"/>
          </w:tcPr>
          <w:p w14:paraId="1F346039" w14:textId="77777777" w:rsidR="00E06D43" w:rsidRPr="00852A57" w:rsidRDefault="00E06D43" w:rsidP="004D6B9E">
            <w:pPr>
              <w:pStyle w:val="BodyText"/>
              <w:numPr>
                <w:ilvl w:val="0"/>
                <w:numId w:val="0"/>
              </w:numPr>
              <w:spacing w:before="40" w:after="40" w:line="252" w:lineRule="auto"/>
              <w:jc w:val="center"/>
              <w:rPr>
                <w:rFonts w:ascii="Calibri" w:eastAsia="Times New Roman" w:hAnsi="Calibri" w:cs="Calibri"/>
                <w:b/>
                <w:color w:val="000000"/>
                <w:sz w:val="22"/>
                <w:szCs w:val="22"/>
                <w:lang w:val="bg-BG"/>
              </w:rPr>
            </w:pPr>
          </w:p>
        </w:tc>
        <w:tc>
          <w:tcPr>
            <w:tcW w:w="2105" w:type="pct"/>
            <w:tcMar>
              <w:left w:w="72" w:type="dxa"/>
              <w:right w:w="72" w:type="dxa"/>
            </w:tcMar>
            <w:vAlign w:val="center"/>
          </w:tcPr>
          <w:p w14:paraId="375C3E8D" w14:textId="1DAC1DF9" w:rsidR="00E06D43" w:rsidRPr="00852A57" w:rsidRDefault="00E06D43" w:rsidP="004D6B9E">
            <w:pPr>
              <w:pStyle w:val="BodyText"/>
              <w:numPr>
                <w:ilvl w:val="0"/>
                <w:numId w:val="0"/>
              </w:numPr>
              <w:spacing w:before="40" w:after="40" w:line="240" w:lineRule="auto"/>
              <w:rPr>
                <w:rFonts w:ascii="Calibri" w:eastAsia="Times New Roman" w:hAnsi="Calibri" w:cs="Calibri"/>
                <w:color w:val="000000"/>
                <w:sz w:val="22"/>
                <w:szCs w:val="22"/>
                <w:lang w:val="bg-BG"/>
              </w:rPr>
            </w:pPr>
            <w:r w:rsidRPr="00852A57">
              <w:rPr>
                <w:rFonts w:ascii="Calibri" w:eastAsia="Times New Roman" w:hAnsi="Calibri" w:cs="Calibri"/>
                <w:color w:val="000000"/>
                <w:sz w:val="22"/>
                <w:szCs w:val="22"/>
                <w:lang w:val="bg-BG"/>
              </w:rPr>
              <w:t>Смъртност и заболеваемост по добитъка от излагане на топлина и студ</w:t>
            </w:r>
          </w:p>
        </w:tc>
        <w:tc>
          <w:tcPr>
            <w:tcW w:w="1816" w:type="pct"/>
            <w:tcMar>
              <w:left w:w="72" w:type="dxa"/>
              <w:right w:w="72" w:type="dxa"/>
            </w:tcMar>
            <w:vAlign w:val="center"/>
          </w:tcPr>
          <w:p w14:paraId="68D88AE0" w14:textId="2AFB66C9" w:rsidR="00E06D43" w:rsidRPr="00DE7E67" w:rsidRDefault="00C61212" w:rsidP="004D6B9E">
            <w:pPr>
              <w:pStyle w:val="BodyText"/>
              <w:numPr>
                <w:ilvl w:val="0"/>
                <w:numId w:val="0"/>
              </w:numPr>
              <w:spacing w:before="40" w:after="40" w:line="240" w:lineRule="auto"/>
              <w:rPr>
                <w:rFonts w:ascii="Calibri" w:eastAsia="Times New Roman" w:hAnsi="Calibri" w:cs="Calibri"/>
                <w:color w:val="000000"/>
                <w:sz w:val="22"/>
                <w:szCs w:val="22"/>
                <w:lang w:val="bg-BG"/>
              </w:rPr>
            </w:pPr>
            <w:r w:rsidRPr="00DE7E67">
              <w:rPr>
                <w:rFonts w:ascii="Calibri" w:eastAsia="Times New Roman" w:hAnsi="Calibri" w:cs="Calibri"/>
                <w:color w:val="000000"/>
                <w:sz w:val="22"/>
                <w:szCs w:val="22"/>
                <w:lang w:val="bg-BG"/>
              </w:rPr>
              <w:t xml:space="preserve">Не се моделира - </w:t>
            </w:r>
            <w:r w:rsidRPr="00852A57">
              <w:rPr>
                <w:rFonts w:ascii="Calibri" w:eastAsia="Times New Roman" w:hAnsi="Calibri" w:cs="Calibri"/>
                <w:color w:val="000000"/>
                <w:sz w:val="22"/>
                <w:szCs w:val="22"/>
                <w:lang w:val="bg-BG"/>
              </w:rPr>
              <w:t>липсват</w:t>
            </w:r>
            <w:r w:rsidRPr="00DE7E67">
              <w:rPr>
                <w:rFonts w:ascii="Calibri" w:eastAsia="Times New Roman" w:hAnsi="Calibri" w:cs="Calibri"/>
                <w:color w:val="000000"/>
                <w:sz w:val="22"/>
                <w:szCs w:val="22"/>
                <w:lang w:val="bg-BG"/>
              </w:rPr>
              <w:t xml:space="preserve"> достатъчно доказателства/данни</w:t>
            </w:r>
          </w:p>
        </w:tc>
      </w:tr>
      <w:tr w:rsidR="00E06D43" w:rsidRPr="00A66CB1" w14:paraId="3FCAE2FF" w14:textId="77777777" w:rsidTr="00777585">
        <w:trPr>
          <w:jc w:val="center"/>
        </w:trPr>
        <w:tc>
          <w:tcPr>
            <w:tcW w:w="1079" w:type="pct"/>
            <w:vMerge/>
            <w:shd w:val="clear" w:color="auto" w:fill="B8CCE4"/>
            <w:tcMar>
              <w:left w:w="72" w:type="dxa"/>
              <w:right w:w="72" w:type="dxa"/>
            </w:tcMar>
            <w:vAlign w:val="center"/>
          </w:tcPr>
          <w:p w14:paraId="7A72D3DB" w14:textId="77777777" w:rsidR="00E06D43" w:rsidRPr="00DE7E67" w:rsidRDefault="00E06D43" w:rsidP="004D6B9E">
            <w:pPr>
              <w:pStyle w:val="BodyText"/>
              <w:numPr>
                <w:ilvl w:val="0"/>
                <w:numId w:val="0"/>
              </w:numPr>
              <w:spacing w:before="40" w:after="40" w:line="252" w:lineRule="auto"/>
              <w:jc w:val="center"/>
              <w:rPr>
                <w:lang w:val="bg-BG"/>
              </w:rPr>
            </w:pPr>
          </w:p>
        </w:tc>
        <w:tc>
          <w:tcPr>
            <w:tcW w:w="2105" w:type="pct"/>
            <w:tcMar>
              <w:left w:w="72" w:type="dxa"/>
              <w:right w:w="72" w:type="dxa"/>
            </w:tcMar>
            <w:vAlign w:val="center"/>
          </w:tcPr>
          <w:p w14:paraId="22367085" w14:textId="77777777" w:rsidR="00E06D43" w:rsidRPr="00852A57" w:rsidRDefault="00E06D43" w:rsidP="004D6B9E">
            <w:pPr>
              <w:pStyle w:val="BodyText"/>
              <w:numPr>
                <w:ilvl w:val="0"/>
                <w:numId w:val="0"/>
              </w:numPr>
              <w:spacing w:before="40" w:after="40" w:line="240" w:lineRule="auto"/>
              <w:rPr>
                <w:lang w:val="bg-BG"/>
              </w:rPr>
            </w:pPr>
            <w:r w:rsidRPr="00852A57">
              <w:rPr>
                <w:rFonts w:ascii="Calibri" w:eastAsia="Times New Roman" w:hAnsi="Calibri" w:cs="Calibri"/>
                <w:color w:val="000000"/>
                <w:sz w:val="22"/>
                <w:szCs w:val="22"/>
                <w:lang w:val="bg-BG"/>
              </w:rPr>
              <w:t>Промени в производителността на пасищата и ливадите</w:t>
            </w:r>
          </w:p>
        </w:tc>
        <w:tc>
          <w:tcPr>
            <w:tcW w:w="1816" w:type="pct"/>
            <w:tcMar>
              <w:left w:w="72" w:type="dxa"/>
              <w:right w:w="72" w:type="dxa"/>
            </w:tcMar>
            <w:vAlign w:val="center"/>
          </w:tcPr>
          <w:p w14:paraId="6FFFB4E0" w14:textId="525E33B7" w:rsidR="00E06D43" w:rsidRPr="00DE7E67" w:rsidRDefault="00E06D43" w:rsidP="004D6B9E">
            <w:pPr>
              <w:pStyle w:val="BodyText"/>
              <w:numPr>
                <w:ilvl w:val="0"/>
                <w:numId w:val="0"/>
              </w:numPr>
              <w:spacing w:before="40" w:after="40" w:line="240" w:lineRule="auto"/>
              <w:rPr>
                <w:lang w:val="bg-BG"/>
              </w:rPr>
            </w:pPr>
            <w:r w:rsidRPr="00DE7E67">
              <w:rPr>
                <w:rFonts w:ascii="Calibri" w:eastAsia="Times New Roman" w:hAnsi="Calibri" w:cs="Calibri"/>
                <w:color w:val="000000"/>
                <w:sz w:val="22"/>
                <w:szCs w:val="22"/>
                <w:lang w:val="bg-BG"/>
              </w:rPr>
              <w:t xml:space="preserve">Не се моделира - </w:t>
            </w:r>
            <w:r w:rsidRPr="00852A57">
              <w:rPr>
                <w:rFonts w:ascii="Calibri" w:eastAsia="Times New Roman" w:hAnsi="Calibri" w:cs="Calibri"/>
                <w:color w:val="000000"/>
                <w:sz w:val="22"/>
                <w:szCs w:val="22"/>
                <w:lang w:val="bg-BG"/>
              </w:rPr>
              <w:t>липсват</w:t>
            </w:r>
            <w:r w:rsidRPr="00DE7E67">
              <w:rPr>
                <w:rFonts w:ascii="Calibri" w:eastAsia="Times New Roman" w:hAnsi="Calibri" w:cs="Calibri"/>
                <w:color w:val="000000"/>
                <w:sz w:val="22"/>
                <w:szCs w:val="22"/>
                <w:lang w:val="bg-BG"/>
              </w:rPr>
              <w:t xml:space="preserve"> достатъчно доказателства/данни</w:t>
            </w:r>
          </w:p>
        </w:tc>
      </w:tr>
      <w:tr w:rsidR="00E06D43" w:rsidRPr="00A66CB1" w14:paraId="5AC20597" w14:textId="77777777" w:rsidTr="00777585">
        <w:trPr>
          <w:jc w:val="center"/>
        </w:trPr>
        <w:tc>
          <w:tcPr>
            <w:tcW w:w="1079" w:type="pct"/>
            <w:vMerge/>
            <w:shd w:val="clear" w:color="auto" w:fill="B8CCE4"/>
            <w:tcMar>
              <w:left w:w="72" w:type="dxa"/>
              <w:right w:w="72" w:type="dxa"/>
            </w:tcMar>
            <w:vAlign w:val="center"/>
          </w:tcPr>
          <w:p w14:paraId="65732095" w14:textId="77777777" w:rsidR="00E06D43" w:rsidRPr="00DE7E67" w:rsidRDefault="00E06D43" w:rsidP="004D6B9E">
            <w:pPr>
              <w:pStyle w:val="BodyText"/>
              <w:numPr>
                <w:ilvl w:val="0"/>
                <w:numId w:val="0"/>
              </w:numPr>
              <w:spacing w:before="40" w:after="40" w:line="252" w:lineRule="auto"/>
              <w:jc w:val="center"/>
              <w:rPr>
                <w:lang w:val="bg-BG"/>
              </w:rPr>
            </w:pPr>
          </w:p>
        </w:tc>
        <w:tc>
          <w:tcPr>
            <w:tcW w:w="2105" w:type="pct"/>
            <w:tcMar>
              <w:left w:w="72" w:type="dxa"/>
              <w:right w:w="72" w:type="dxa"/>
            </w:tcMar>
            <w:vAlign w:val="center"/>
          </w:tcPr>
          <w:p w14:paraId="0CB5ED11" w14:textId="77777777" w:rsidR="00E06D43" w:rsidRPr="00852A57" w:rsidRDefault="00E06D43" w:rsidP="004D6B9E">
            <w:pPr>
              <w:pStyle w:val="BodyText"/>
              <w:numPr>
                <w:ilvl w:val="0"/>
                <w:numId w:val="0"/>
              </w:numPr>
              <w:spacing w:before="40" w:after="40" w:line="240" w:lineRule="auto"/>
              <w:rPr>
                <w:lang w:val="bg-BG"/>
              </w:rPr>
            </w:pPr>
            <w:r w:rsidRPr="00852A57">
              <w:rPr>
                <w:rFonts w:ascii="Calibri" w:eastAsia="Times New Roman" w:hAnsi="Calibri" w:cs="Calibri"/>
                <w:color w:val="000000"/>
                <w:sz w:val="22"/>
                <w:szCs w:val="22"/>
                <w:lang w:val="bg-BG"/>
              </w:rPr>
              <w:t>Промени в производителността на аквакултурите и</w:t>
            </w:r>
            <w:r w:rsidRPr="00DE7E67">
              <w:rPr>
                <w:rFonts w:ascii="Calibri" w:eastAsia="Times New Roman" w:hAnsi="Calibri" w:cs="Calibri"/>
                <w:color w:val="000000"/>
                <w:sz w:val="22"/>
                <w:szCs w:val="22"/>
                <w:lang w:val="bg-BG"/>
              </w:rPr>
              <w:t xml:space="preserve"> </w:t>
            </w:r>
            <w:r w:rsidRPr="00852A57">
              <w:rPr>
                <w:rFonts w:ascii="Calibri" w:eastAsia="Times New Roman" w:hAnsi="Calibri" w:cs="Calibri"/>
                <w:color w:val="000000"/>
                <w:sz w:val="22"/>
                <w:szCs w:val="22"/>
                <w:lang w:val="bg-BG"/>
              </w:rPr>
              <w:t>риболовния улов</w:t>
            </w:r>
          </w:p>
        </w:tc>
        <w:tc>
          <w:tcPr>
            <w:tcW w:w="1816" w:type="pct"/>
            <w:tcMar>
              <w:left w:w="72" w:type="dxa"/>
              <w:right w:w="72" w:type="dxa"/>
            </w:tcMar>
            <w:vAlign w:val="center"/>
          </w:tcPr>
          <w:p w14:paraId="51D10538" w14:textId="74412C03" w:rsidR="00E06D43" w:rsidRPr="00DE7E67" w:rsidRDefault="00E06D43" w:rsidP="004D6B9E">
            <w:pPr>
              <w:pStyle w:val="BodyText"/>
              <w:numPr>
                <w:ilvl w:val="0"/>
                <w:numId w:val="0"/>
              </w:numPr>
              <w:spacing w:before="40" w:after="40" w:line="240" w:lineRule="auto"/>
              <w:rPr>
                <w:lang w:val="bg-BG"/>
              </w:rPr>
            </w:pPr>
            <w:r w:rsidRPr="00DE7E67">
              <w:rPr>
                <w:rFonts w:ascii="Calibri" w:eastAsia="Times New Roman" w:hAnsi="Calibri" w:cs="Calibri"/>
                <w:color w:val="000000"/>
                <w:sz w:val="22"/>
                <w:szCs w:val="22"/>
                <w:lang w:val="bg-BG"/>
              </w:rPr>
              <w:t xml:space="preserve">Не се моделира - </w:t>
            </w:r>
            <w:r w:rsidRPr="00852A57">
              <w:rPr>
                <w:rFonts w:ascii="Calibri" w:eastAsia="Times New Roman" w:hAnsi="Calibri" w:cs="Calibri"/>
                <w:color w:val="000000"/>
                <w:sz w:val="22"/>
                <w:szCs w:val="22"/>
                <w:lang w:val="bg-BG"/>
              </w:rPr>
              <w:t>липсват</w:t>
            </w:r>
            <w:r w:rsidRPr="00DE7E67">
              <w:rPr>
                <w:rFonts w:ascii="Calibri" w:eastAsia="Times New Roman" w:hAnsi="Calibri" w:cs="Calibri"/>
                <w:color w:val="000000"/>
                <w:sz w:val="22"/>
                <w:szCs w:val="22"/>
                <w:lang w:val="bg-BG"/>
              </w:rPr>
              <w:t xml:space="preserve"> достатъчно доказателства/данни</w:t>
            </w:r>
          </w:p>
        </w:tc>
      </w:tr>
      <w:tr w:rsidR="00E06D43" w:rsidRPr="00852A57" w14:paraId="61D2EDD6" w14:textId="77777777" w:rsidTr="00777585">
        <w:trPr>
          <w:jc w:val="center"/>
        </w:trPr>
        <w:tc>
          <w:tcPr>
            <w:tcW w:w="1079" w:type="pct"/>
            <w:vMerge w:val="restart"/>
            <w:shd w:val="clear" w:color="auto" w:fill="B8CCE4"/>
            <w:tcMar>
              <w:left w:w="72" w:type="dxa"/>
              <w:right w:w="72" w:type="dxa"/>
            </w:tcMar>
            <w:vAlign w:val="center"/>
          </w:tcPr>
          <w:p w14:paraId="605D604C" w14:textId="77777777" w:rsidR="00E06D43" w:rsidRPr="00DE7E67" w:rsidRDefault="00E06D43" w:rsidP="004D6B9E">
            <w:pPr>
              <w:pStyle w:val="BodyText"/>
              <w:numPr>
                <w:ilvl w:val="0"/>
                <w:numId w:val="0"/>
              </w:numPr>
              <w:spacing w:before="40" w:after="40" w:line="252" w:lineRule="auto"/>
              <w:jc w:val="center"/>
              <w:rPr>
                <w:lang w:val="bg-BG"/>
              </w:rPr>
            </w:pPr>
            <w:r w:rsidRPr="00852A57">
              <w:rPr>
                <w:rFonts w:ascii="Calibri" w:eastAsia="Times New Roman" w:hAnsi="Calibri" w:cs="Calibri"/>
                <w:b/>
                <w:color w:val="000000"/>
                <w:sz w:val="22"/>
                <w:szCs w:val="22"/>
                <w:lang w:val="bg-BG"/>
              </w:rPr>
              <w:t>Крайбрежни зони</w:t>
            </w:r>
            <w:r w:rsidRPr="00DE7E67">
              <w:rPr>
                <w:rFonts w:ascii="Calibri" w:eastAsia="Times New Roman" w:hAnsi="Calibri" w:cs="Calibri"/>
                <w:b/>
                <w:color w:val="000000"/>
                <w:sz w:val="22"/>
                <w:szCs w:val="22"/>
                <w:lang w:val="bg-BG"/>
              </w:rPr>
              <w:t xml:space="preserve"> (</w:t>
            </w:r>
            <w:r w:rsidRPr="00852A57">
              <w:rPr>
                <w:rFonts w:ascii="Calibri" w:eastAsia="Times New Roman" w:hAnsi="Calibri" w:cs="Calibri"/>
                <w:b/>
                <w:color w:val="000000"/>
                <w:sz w:val="22"/>
                <w:szCs w:val="22"/>
                <w:lang w:val="bg-BG"/>
              </w:rPr>
              <w:t>природни активи и</w:t>
            </w:r>
            <w:r w:rsidRPr="00DE7E67">
              <w:rPr>
                <w:rFonts w:ascii="Calibri" w:eastAsia="Times New Roman" w:hAnsi="Calibri" w:cs="Calibri"/>
                <w:b/>
                <w:color w:val="000000"/>
                <w:sz w:val="22"/>
                <w:szCs w:val="22"/>
                <w:lang w:val="bg-BG"/>
              </w:rPr>
              <w:t xml:space="preserve"> </w:t>
            </w:r>
            <w:r w:rsidRPr="00852A57">
              <w:rPr>
                <w:rFonts w:ascii="Calibri" w:eastAsia="Times New Roman" w:hAnsi="Calibri" w:cs="Calibri"/>
                <w:b/>
                <w:color w:val="000000"/>
                <w:sz w:val="22"/>
                <w:szCs w:val="22"/>
                <w:lang w:val="bg-BG"/>
              </w:rPr>
              <w:t>изградена среда</w:t>
            </w:r>
            <w:r w:rsidRPr="00DE7E67">
              <w:rPr>
                <w:rFonts w:ascii="Calibri" w:eastAsia="Times New Roman" w:hAnsi="Calibri" w:cs="Calibri"/>
                <w:b/>
                <w:color w:val="000000"/>
                <w:sz w:val="22"/>
                <w:szCs w:val="22"/>
                <w:lang w:val="bg-BG"/>
              </w:rPr>
              <w:t>)</w:t>
            </w:r>
          </w:p>
        </w:tc>
        <w:tc>
          <w:tcPr>
            <w:tcW w:w="2105" w:type="pct"/>
            <w:tcMar>
              <w:left w:w="72" w:type="dxa"/>
              <w:right w:w="72" w:type="dxa"/>
            </w:tcMar>
            <w:vAlign w:val="center"/>
          </w:tcPr>
          <w:p w14:paraId="794439C5" w14:textId="77777777" w:rsidR="00E06D43" w:rsidRPr="00DE7E67" w:rsidRDefault="00E06D43" w:rsidP="004D6B9E">
            <w:pPr>
              <w:pStyle w:val="BodyText"/>
              <w:numPr>
                <w:ilvl w:val="0"/>
                <w:numId w:val="0"/>
              </w:numPr>
              <w:spacing w:before="40" w:after="40" w:line="240" w:lineRule="auto"/>
              <w:rPr>
                <w:lang w:val="bg-BG"/>
              </w:rPr>
            </w:pPr>
            <w:r w:rsidRPr="00852A57">
              <w:rPr>
                <w:rFonts w:ascii="Calibri" w:eastAsia="Times New Roman" w:hAnsi="Calibri" w:cs="Calibri"/>
                <w:color w:val="000000"/>
                <w:sz w:val="22"/>
                <w:szCs w:val="22"/>
                <w:lang w:val="bg-BG"/>
              </w:rPr>
              <w:t xml:space="preserve">Загуба на земя и капитал от покачване на нивата на морските води </w:t>
            </w:r>
          </w:p>
        </w:tc>
        <w:tc>
          <w:tcPr>
            <w:tcW w:w="1816" w:type="pct"/>
            <w:tcMar>
              <w:left w:w="72" w:type="dxa"/>
              <w:right w:w="72" w:type="dxa"/>
            </w:tcMar>
            <w:vAlign w:val="center"/>
          </w:tcPr>
          <w:p w14:paraId="49692590" w14:textId="77777777" w:rsidR="00E06D43" w:rsidRPr="00852A57" w:rsidRDefault="00E06D43" w:rsidP="004D6B9E">
            <w:pPr>
              <w:pStyle w:val="BodyText"/>
              <w:numPr>
                <w:ilvl w:val="0"/>
                <w:numId w:val="0"/>
              </w:numPr>
              <w:spacing w:before="40" w:after="40" w:line="240" w:lineRule="auto"/>
              <w:rPr>
                <w:lang w:val="bg-BG"/>
              </w:rPr>
            </w:pPr>
            <w:r w:rsidRPr="00852A57">
              <w:rPr>
                <w:rFonts w:ascii="Calibri" w:eastAsia="Times New Roman" w:hAnsi="Calibri" w:cs="Calibri"/>
                <w:color w:val="000000"/>
                <w:sz w:val="22"/>
                <w:szCs w:val="22"/>
                <w:lang w:val="bg-BG"/>
              </w:rPr>
              <w:t>Моделира се</w:t>
            </w:r>
          </w:p>
        </w:tc>
      </w:tr>
      <w:tr w:rsidR="00E06D43" w:rsidRPr="00A66CB1" w14:paraId="08CCF2BD" w14:textId="77777777" w:rsidTr="00777585">
        <w:trPr>
          <w:jc w:val="center"/>
        </w:trPr>
        <w:tc>
          <w:tcPr>
            <w:tcW w:w="1079" w:type="pct"/>
            <w:vMerge/>
            <w:shd w:val="clear" w:color="auto" w:fill="B8CCE4"/>
            <w:tcMar>
              <w:left w:w="72" w:type="dxa"/>
              <w:right w:w="72" w:type="dxa"/>
            </w:tcMar>
            <w:vAlign w:val="center"/>
          </w:tcPr>
          <w:p w14:paraId="73FB137D" w14:textId="77777777" w:rsidR="00E06D43" w:rsidRPr="00DE7E67" w:rsidRDefault="00E06D43" w:rsidP="004D6B9E">
            <w:pPr>
              <w:pStyle w:val="BodyText"/>
              <w:numPr>
                <w:ilvl w:val="0"/>
                <w:numId w:val="0"/>
              </w:numPr>
              <w:spacing w:before="40" w:after="40" w:line="252" w:lineRule="auto"/>
              <w:jc w:val="center"/>
              <w:rPr>
                <w:lang w:val="bg-BG"/>
              </w:rPr>
            </w:pPr>
          </w:p>
        </w:tc>
        <w:tc>
          <w:tcPr>
            <w:tcW w:w="2105" w:type="pct"/>
            <w:tcMar>
              <w:left w:w="72" w:type="dxa"/>
              <w:right w:w="72" w:type="dxa"/>
            </w:tcMar>
            <w:vAlign w:val="center"/>
          </w:tcPr>
          <w:p w14:paraId="0227A012" w14:textId="77777777" w:rsidR="00E06D43" w:rsidRPr="00852A57" w:rsidRDefault="00E06D43" w:rsidP="004D6B9E">
            <w:pPr>
              <w:pStyle w:val="BodyText"/>
              <w:numPr>
                <w:ilvl w:val="0"/>
                <w:numId w:val="0"/>
              </w:numPr>
              <w:spacing w:before="40" w:after="40" w:line="240" w:lineRule="auto"/>
              <w:rPr>
                <w:lang w:val="bg-BG"/>
              </w:rPr>
            </w:pPr>
            <w:r w:rsidRPr="00852A57">
              <w:rPr>
                <w:rFonts w:ascii="Calibri" w:eastAsia="Times New Roman" w:hAnsi="Calibri" w:cs="Calibri"/>
                <w:color w:val="000000"/>
                <w:sz w:val="22"/>
                <w:szCs w:val="22"/>
                <w:lang w:val="bg-BG"/>
              </w:rPr>
              <w:t>Морско биоразнообразие</w:t>
            </w:r>
          </w:p>
        </w:tc>
        <w:tc>
          <w:tcPr>
            <w:tcW w:w="1816" w:type="pct"/>
            <w:tcMar>
              <w:left w:w="72" w:type="dxa"/>
              <w:right w:w="72" w:type="dxa"/>
            </w:tcMar>
            <w:vAlign w:val="center"/>
          </w:tcPr>
          <w:p w14:paraId="4534772E" w14:textId="77777777" w:rsidR="00E06D43" w:rsidRPr="00DE7E67" w:rsidRDefault="00E06D43" w:rsidP="004D6B9E">
            <w:pPr>
              <w:pStyle w:val="BodyText"/>
              <w:numPr>
                <w:ilvl w:val="0"/>
                <w:numId w:val="0"/>
              </w:numPr>
              <w:spacing w:before="40" w:after="40" w:line="240" w:lineRule="auto"/>
              <w:rPr>
                <w:lang w:val="bg-BG"/>
              </w:rPr>
            </w:pPr>
            <w:r w:rsidRPr="00DE7E67">
              <w:rPr>
                <w:rFonts w:ascii="Calibri" w:eastAsia="Times New Roman" w:hAnsi="Calibri" w:cs="Calibri"/>
                <w:color w:val="000000"/>
                <w:sz w:val="22"/>
                <w:szCs w:val="22"/>
                <w:lang w:val="bg-BG"/>
              </w:rPr>
              <w:t xml:space="preserve">Не се моделира – </w:t>
            </w:r>
            <w:r w:rsidRPr="00852A57">
              <w:rPr>
                <w:rFonts w:ascii="Calibri" w:eastAsia="Times New Roman" w:hAnsi="Calibri" w:cs="Calibri"/>
                <w:color w:val="000000"/>
                <w:sz w:val="22"/>
                <w:szCs w:val="22"/>
                <w:lang w:val="bg-BG"/>
              </w:rPr>
              <w:t xml:space="preserve">не е включено в спецификацията на модела </w:t>
            </w:r>
          </w:p>
        </w:tc>
      </w:tr>
      <w:tr w:rsidR="00E06D43" w:rsidRPr="00A66CB1" w14:paraId="118B657C" w14:textId="77777777" w:rsidTr="00777585">
        <w:trPr>
          <w:jc w:val="center"/>
        </w:trPr>
        <w:tc>
          <w:tcPr>
            <w:tcW w:w="1079" w:type="pct"/>
            <w:shd w:val="clear" w:color="auto" w:fill="B8CCE4"/>
            <w:tcMar>
              <w:left w:w="72" w:type="dxa"/>
              <w:right w:w="72" w:type="dxa"/>
            </w:tcMar>
            <w:vAlign w:val="center"/>
          </w:tcPr>
          <w:p w14:paraId="3988EAAB" w14:textId="77777777" w:rsidR="00E06D43" w:rsidRPr="00852A57" w:rsidRDefault="00E06D43" w:rsidP="004D6B9E">
            <w:pPr>
              <w:pStyle w:val="BodyText"/>
              <w:numPr>
                <w:ilvl w:val="0"/>
                <w:numId w:val="0"/>
              </w:numPr>
              <w:spacing w:before="40" w:after="40" w:line="252" w:lineRule="auto"/>
              <w:jc w:val="center"/>
              <w:rPr>
                <w:lang w:val="bg-BG"/>
              </w:rPr>
            </w:pPr>
            <w:r w:rsidRPr="00852A57">
              <w:rPr>
                <w:rFonts w:ascii="Calibri" w:eastAsia="Times New Roman" w:hAnsi="Calibri" w:cs="Calibri"/>
                <w:b/>
                <w:color w:val="000000"/>
                <w:sz w:val="22"/>
                <w:szCs w:val="22"/>
                <w:lang w:val="bg-BG"/>
              </w:rPr>
              <w:t>Опасни метеорологични явления</w:t>
            </w:r>
          </w:p>
        </w:tc>
        <w:tc>
          <w:tcPr>
            <w:tcW w:w="2105" w:type="pct"/>
            <w:tcMar>
              <w:left w:w="72" w:type="dxa"/>
              <w:right w:w="72" w:type="dxa"/>
            </w:tcMar>
            <w:vAlign w:val="center"/>
          </w:tcPr>
          <w:p w14:paraId="549F69D4" w14:textId="77777777" w:rsidR="00E06D43" w:rsidRPr="00DE7E67" w:rsidRDefault="00E06D43" w:rsidP="004D6B9E">
            <w:pPr>
              <w:pStyle w:val="BodyText"/>
              <w:numPr>
                <w:ilvl w:val="0"/>
                <w:numId w:val="0"/>
              </w:numPr>
              <w:spacing w:before="40" w:after="40" w:line="240" w:lineRule="auto"/>
              <w:rPr>
                <w:lang w:val="bg-BG"/>
              </w:rPr>
            </w:pPr>
            <w:r w:rsidRPr="00852A57">
              <w:rPr>
                <w:rFonts w:ascii="Calibri" w:eastAsia="Times New Roman" w:hAnsi="Calibri" w:cs="Calibri"/>
                <w:color w:val="000000"/>
                <w:sz w:val="22"/>
                <w:szCs w:val="22"/>
                <w:lang w:val="bg-BG"/>
              </w:rPr>
              <w:t xml:space="preserve">Смъртност, почвени и капиталови щети от наводнения </w:t>
            </w:r>
          </w:p>
        </w:tc>
        <w:tc>
          <w:tcPr>
            <w:tcW w:w="1816" w:type="pct"/>
            <w:tcMar>
              <w:left w:w="72" w:type="dxa"/>
              <w:right w:w="72" w:type="dxa"/>
            </w:tcMar>
            <w:vAlign w:val="center"/>
          </w:tcPr>
          <w:p w14:paraId="02ABBD57" w14:textId="3FEDE145" w:rsidR="00E06D43" w:rsidRPr="00DE7E67" w:rsidRDefault="00E06D43" w:rsidP="004D6B9E">
            <w:pPr>
              <w:pStyle w:val="BodyText"/>
              <w:numPr>
                <w:ilvl w:val="0"/>
                <w:numId w:val="0"/>
              </w:numPr>
              <w:spacing w:before="40" w:after="40" w:line="240" w:lineRule="auto"/>
              <w:rPr>
                <w:lang w:val="bg-BG"/>
              </w:rPr>
            </w:pPr>
            <w:r w:rsidRPr="00DE7E67">
              <w:rPr>
                <w:rFonts w:ascii="Calibri" w:eastAsia="Times New Roman" w:hAnsi="Calibri" w:cs="Calibri"/>
                <w:color w:val="000000"/>
                <w:sz w:val="22"/>
                <w:szCs w:val="22"/>
                <w:lang w:val="bg-BG"/>
              </w:rPr>
              <w:t xml:space="preserve">Не се моделира – </w:t>
            </w:r>
            <w:r w:rsidR="00777585">
              <w:rPr>
                <w:rFonts w:ascii="Calibri" w:eastAsia="Times New Roman" w:hAnsi="Calibri" w:cs="Calibri"/>
                <w:color w:val="000000"/>
                <w:sz w:val="22"/>
                <w:szCs w:val="22"/>
                <w:lang w:val="bg-BG"/>
              </w:rPr>
              <w:t>липсва</w:t>
            </w:r>
            <w:r w:rsidR="00777585" w:rsidRPr="00A66CB1">
              <w:rPr>
                <w:rFonts w:ascii="Calibri" w:eastAsia="Times New Roman" w:hAnsi="Calibri" w:cs="Calibri"/>
                <w:color w:val="000000"/>
                <w:sz w:val="22"/>
                <w:szCs w:val="22"/>
                <w:lang w:val="bg-BG"/>
              </w:rPr>
              <w:t xml:space="preserve"> </w:t>
            </w:r>
            <w:r w:rsidRPr="00852A57">
              <w:rPr>
                <w:rFonts w:ascii="Calibri" w:eastAsia="Times New Roman" w:hAnsi="Calibri" w:cs="Calibri"/>
                <w:color w:val="000000"/>
                <w:sz w:val="22"/>
                <w:szCs w:val="22"/>
                <w:lang w:val="bg-BG"/>
              </w:rPr>
              <w:t xml:space="preserve">достатъчно информация за бъдещи рискове от наводнения </w:t>
            </w:r>
          </w:p>
        </w:tc>
      </w:tr>
      <w:tr w:rsidR="00E06D43" w:rsidRPr="00852A57" w14:paraId="57BF5A53" w14:textId="77777777" w:rsidTr="00777585">
        <w:trPr>
          <w:jc w:val="center"/>
        </w:trPr>
        <w:tc>
          <w:tcPr>
            <w:tcW w:w="1079" w:type="pct"/>
            <w:vMerge w:val="restart"/>
            <w:shd w:val="clear" w:color="auto" w:fill="B8CCE4"/>
            <w:tcMar>
              <w:left w:w="72" w:type="dxa"/>
              <w:right w:w="72" w:type="dxa"/>
            </w:tcMar>
            <w:vAlign w:val="center"/>
          </w:tcPr>
          <w:p w14:paraId="2BC10657" w14:textId="77777777" w:rsidR="00E06D43" w:rsidRPr="00852A57" w:rsidRDefault="00E06D43" w:rsidP="004D6B9E">
            <w:pPr>
              <w:spacing w:before="40" w:after="40" w:line="252" w:lineRule="auto"/>
              <w:jc w:val="center"/>
              <w:rPr>
                <w:lang w:val="bg-BG"/>
              </w:rPr>
            </w:pPr>
            <w:r w:rsidRPr="00852A57">
              <w:rPr>
                <w:rFonts w:ascii="Calibri" w:eastAsia="Times New Roman" w:hAnsi="Calibri" w:cs="Calibri"/>
                <w:b/>
                <w:color w:val="000000"/>
                <w:sz w:val="22"/>
                <w:lang w:val="bg-BG"/>
              </w:rPr>
              <w:t>Човешко здраве</w:t>
            </w:r>
          </w:p>
        </w:tc>
        <w:tc>
          <w:tcPr>
            <w:tcW w:w="2105" w:type="pct"/>
            <w:tcMar>
              <w:left w:w="72" w:type="dxa"/>
              <w:right w:w="72" w:type="dxa"/>
            </w:tcMar>
            <w:vAlign w:val="center"/>
          </w:tcPr>
          <w:p w14:paraId="271CFC3E" w14:textId="77777777" w:rsidR="00E06D43" w:rsidRPr="00DE7E67" w:rsidRDefault="00E06D43" w:rsidP="004D6B9E">
            <w:pPr>
              <w:pStyle w:val="BodyText"/>
              <w:numPr>
                <w:ilvl w:val="0"/>
                <w:numId w:val="0"/>
              </w:numPr>
              <w:spacing w:before="40" w:after="40" w:line="240" w:lineRule="auto"/>
              <w:rPr>
                <w:lang w:val="bg-BG"/>
              </w:rPr>
            </w:pPr>
            <w:r w:rsidRPr="00852A57">
              <w:rPr>
                <w:rFonts w:ascii="Calibri" w:eastAsia="Times New Roman" w:hAnsi="Calibri" w:cs="Calibri"/>
                <w:color w:val="000000"/>
                <w:sz w:val="22"/>
                <w:szCs w:val="22"/>
                <w:lang w:val="bg-BG"/>
              </w:rPr>
              <w:t xml:space="preserve">Смъртност от излагане на топлина </w:t>
            </w:r>
          </w:p>
        </w:tc>
        <w:tc>
          <w:tcPr>
            <w:tcW w:w="1816" w:type="pct"/>
            <w:tcMar>
              <w:left w:w="72" w:type="dxa"/>
              <w:right w:w="72" w:type="dxa"/>
            </w:tcMar>
            <w:vAlign w:val="center"/>
          </w:tcPr>
          <w:p w14:paraId="1E0598B0" w14:textId="77777777" w:rsidR="00E06D43" w:rsidRPr="00852A57" w:rsidRDefault="00E06D43" w:rsidP="004D6B9E">
            <w:pPr>
              <w:pStyle w:val="BodyText"/>
              <w:numPr>
                <w:ilvl w:val="0"/>
                <w:numId w:val="0"/>
              </w:numPr>
              <w:spacing w:before="40" w:after="40" w:line="240" w:lineRule="auto"/>
              <w:rPr>
                <w:lang w:val="bg-BG"/>
              </w:rPr>
            </w:pPr>
            <w:r w:rsidRPr="00852A57">
              <w:rPr>
                <w:rFonts w:ascii="Calibri" w:eastAsia="Times New Roman" w:hAnsi="Calibri" w:cs="Calibri"/>
                <w:color w:val="000000"/>
                <w:sz w:val="22"/>
                <w:szCs w:val="22"/>
                <w:lang w:val="bg-BG"/>
              </w:rPr>
              <w:t>Моделира се</w:t>
            </w:r>
          </w:p>
        </w:tc>
      </w:tr>
      <w:tr w:rsidR="00E06D43" w:rsidRPr="00A66CB1" w14:paraId="0860A086" w14:textId="77777777" w:rsidTr="00777585">
        <w:trPr>
          <w:jc w:val="center"/>
        </w:trPr>
        <w:tc>
          <w:tcPr>
            <w:tcW w:w="1079" w:type="pct"/>
            <w:vMerge/>
            <w:shd w:val="clear" w:color="auto" w:fill="B8CCE4"/>
            <w:tcMar>
              <w:left w:w="72" w:type="dxa"/>
              <w:right w:w="72" w:type="dxa"/>
            </w:tcMar>
            <w:vAlign w:val="center"/>
          </w:tcPr>
          <w:p w14:paraId="62F8F971" w14:textId="77777777" w:rsidR="00E06D43" w:rsidRPr="00DE7E67" w:rsidRDefault="00E06D43" w:rsidP="004D6B9E">
            <w:pPr>
              <w:pStyle w:val="BodyText"/>
              <w:numPr>
                <w:ilvl w:val="0"/>
                <w:numId w:val="0"/>
              </w:numPr>
              <w:spacing w:before="40" w:after="40" w:line="252" w:lineRule="auto"/>
              <w:jc w:val="center"/>
              <w:rPr>
                <w:lang w:val="bg-BG"/>
              </w:rPr>
            </w:pPr>
          </w:p>
        </w:tc>
        <w:tc>
          <w:tcPr>
            <w:tcW w:w="2105" w:type="pct"/>
            <w:tcMar>
              <w:left w:w="72" w:type="dxa"/>
              <w:right w:w="72" w:type="dxa"/>
            </w:tcMar>
            <w:vAlign w:val="center"/>
          </w:tcPr>
          <w:p w14:paraId="04865559" w14:textId="77777777" w:rsidR="00E06D43" w:rsidRPr="00852A57" w:rsidRDefault="00E06D43" w:rsidP="004D6B9E">
            <w:pPr>
              <w:pStyle w:val="BodyText"/>
              <w:numPr>
                <w:ilvl w:val="0"/>
                <w:numId w:val="0"/>
              </w:numPr>
              <w:spacing w:before="40" w:after="40" w:line="240" w:lineRule="auto"/>
              <w:rPr>
                <w:lang w:val="bg-BG"/>
              </w:rPr>
            </w:pPr>
            <w:r w:rsidRPr="00852A57">
              <w:rPr>
                <w:rFonts w:ascii="Calibri" w:eastAsia="Times New Roman" w:hAnsi="Calibri" w:cs="Calibri"/>
                <w:color w:val="000000"/>
                <w:sz w:val="22"/>
                <w:szCs w:val="22"/>
                <w:lang w:val="bg-BG"/>
              </w:rPr>
              <w:t xml:space="preserve">Заболеваемост от излагане на топлина и студ </w:t>
            </w:r>
          </w:p>
        </w:tc>
        <w:tc>
          <w:tcPr>
            <w:tcW w:w="1816" w:type="pct"/>
            <w:tcMar>
              <w:left w:w="72" w:type="dxa"/>
              <w:right w:w="72" w:type="dxa"/>
            </w:tcMar>
            <w:vAlign w:val="center"/>
          </w:tcPr>
          <w:p w14:paraId="741FF0AA" w14:textId="294FCA72" w:rsidR="00E06D43" w:rsidRPr="00DE7E67" w:rsidRDefault="00E06D43" w:rsidP="004D6B9E">
            <w:pPr>
              <w:pStyle w:val="BodyText"/>
              <w:numPr>
                <w:ilvl w:val="0"/>
                <w:numId w:val="0"/>
              </w:numPr>
              <w:spacing w:before="40" w:after="40" w:line="240" w:lineRule="auto"/>
              <w:rPr>
                <w:lang w:val="bg-BG"/>
              </w:rPr>
            </w:pPr>
            <w:r w:rsidRPr="00DE7E67">
              <w:rPr>
                <w:rFonts w:ascii="Calibri" w:eastAsia="Times New Roman" w:hAnsi="Calibri" w:cs="Calibri"/>
                <w:color w:val="000000"/>
                <w:sz w:val="22"/>
                <w:szCs w:val="22"/>
                <w:lang w:val="bg-BG"/>
              </w:rPr>
              <w:t xml:space="preserve">Не се моделира - </w:t>
            </w:r>
            <w:r w:rsidRPr="00852A57">
              <w:rPr>
                <w:rFonts w:ascii="Calibri" w:eastAsia="Times New Roman" w:hAnsi="Calibri" w:cs="Calibri"/>
                <w:color w:val="000000"/>
                <w:sz w:val="22"/>
                <w:szCs w:val="22"/>
                <w:lang w:val="bg-BG"/>
              </w:rPr>
              <w:t>липсват</w:t>
            </w:r>
            <w:r w:rsidRPr="00DE7E67">
              <w:rPr>
                <w:rFonts w:ascii="Calibri" w:eastAsia="Times New Roman" w:hAnsi="Calibri" w:cs="Calibri"/>
                <w:color w:val="000000"/>
                <w:sz w:val="22"/>
                <w:szCs w:val="22"/>
                <w:lang w:val="bg-BG"/>
              </w:rPr>
              <w:t xml:space="preserve"> достатъчно доказателства/данни</w:t>
            </w:r>
          </w:p>
        </w:tc>
      </w:tr>
      <w:tr w:rsidR="00E06D43" w:rsidRPr="00A66CB1" w14:paraId="7B29DF0D" w14:textId="77777777" w:rsidTr="00777585">
        <w:trPr>
          <w:jc w:val="center"/>
        </w:trPr>
        <w:tc>
          <w:tcPr>
            <w:tcW w:w="1079" w:type="pct"/>
            <w:vMerge/>
            <w:shd w:val="clear" w:color="auto" w:fill="B8CCE4"/>
            <w:tcMar>
              <w:left w:w="72" w:type="dxa"/>
              <w:right w:w="72" w:type="dxa"/>
            </w:tcMar>
            <w:vAlign w:val="center"/>
          </w:tcPr>
          <w:p w14:paraId="7DFAE468" w14:textId="77777777" w:rsidR="00E06D43" w:rsidRPr="00DE7E67" w:rsidRDefault="00E06D43" w:rsidP="004D6B9E">
            <w:pPr>
              <w:pStyle w:val="BodyText"/>
              <w:numPr>
                <w:ilvl w:val="0"/>
                <w:numId w:val="0"/>
              </w:numPr>
              <w:spacing w:before="40" w:after="40" w:line="252" w:lineRule="auto"/>
              <w:jc w:val="center"/>
              <w:rPr>
                <w:lang w:val="bg-BG"/>
              </w:rPr>
            </w:pPr>
          </w:p>
        </w:tc>
        <w:tc>
          <w:tcPr>
            <w:tcW w:w="2105" w:type="pct"/>
            <w:tcMar>
              <w:left w:w="72" w:type="dxa"/>
              <w:right w:w="72" w:type="dxa"/>
            </w:tcMar>
            <w:vAlign w:val="center"/>
          </w:tcPr>
          <w:p w14:paraId="1D195EAC" w14:textId="77777777" w:rsidR="00E06D43" w:rsidRPr="00DE7E67" w:rsidRDefault="00E06D43" w:rsidP="004D6B9E">
            <w:pPr>
              <w:pStyle w:val="BodyText"/>
              <w:numPr>
                <w:ilvl w:val="0"/>
                <w:numId w:val="0"/>
              </w:numPr>
              <w:spacing w:before="40" w:after="40" w:line="240" w:lineRule="auto"/>
              <w:rPr>
                <w:lang w:val="bg-BG"/>
              </w:rPr>
            </w:pPr>
            <w:r w:rsidRPr="00852A57">
              <w:rPr>
                <w:rFonts w:asciiTheme="minorHAnsi" w:hAnsiTheme="minorHAnsi" w:cstheme="minorHAnsi"/>
                <w:sz w:val="22"/>
                <w:lang w:val="bg-BG"/>
              </w:rPr>
              <w:t>Заболеваемост и смъртност</w:t>
            </w:r>
            <w:r w:rsidRPr="00DE7E67">
              <w:rPr>
                <w:rFonts w:ascii="Calibri" w:eastAsia="Times New Roman" w:hAnsi="Calibri" w:cs="Calibri"/>
                <w:color w:val="000000"/>
                <w:sz w:val="22"/>
                <w:szCs w:val="22"/>
                <w:lang w:val="bg-BG"/>
              </w:rPr>
              <w:t xml:space="preserve"> </w:t>
            </w:r>
            <w:r w:rsidRPr="00852A57">
              <w:rPr>
                <w:rFonts w:ascii="Calibri" w:eastAsia="Times New Roman" w:hAnsi="Calibri" w:cs="Calibri"/>
                <w:color w:val="000000"/>
                <w:sz w:val="22"/>
                <w:szCs w:val="22"/>
                <w:lang w:val="bg-BG"/>
              </w:rPr>
              <w:t xml:space="preserve">от инфекциозни, сърдечно-съдови и респираторни заболявания </w:t>
            </w:r>
          </w:p>
        </w:tc>
        <w:tc>
          <w:tcPr>
            <w:tcW w:w="1816" w:type="pct"/>
            <w:tcMar>
              <w:left w:w="72" w:type="dxa"/>
              <w:right w:w="72" w:type="dxa"/>
            </w:tcMar>
            <w:vAlign w:val="center"/>
          </w:tcPr>
          <w:p w14:paraId="65835A3E" w14:textId="1F2247D4" w:rsidR="00E06D43" w:rsidRPr="00DE7E67" w:rsidRDefault="00E06D43" w:rsidP="004D6B9E">
            <w:pPr>
              <w:pStyle w:val="BodyText"/>
              <w:numPr>
                <w:ilvl w:val="0"/>
                <w:numId w:val="0"/>
              </w:numPr>
              <w:spacing w:before="40" w:after="40" w:line="240" w:lineRule="auto"/>
              <w:rPr>
                <w:lang w:val="bg-BG"/>
              </w:rPr>
            </w:pPr>
            <w:r w:rsidRPr="00DE7E67">
              <w:rPr>
                <w:rFonts w:ascii="Calibri" w:eastAsia="Times New Roman" w:hAnsi="Calibri" w:cs="Calibri"/>
                <w:color w:val="000000"/>
                <w:sz w:val="22"/>
                <w:szCs w:val="22"/>
                <w:lang w:val="bg-BG"/>
              </w:rPr>
              <w:t xml:space="preserve">Не се моделира - </w:t>
            </w:r>
            <w:r w:rsidRPr="00852A57">
              <w:rPr>
                <w:rFonts w:ascii="Calibri" w:eastAsia="Times New Roman" w:hAnsi="Calibri" w:cs="Calibri"/>
                <w:color w:val="000000"/>
                <w:sz w:val="22"/>
                <w:szCs w:val="22"/>
                <w:lang w:val="bg-BG"/>
              </w:rPr>
              <w:t>липсват</w:t>
            </w:r>
            <w:r w:rsidRPr="00DE7E67">
              <w:rPr>
                <w:rFonts w:ascii="Calibri" w:eastAsia="Times New Roman" w:hAnsi="Calibri" w:cs="Calibri"/>
                <w:color w:val="000000"/>
                <w:sz w:val="22"/>
                <w:szCs w:val="22"/>
                <w:lang w:val="bg-BG"/>
              </w:rPr>
              <w:t xml:space="preserve"> достатъчно доказателства/данни</w:t>
            </w:r>
          </w:p>
        </w:tc>
      </w:tr>
      <w:tr w:rsidR="00E06D43" w:rsidRPr="00852A57" w14:paraId="124A2636" w14:textId="77777777" w:rsidTr="00777585">
        <w:trPr>
          <w:jc w:val="center"/>
        </w:trPr>
        <w:tc>
          <w:tcPr>
            <w:tcW w:w="1079" w:type="pct"/>
            <w:shd w:val="clear" w:color="auto" w:fill="B8CCE4"/>
            <w:tcMar>
              <w:left w:w="72" w:type="dxa"/>
              <w:right w:w="72" w:type="dxa"/>
            </w:tcMar>
            <w:vAlign w:val="center"/>
          </w:tcPr>
          <w:p w14:paraId="105EF075" w14:textId="77777777" w:rsidR="00E06D43" w:rsidRPr="00852A57" w:rsidRDefault="00E06D43" w:rsidP="004D6B9E">
            <w:pPr>
              <w:pStyle w:val="BodyText"/>
              <w:numPr>
                <w:ilvl w:val="0"/>
                <w:numId w:val="0"/>
              </w:numPr>
              <w:spacing w:before="40" w:after="40" w:line="252" w:lineRule="auto"/>
              <w:jc w:val="center"/>
              <w:rPr>
                <w:lang w:val="bg-BG"/>
              </w:rPr>
            </w:pPr>
            <w:r w:rsidRPr="00852A57">
              <w:rPr>
                <w:rFonts w:ascii="Calibri" w:eastAsia="Times New Roman" w:hAnsi="Calibri" w:cs="Calibri"/>
                <w:b/>
                <w:color w:val="000000"/>
                <w:sz w:val="22"/>
                <w:szCs w:val="22"/>
                <w:lang w:val="bg-BG"/>
              </w:rPr>
              <w:t>Енергийно търсене</w:t>
            </w:r>
          </w:p>
        </w:tc>
        <w:tc>
          <w:tcPr>
            <w:tcW w:w="2105" w:type="pct"/>
            <w:tcMar>
              <w:left w:w="72" w:type="dxa"/>
              <w:right w:w="72" w:type="dxa"/>
            </w:tcMar>
            <w:vAlign w:val="center"/>
          </w:tcPr>
          <w:p w14:paraId="253B805D" w14:textId="77777777" w:rsidR="00E06D43" w:rsidRPr="00DE7E67" w:rsidRDefault="00E06D43" w:rsidP="004D6B9E">
            <w:pPr>
              <w:pStyle w:val="BodyText"/>
              <w:numPr>
                <w:ilvl w:val="0"/>
                <w:numId w:val="0"/>
              </w:numPr>
              <w:spacing w:before="40" w:after="40" w:line="240" w:lineRule="auto"/>
              <w:rPr>
                <w:lang w:val="bg-BG"/>
              </w:rPr>
            </w:pPr>
            <w:r w:rsidRPr="00852A57">
              <w:rPr>
                <w:rFonts w:ascii="Calibri" w:eastAsia="Times New Roman" w:hAnsi="Calibri" w:cs="Calibri"/>
                <w:color w:val="000000"/>
                <w:sz w:val="22"/>
                <w:szCs w:val="22"/>
                <w:lang w:val="bg-BG"/>
              </w:rPr>
              <w:t xml:space="preserve">Промени в търсенето на енергия за охлаждане и отопление </w:t>
            </w:r>
          </w:p>
        </w:tc>
        <w:tc>
          <w:tcPr>
            <w:tcW w:w="1816" w:type="pct"/>
            <w:tcMar>
              <w:left w:w="72" w:type="dxa"/>
              <w:right w:w="72" w:type="dxa"/>
            </w:tcMar>
            <w:vAlign w:val="center"/>
          </w:tcPr>
          <w:p w14:paraId="76B82AAD" w14:textId="77777777" w:rsidR="00E06D43" w:rsidRPr="00852A57" w:rsidRDefault="00E06D43" w:rsidP="004D6B9E">
            <w:pPr>
              <w:pStyle w:val="BodyText"/>
              <w:numPr>
                <w:ilvl w:val="0"/>
                <w:numId w:val="0"/>
              </w:numPr>
              <w:spacing w:before="40" w:after="40" w:line="240" w:lineRule="auto"/>
              <w:rPr>
                <w:lang w:val="bg-BG"/>
              </w:rPr>
            </w:pPr>
            <w:r w:rsidRPr="00852A57">
              <w:rPr>
                <w:rFonts w:ascii="Calibri" w:eastAsia="Times New Roman" w:hAnsi="Calibri" w:cs="Calibri"/>
                <w:color w:val="000000"/>
                <w:sz w:val="22"/>
                <w:szCs w:val="22"/>
                <w:lang w:val="bg-BG"/>
              </w:rPr>
              <w:t>Моделира се</w:t>
            </w:r>
          </w:p>
        </w:tc>
      </w:tr>
      <w:tr w:rsidR="00E06D43" w:rsidRPr="00852A57" w14:paraId="7D1BFE0B" w14:textId="77777777" w:rsidTr="00777585">
        <w:trPr>
          <w:jc w:val="center"/>
        </w:trPr>
        <w:tc>
          <w:tcPr>
            <w:tcW w:w="1079" w:type="pct"/>
            <w:shd w:val="clear" w:color="auto" w:fill="B8CCE4"/>
            <w:tcMar>
              <w:left w:w="72" w:type="dxa"/>
              <w:right w:w="72" w:type="dxa"/>
            </w:tcMar>
            <w:vAlign w:val="center"/>
          </w:tcPr>
          <w:p w14:paraId="41A8A6BB" w14:textId="77777777" w:rsidR="00E06D43" w:rsidRPr="00852A57" w:rsidRDefault="00E06D43" w:rsidP="004D6B9E">
            <w:pPr>
              <w:pStyle w:val="BodyText"/>
              <w:numPr>
                <w:ilvl w:val="0"/>
                <w:numId w:val="0"/>
              </w:numPr>
              <w:spacing w:before="40" w:after="40" w:line="252" w:lineRule="auto"/>
              <w:jc w:val="center"/>
              <w:rPr>
                <w:lang w:val="bg-BG"/>
              </w:rPr>
            </w:pPr>
            <w:r w:rsidRPr="00852A57">
              <w:rPr>
                <w:rFonts w:ascii="Calibri" w:eastAsia="Times New Roman" w:hAnsi="Calibri" w:cs="Calibri"/>
                <w:b/>
                <w:color w:val="000000"/>
                <w:sz w:val="22"/>
                <w:szCs w:val="22"/>
                <w:lang w:val="bg-BG"/>
              </w:rPr>
              <w:t>Туризъм</w:t>
            </w:r>
          </w:p>
        </w:tc>
        <w:tc>
          <w:tcPr>
            <w:tcW w:w="2105" w:type="pct"/>
            <w:tcMar>
              <w:left w:w="72" w:type="dxa"/>
              <w:right w:w="72" w:type="dxa"/>
            </w:tcMar>
            <w:vAlign w:val="center"/>
          </w:tcPr>
          <w:p w14:paraId="7E1127DA" w14:textId="77777777" w:rsidR="00E06D43" w:rsidRPr="00DE7E67" w:rsidRDefault="00E06D43" w:rsidP="004D6B9E">
            <w:pPr>
              <w:pStyle w:val="BodyText"/>
              <w:numPr>
                <w:ilvl w:val="0"/>
                <w:numId w:val="0"/>
              </w:numPr>
              <w:spacing w:before="40" w:after="40" w:line="240" w:lineRule="auto"/>
              <w:rPr>
                <w:lang w:val="bg-BG"/>
              </w:rPr>
            </w:pPr>
            <w:r w:rsidRPr="00DE7E67">
              <w:rPr>
                <w:rFonts w:ascii="Calibri" w:eastAsia="Times New Roman" w:hAnsi="Calibri" w:cs="Calibri"/>
                <w:color w:val="000000"/>
                <w:sz w:val="22"/>
                <w:szCs w:val="22"/>
                <w:lang w:val="bg-BG"/>
              </w:rPr>
              <w:t xml:space="preserve">Промени в потока на посетители и туристическите услуги </w:t>
            </w:r>
          </w:p>
        </w:tc>
        <w:tc>
          <w:tcPr>
            <w:tcW w:w="1816" w:type="pct"/>
            <w:tcMar>
              <w:left w:w="72" w:type="dxa"/>
              <w:right w:w="72" w:type="dxa"/>
            </w:tcMar>
            <w:vAlign w:val="center"/>
          </w:tcPr>
          <w:p w14:paraId="7332C0D1" w14:textId="77777777" w:rsidR="00E06D43" w:rsidRPr="00852A57" w:rsidRDefault="00E06D43" w:rsidP="004D6B9E">
            <w:pPr>
              <w:pStyle w:val="BodyText"/>
              <w:numPr>
                <w:ilvl w:val="0"/>
                <w:numId w:val="0"/>
              </w:numPr>
              <w:spacing w:before="40" w:after="40" w:line="240" w:lineRule="auto"/>
              <w:rPr>
                <w:lang w:val="bg-BG"/>
              </w:rPr>
            </w:pPr>
            <w:r w:rsidRPr="00852A57">
              <w:rPr>
                <w:rFonts w:ascii="Calibri" w:eastAsia="Times New Roman" w:hAnsi="Calibri" w:cs="Calibri"/>
                <w:color w:val="000000"/>
                <w:sz w:val="22"/>
                <w:szCs w:val="22"/>
                <w:lang w:val="bg-BG"/>
              </w:rPr>
              <w:t>Моделира се</w:t>
            </w:r>
          </w:p>
        </w:tc>
      </w:tr>
      <w:tr w:rsidR="00E06D43" w:rsidRPr="00A66CB1" w14:paraId="3FF61634" w14:textId="77777777" w:rsidTr="00777585">
        <w:trPr>
          <w:trHeight w:val="83"/>
          <w:jc w:val="center"/>
        </w:trPr>
        <w:tc>
          <w:tcPr>
            <w:tcW w:w="1079" w:type="pct"/>
            <w:shd w:val="clear" w:color="auto" w:fill="B8CCE4"/>
            <w:tcMar>
              <w:left w:w="72" w:type="dxa"/>
              <w:right w:w="72" w:type="dxa"/>
            </w:tcMar>
            <w:vAlign w:val="center"/>
          </w:tcPr>
          <w:p w14:paraId="35EDF065" w14:textId="6A9023D4" w:rsidR="00E06D43" w:rsidRPr="00DE7E67" w:rsidRDefault="00777585" w:rsidP="004D6B9E">
            <w:pPr>
              <w:pStyle w:val="BodyText"/>
              <w:keepNext/>
              <w:numPr>
                <w:ilvl w:val="0"/>
                <w:numId w:val="0"/>
              </w:numPr>
              <w:spacing w:before="40" w:after="40" w:line="252" w:lineRule="auto"/>
              <w:jc w:val="center"/>
              <w:rPr>
                <w:lang w:val="bg-BG"/>
              </w:rPr>
            </w:pPr>
            <w:r>
              <w:rPr>
                <w:rFonts w:ascii="Calibri" w:eastAsia="Times New Roman" w:hAnsi="Calibri" w:cs="Calibri"/>
                <w:b/>
                <w:color w:val="000000"/>
                <w:sz w:val="22"/>
                <w:szCs w:val="22"/>
                <w:lang w:val="bg-BG"/>
              </w:rPr>
              <w:lastRenderedPageBreak/>
              <w:t>Биологично разнообразие и екосистеми</w:t>
            </w:r>
            <w:r w:rsidR="00E06D43" w:rsidRPr="00852A57">
              <w:rPr>
                <w:rFonts w:ascii="Calibri" w:eastAsia="Times New Roman" w:hAnsi="Calibri" w:cs="Calibri"/>
                <w:b/>
                <w:color w:val="000000"/>
                <w:sz w:val="22"/>
                <w:szCs w:val="22"/>
                <w:lang w:val="bg-BG"/>
              </w:rPr>
              <w:t xml:space="preserve"> </w:t>
            </w:r>
          </w:p>
        </w:tc>
        <w:tc>
          <w:tcPr>
            <w:tcW w:w="2105" w:type="pct"/>
            <w:tcMar>
              <w:left w:w="72" w:type="dxa"/>
              <w:right w:w="72" w:type="dxa"/>
            </w:tcMar>
            <w:vAlign w:val="center"/>
          </w:tcPr>
          <w:p w14:paraId="042C2B09" w14:textId="77777777" w:rsidR="00E06D43" w:rsidRPr="00DE7E67" w:rsidRDefault="00E06D43" w:rsidP="004D6B9E">
            <w:pPr>
              <w:pStyle w:val="BodyText"/>
              <w:keepNext/>
              <w:numPr>
                <w:ilvl w:val="0"/>
                <w:numId w:val="0"/>
              </w:numPr>
              <w:spacing w:before="40" w:after="40" w:line="240" w:lineRule="auto"/>
              <w:rPr>
                <w:lang w:val="bg-BG"/>
              </w:rPr>
            </w:pPr>
            <w:r w:rsidRPr="00852A57">
              <w:rPr>
                <w:rFonts w:ascii="Calibri" w:eastAsia="Times New Roman" w:hAnsi="Calibri" w:cs="Calibri"/>
                <w:color w:val="000000"/>
                <w:sz w:val="22"/>
                <w:szCs w:val="22"/>
                <w:lang w:val="bg-BG"/>
              </w:rPr>
              <w:t xml:space="preserve">Загуба на екосистеми и биоразнообразие </w:t>
            </w:r>
          </w:p>
        </w:tc>
        <w:tc>
          <w:tcPr>
            <w:tcW w:w="1816" w:type="pct"/>
            <w:tcMar>
              <w:left w:w="72" w:type="dxa"/>
              <w:right w:w="72" w:type="dxa"/>
            </w:tcMar>
            <w:vAlign w:val="center"/>
          </w:tcPr>
          <w:p w14:paraId="7D5BA5D7" w14:textId="43202C4E" w:rsidR="00E06D43" w:rsidRPr="00DE7E67" w:rsidRDefault="00E06D43" w:rsidP="004D6B9E">
            <w:pPr>
              <w:pStyle w:val="BodyText"/>
              <w:keepNext/>
              <w:numPr>
                <w:ilvl w:val="0"/>
                <w:numId w:val="0"/>
              </w:numPr>
              <w:spacing w:before="40" w:after="40" w:line="240" w:lineRule="auto"/>
              <w:rPr>
                <w:lang w:val="bg-BG"/>
              </w:rPr>
            </w:pPr>
            <w:r w:rsidRPr="00DE7E67">
              <w:rPr>
                <w:rFonts w:ascii="Calibri" w:eastAsia="Times New Roman" w:hAnsi="Calibri" w:cs="Calibri"/>
                <w:color w:val="000000"/>
                <w:sz w:val="22"/>
                <w:szCs w:val="22"/>
                <w:lang w:val="bg-BG"/>
              </w:rPr>
              <w:t xml:space="preserve">Не се моделира - </w:t>
            </w:r>
            <w:r w:rsidRPr="00852A57">
              <w:rPr>
                <w:rFonts w:ascii="Calibri" w:eastAsia="Times New Roman" w:hAnsi="Calibri" w:cs="Calibri"/>
                <w:color w:val="000000"/>
                <w:sz w:val="22"/>
                <w:szCs w:val="22"/>
                <w:lang w:val="bg-BG"/>
              </w:rPr>
              <w:t>липсват</w:t>
            </w:r>
            <w:r w:rsidRPr="00DE7E67">
              <w:rPr>
                <w:rFonts w:ascii="Calibri" w:eastAsia="Times New Roman" w:hAnsi="Calibri" w:cs="Calibri"/>
                <w:color w:val="000000"/>
                <w:sz w:val="22"/>
                <w:szCs w:val="22"/>
                <w:lang w:val="bg-BG"/>
              </w:rPr>
              <w:t xml:space="preserve"> достатъчно доказателства/данни</w:t>
            </w:r>
          </w:p>
        </w:tc>
      </w:tr>
      <w:tr w:rsidR="00E06D43" w:rsidRPr="00A66CB1" w14:paraId="5F6B91FF" w14:textId="77777777" w:rsidTr="00777585">
        <w:trPr>
          <w:jc w:val="center"/>
        </w:trPr>
        <w:tc>
          <w:tcPr>
            <w:tcW w:w="1079" w:type="pct"/>
            <w:shd w:val="clear" w:color="auto" w:fill="B8CCE4"/>
            <w:tcMar>
              <w:left w:w="72" w:type="dxa"/>
              <w:right w:w="72" w:type="dxa"/>
            </w:tcMar>
            <w:vAlign w:val="center"/>
          </w:tcPr>
          <w:p w14:paraId="5EBE8E59" w14:textId="77777777" w:rsidR="00E06D43" w:rsidRPr="00852A57" w:rsidRDefault="00E06D43" w:rsidP="004D6B9E">
            <w:pPr>
              <w:pStyle w:val="BodyText"/>
              <w:numPr>
                <w:ilvl w:val="0"/>
                <w:numId w:val="0"/>
              </w:numPr>
              <w:spacing w:before="40" w:after="40" w:line="252" w:lineRule="auto"/>
              <w:jc w:val="center"/>
              <w:rPr>
                <w:lang w:val="bg-BG"/>
              </w:rPr>
            </w:pPr>
            <w:r w:rsidRPr="00852A57">
              <w:rPr>
                <w:rFonts w:ascii="Calibri" w:eastAsia="Times New Roman" w:hAnsi="Calibri" w:cs="Calibri"/>
                <w:b/>
                <w:color w:val="000000"/>
                <w:sz w:val="22"/>
                <w:szCs w:val="22"/>
                <w:lang w:val="bg-BG"/>
              </w:rPr>
              <w:t>Гори</w:t>
            </w:r>
          </w:p>
        </w:tc>
        <w:tc>
          <w:tcPr>
            <w:tcW w:w="2105" w:type="pct"/>
            <w:tcMar>
              <w:left w:w="72" w:type="dxa"/>
              <w:right w:w="72" w:type="dxa"/>
            </w:tcMar>
            <w:vAlign w:val="center"/>
          </w:tcPr>
          <w:p w14:paraId="4F67D4C8" w14:textId="77777777" w:rsidR="00E06D43" w:rsidRPr="00DE7E67" w:rsidRDefault="00E06D43" w:rsidP="004D6B9E">
            <w:pPr>
              <w:pStyle w:val="BodyText"/>
              <w:numPr>
                <w:ilvl w:val="0"/>
                <w:numId w:val="0"/>
              </w:numPr>
              <w:spacing w:before="40" w:after="40" w:line="240" w:lineRule="auto"/>
              <w:rPr>
                <w:lang w:val="bg-BG"/>
              </w:rPr>
            </w:pPr>
            <w:r w:rsidRPr="00852A57">
              <w:rPr>
                <w:rFonts w:ascii="Calibri" w:eastAsia="Times New Roman" w:hAnsi="Calibri" w:cs="Calibri"/>
                <w:color w:val="000000"/>
                <w:sz w:val="22"/>
                <w:szCs w:val="22"/>
                <w:lang w:val="bg-BG"/>
              </w:rPr>
              <w:t>Промени в добивите от горски насаждения</w:t>
            </w:r>
          </w:p>
        </w:tc>
        <w:tc>
          <w:tcPr>
            <w:tcW w:w="1816" w:type="pct"/>
            <w:tcMar>
              <w:left w:w="72" w:type="dxa"/>
              <w:right w:w="72" w:type="dxa"/>
            </w:tcMar>
            <w:vAlign w:val="center"/>
          </w:tcPr>
          <w:p w14:paraId="02144A1B" w14:textId="5097AEFF" w:rsidR="00E06D43" w:rsidRPr="00DE7E67" w:rsidRDefault="00E06D43" w:rsidP="004D6B9E">
            <w:pPr>
              <w:pStyle w:val="BodyText"/>
              <w:numPr>
                <w:ilvl w:val="0"/>
                <w:numId w:val="0"/>
              </w:numPr>
              <w:spacing w:before="40" w:after="40" w:line="240" w:lineRule="auto"/>
              <w:rPr>
                <w:lang w:val="bg-BG"/>
              </w:rPr>
            </w:pPr>
            <w:r w:rsidRPr="00DE7E67">
              <w:rPr>
                <w:rFonts w:ascii="Calibri" w:eastAsia="Times New Roman" w:hAnsi="Calibri" w:cs="Calibri"/>
                <w:color w:val="000000"/>
                <w:sz w:val="22"/>
                <w:szCs w:val="22"/>
                <w:lang w:val="bg-BG"/>
              </w:rPr>
              <w:t xml:space="preserve">Не се моделира - </w:t>
            </w:r>
            <w:r w:rsidRPr="00852A57">
              <w:rPr>
                <w:rFonts w:ascii="Calibri" w:eastAsia="Times New Roman" w:hAnsi="Calibri" w:cs="Calibri"/>
                <w:color w:val="000000"/>
                <w:sz w:val="22"/>
                <w:szCs w:val="22"/>
                <w:lang w:val="bg-BG"/>
              </w:rPr>
              <w:t>липсват</w:t>
            </w:r>
            <w:r w:rsidRPr="00DE7E67">
              <w:rPr>
                <w:rFonts w:ascii="Calibri" w:eastAsia="Times New Roman" w:hAnsi="Calibri" w:cs="Calibri"/>
                <w:color w:val="000000"/>
                <w:sz w:val="22"/>
                <w:szCs w:val="22"/>
                <w:lang w:val="bg-BG"/>
              </w:rPr>
              <w:t xml:space="preserve"> достатъчно доказателства/данни</w:t>
            </w:r>
          </w:p>
        </w:tc>
      </w:tr>
      <w:tr w:rsidR="00E06D43" w:rsidRPr="00A66CB1" w14:paraId="70FCB774" w14:textId="77777777" w:rsidTr="00777585">
        <w:trPr>
          <w:jc w:val="center"/>
        </w:trPr>
        <w:tc>
          <w:tcPr>
            <w:tcW w:w="1079" w:type="pct"/>
            <w:vMerge w:val="restart"/>
            <w:shd w:val="clear" w:color="auto" w:fill="B8CCE4"/>
            <w:tcMar>
              <w:left w:w="72" w:type="dxa"/>
              <w:right w:w="72" w:type="dxa"/>
            </w:tcMar>
            <w:vAlign w:val="center"/>
          </w:tcPr>
          <w:p w14:paraId="3CCCD994" w14:textId="77777777" w:rsidR="00E06D43" w:rsidRPr="00852A57" w:rsidRDefault="00E06D43" w:rsidP="004D6B9E">
            <w:pPr>
              <w:pStyle w:val="BodyText"/>
              <w:numPr>
                <w:ilvl w:val="0"/>
                <w:numId w:val="0"/>
              </w:numPr>
              <w:spacing w:before="40" w:after="40" w:line="252" w:lineRule="auto"/>
              <w:jc w:val="center"/>
              <w:rPr>
                <w:lang w:val="bg-BG"/>
              </w:rPr>
            </w:pPr>
            <w:r w:rsidRPr="00852A57">
              <w:rPr>
                <w:rFonts w:ascii="Calibri" w:eastAsia="Times New Roman" w:hAnsi="Calibri" w:cs="Calibri"/>
                <w:b/>
                <w:color w:val="000000"/>
                <w:sz w:val="22"/>
                <w:szCs w:val="22"/>
                <w:lang w:val="bg-BG"/>
              </w:rPr>
              <w:t>Водни ресурси</w:t>
            </w:r>
          </w:p>
        </w:tc>
        <w:tc>
          <w:tcPr>
            <w:tcW w:w="2105" w:type="pct"/>
            <w:tcMar>
              <w:left w:w="72" w:type="dxa"/>
              <w:right w:w="72" w:type="dxa"/>
            </w:tcMar>
            <w:vAlign w:val="center"/>
          </w:tcPr>
          <w:p w14:paraId="19C3C980" w14:textId="08EEBD9E" w:rsidR="00E06D43" w:rsidRPr="00852A57" w:rsidRDefault="00E06D43" w:rsidP="004D6B9E">
            <w:pPr>
              <w:pStyle w:val="BodyText"/>
              <w:numPr>
                <w:ilvl w:val="0"/>
                <w:numId w:val="0"/>
              </w:numPr>
              <w:spacing w:before="40" w:after="40" w:line="240" w:lineRule="auto"/>
              <w:rPr>
                <w:lang w:val="bg-BG"/>
              </w:rPr>
            </w:pPr>
            <w:r w:rsidRPr="00852A57">
              <w:rPr>
                <w:rFonts w:ascii="Calibri" w:eastAsia="Times New Roman" w:hAnsi="Calibri" w:cs="Calibri"/>
                <w:color w:val="000000"/>
                <w:sz w:val="22"/>
                <w:szCs w:val="22"/>
                <w:lang w:val="bg-BG"/>
              </w:rPr>
              <w:t xml:space="preserve">Промени в </w:t>
            </w:r>
            <w:r w:rsidR="00C61212">
              <w:rPr>
                <w:rFonts w:ascii="Calibri" w:eastAsia="Times New Roman" w:hAnsi="Calibri" w:cs="Calibri"/>
                <w:color w:val="000000"/>
                <w:sz w:val="22"/>
                <w:szCs w:val="22"/>
                <w:lang w:val="bg-BG"/>
              </w:rPr>
              <w:t xml:space="preserve">наличието на вода за </w:t>
            </w:r>
            <w:r w:rsidRPr="00852A57">
              <w:rPr>
                <w:rFonts w:ascii="Calibri" w:eastAsia="Times New Roman" w:hAnsi="Calibri" w:cs="Calibri"/>
                <w:color w:val="000000"/>
                <w:sz w:val="22"/>
                <w:szCs w:val="22"/>
                <w:lang w:val="bg-BG"/>
              </w:rPr>
              <w:t>пр</w:t>
            </w:r>
            <w:r w:rsidR="00C61212">
              <w:rPr>
                <w:rFonts w:ascii="Calibri" w:eastAsia="Times New Roman" w:hAnsi="Calibri" w:cs="Calibri"/>
                <w:color w:val="000000"/>
                <w:sz w:val="22"/>
                <w:szCs w:val="22"/>
                <w:lang w:val="bg-BG"/>
              </w:rPr>
              <w:t>оизводство на електро</w:t>
            </w:r>
            <w:r w:rsidRPr="00852A57">
              <w:rPr>
                <w:rFonts w:ascii="Calibri" w:eastAsia="Times New Roman" w:hAnsi="Calibri" w:cs="Calibri"/>
                <w:color w:val="000000"/>
                <w:sz w:val="22"/>
                <w:szCs w:val="22"/>
                <w:lang w:val="bg-BG"/>
              </w:rPr>
              <w:t>енергия</w:t>
            </w:r>
            <w:r w:rsidR="00C61212">
              <w:rPr>
                <w:rFonts w:ascii="Calibri" w:eastAsia="Times New Roman" w:hAnsi="Calibri" w:cs="Calibri"/>
                <w:color w:val="000000"/>
                <w:sz w:val="22"/>
                <w:szCs w:val="22"/>
                <w:lang w:val="bg-BG"/>
              </w:rPr>
              <w:t xml:space="preserve"> и за охлаждане на ТЕЦ</w:t>
            </w:r>
          </w:p>
        </w:tc>
        <w:tc>
          <w:tcPr>
            <w:tcW w:w="1816" w:type="pct"/>
            <w:tcMar>
              <w:left w:w="72" w:type="dxa"/>
              <w:right w:w="72" w:type="dxa"/>
            </w:tcMar>
            <w:vAlign w:val="center"/>
          </w:tcPr>
          <w:p w14:paraId="0715F8F6" w14:textId="40D7374D" w:rsidR="00E06D43" w:rsidRPr="00DC780F" w:rsidRDefault="00E06D43" w:rsidP="004D6B9E">
            <w:pPr>
              <w:pStyle w:val="BodyText"/>
              <w:numPr>
                <w:ilvl w:val="0"/>
                <w:numId w:val="0"/>
              </w:numPr>
              <w:spacing w:before="40" w:after="40" w:line="240" w:lineRule="auto"/>
              <w:rPr>
                <w:lang w:val="bg-BG"/>
              </w:rPr>
            </w:pPr>
            <w:r w:rsidRPr="00852A57">
              <w:rPr>
                <w:rFonts w:ascii="Calibri" w:eastAsia="Times New Roman" w:hAnsi="Calibri" w:cs="Calibri"/>
                <w:color w:val="000000"/>
                <w:sz w:val="22"/>
                <w:szCs w:val="22"/>
                <w:lang w:val="bg-BG"/>
              </w:rPr>
              <w:t>Моделира се</w:t>
            </w:r>
            <w:r w:rsidRPr="00DE7E67">
              <w:rPr>
                <w:rFonts w:ascii="Calibri" w:eastAsia="Times New Roman" w:hAnsi="Calibri" w:cs="Calibri"/>
                <w:color w:val="000000"/>
                <w:sz w:val="22"/>
                <w:szCs w:val="22"/>
                <w:lang w:val="bg-BG"/>
              </w:rPr>
              <w:t xml:space="preserve"> – </w:t>
            </w:r>
            <w:r w:rsidRPr="00852A57">
              <w:rPr>
                <w:rFonts w:ascii="Calibri" w:eastAsia="Times New Roman" w:hAnsi="Calibri" w:cs="Calibri"/>
                <w:color w:val="000000"/>
                <w:sz w:val="22"/>
                <w:szCs w:val="22"/>
                <w:lang w:val="bg-BG"/>
              </w:rPr>
              <w:t xml:space="preserve">не се съобщава за прогнозиран недостиг </w:t>
            </w:r>
            <w:r w:rsidR="00C61212">
              <w:rPr>
                <w:rFonts w:ascii="Calibri" w:eastAsia="Times New Roman" w:hAnsi="Calibri" w:cs="Calibri"/>
                <w:color w:val="000000"/>
                <w:sz w:val="22"/>
                <w:szCs w:val="22"/>
                <w:lang w:val="bg-BG"/>
              </w:rPr>
              <w:t>до 2050</w:t>
            </w:r>
            <w:r w:rsidR="00DC780F" w:rsidRPr="00E45A65">
              <w:rPr>
                <w:rFonts w:ascii="Calibri" w:eastAsia="Times New Roman" w:hAnsi="Calibri" w:cs="Calibri"/>
                <w:color w:val="000000"/>
                <w:sz w:val="22"/>
                <w:szCs w:val="22"/>
                <w:lang w:val="bg-BG"/>
              </w:rPr>
              <w:t xml:space="preserve"> </w:t>
            </w:r>
            <w:r w:rsidR="00DC780F">
              <w:rPr>
                <w:rFonts w:ascii="Calibri" w:eastAsia="Times New Roman" w:hAnsi="Calibri" w:cs="Calibri"/>
                <w:color w:val="000000"/>
                <w:sz w:val="22"/>
                <w:szCs w:val="22"/>
                <w:lang w:val="bg-BG"/>
              </w:rPr>
              <w:t>г.</w:t>
            </w:r>
          </w:p>
        </w:tc>
      </w:tr>
      <w:tr w:rsidR="00E06D43" w:rsidRPr="00A66CB1" w14:paraId="485385E3" w14:textId="77777777" w:rsidTr="00777585">
        <w:trPr>
          <w:jc w:val="center"/>
        </w:trPr>
        <w:tc>
          <w:tcPr>
            <w:tcW w:w="1079" w:type="pct"/>
            <w:vMerge/>
            <w:shd w:val="clear" w:color="auto" w:fill="B8CCE4"/>
            <w:tcMar>
              <w:left w:w="72" w:type="dxa"/>
              <w:right w:w="72" w:type="dxa"/>
            </w:tcMar>
            <w:vAlign w:val="center"/>
          </w:tcPr>
          <w:p w14:paraId="2A16BEEC" w14:textId="77777777" w:rsidR="00E06D43" w:rsidRPr="00DE7E67" w:rsidRDefault="00E06D43" w:rsidP="004D6B9E">
            <w:pPr>
              <w:pStyle w:val="BodyText"/>
              <w:numPr>
                <w:ilvl w:val="0"/>
                <w:numId w:val="0"/>
              </w:numPr>
              <w:spacing w:before="40" w:after="40" w:line="252" w:lineRule="auto"/>
              <w:jc w:val="center"/>
              <w:rPr>
                <w:lang w:val="bg-BG"/>
              </w:rPr>
            </w:pPr>
          </w:p>
        </w:tc>
        <w:tc>
          <w:tcPr>
            <w:tcW w:w="2105" w:type="pct"/>
            <w:tcMar>
              <w:left w:w="72" w:type="dxa"/>
              <w:right w:w="72" w:type="dxa"/>
            </w:tcMar>
            <w:vAlign w:val="center"/>
          </w:tcPr>
          <w:p w14:paraId="45A73F39" w14:textId="77777777" w:rsidR="00E06D43" w:rsidRPr="00DE7E67" w:rsidRDefault="00E06D43" w:rsidP="004D6B9E">
            <w:pPr>
              <w:pStyle w:val="BodyText"/>
              <w:numPr>
                <w:ilvl w:val="0"/>
                <w:numId w:val="0"/>
              </w:numPr>
              <w:spacing w:before="40" w:after="40" w:line="240" w:lineRule="auto"/>
              <w:rPr>
                <w:lang w:val="bg-BG"/>
              </w:rPr>
            </w:pPr>
            <w:r w:rsidRPr="00DE7E67">
              <w:rPr>
                <w:rFonts w:ascii="Calibri" w:eastAsia="Times New Roman" w:hAnsi="Calibri" w:cs="Calibri"/>
                <w:color w:val="000000"/>
                <w:sz w:val="22"/>
                <w:szCs w:val="22"/>
                <w:lang w:val="bg-BG"/>
              </w:rPr>
              <w:t>Промени в наличността на питейна вода за крайни потребители</w:t>
            </w:r>
          </w:p>
        </w:tc>
        <w:tc>
          <w:tcPr>
            <w:tcW w:w="1816" w:type="pct"/>
            <w:tcMar>
              <w:left w:w="72" w:type="dxa"/>
              <w:right w:w="72" w:type="dxa"/>
            </w:tcMar>
            <w:vAlign w:val="center"/>
          </w:tcPr>
          <w:p w14:paraId="3C313F3B" w14:textId="3675132B" w:rsidR="00E06D43" w:rsidRPr="00DE7E67" w:rsidRDefault="00E06D43" w:rsidP="004D6B9E">
            <w:pPr>
              <w:pStyle w:val="BodyText"/>
              <w:numPr>
                <w:ilvl w:val="0"/>
                <w:numId w:val="0"/>
              </w:numPr>
              <w:spacing w:before="40" w:after="40" w:line="240" w:lineRule="auto"/>
              <w:rPr>
                <w:lang w:val="bg-BG"/>
              </w:rPr>
            </w:pPr>
            <w:r w:rsidRPr="00852A57">
              <w:rPr>
                <w:rFonts w:ascii="Calibri" w:eastAsia="Times New Roman" w:hAnsi="Calibri" w:cs="Calibri"/>
                <w:color w:val="000000"/>
                <w:sz w:val="22"/>
                <w:szCs w:val="22"/>
                <w:lang w:val="bg-BG"/>
              </w:rPr>
              <w:t>Моделира се</w:t>
            </w:r>
            <w:r w:rsidRPr="00DE7E67">
              <w:rPr>
                <w:rFonts w:ascii="Calibri" w:eastAsia="Times New Roman" w:hAnsi="Calibri" w:cs="Calibri"/>
                <w:color w:val="000000"/>
                <w:sz w:val="22"/>
                <w:szCs w:val="22"/>
                <w:lang w:val="bg-BG"/>
              </w:rPr>
              <w:t xml:space="preserve"> – </w:t>
            </w:r>
            <w:r w:rsidRPr="00852A57">
              <w:rPr>
                <w:rFonts w:ascii="Calibri" w:eastAsia="Times New Roman" w:hAnsi="Calibri" w:cs="Calibri"/>
                <w:color w:val="000000"/>
                <w:sz w:val="22"/>
                <w:szCs w:val="22"/>
                <w:lang w:val="bg-BG"/>
              </w:rPr>
              <w:t>не се съобщава за прогнозиран недостиг</w:t>
            </w:r>
            <w:r w:rsidR="00C61212">
              <w:rPr>
                <w:rFonts w:ascii="Calibri" w:eastAsia="Times New Roman" w:hAnsi="Calibri" w:cs="Calibri"/>
                <w:color w:val="000000"/>
                <w:sz w:val="22"/>
                <w:szCs w:val="22"/>
                <w:lang w:val="bg-BG"/>
              </w:rPr>
              <w:t xml:space="preserve"> до 2050</w:t>
            </w:r>
            <w:r w:rsidR="00DC780F">
              <w:rPr>
                <w:rFonts w:ascii="Calibri" w:eastAsia="Times New Roman" w:hAnsi="Calibri" w:cs="Calibri"/>
                <w:color w:val="000000"/>
                <w:sz w:val="22"/>
                <w:szCs w:val="22"/>
                <w:lang w:val="bg-BG"/>
              </w:rPr>
              <w:t xml:space="preserve"> г.</w:t>
            </w:r>
          </w:p>
        </w:tc>
      </w:tr>
    </w:tbl>
    <w:p w14:paraId="74D3500B" w14:textId="4C3576F8" w:rsidR="000E2624" w:rsidRPr="00DE7E67" w:rsidRDefault="003F4AFA" w:rsidP="00DC780F">
      <w:pPr>
        <w:pStyle w:val="BodyText"/>
        <w:spacing w:before="200"/>
        <w:ind w:left="0" w:firstLine="0"/>
        <w:rPr>
          <w:lang w:val="bg-BG"/>
        </w:rPr>
      </w:pPr>
      <w:r w:rsidRPr="00DE7E67">
        <w:rPr>
          <w:lang w:val="bg-BG"/>
        </w:rPr>
        <w:t>Свързани</w:t>
      </w:r>
      <w:r w:rsidRPr="00852A57">
        <w:rPr>
          <w:lang w:val="bg-BG"/>
        </w:rPr>
        <w:t>те</w:t>
      </w:r>
      <w:r w:rsidRPr="00DE7E67">
        <w:rPr>
          <w:lang w:val="bg-BG"/>
        </w:rPr>
        <w:t xml:space="preserve"> с климата </w:t>
      </w:r>
      <w:r w:rsidRPr="00852A57">
        <w:rPr>
          <w:lang w:val="bg-BG"/>
        </w:rPr>
        <w:t>у</w:t>
      </w:r>
      <w:r w:rsidR="000E2624" w:rsidRPr="00DE7E67">
        <w:rPr>
          <w:lang w:val="bg-BG"/>
        </w:rPr>
        <w:t xml:space="preserve">язвимости, които </w:t>
      </w:r>
      <w:r w:rsidRPr="00852A57">
        <w:rPr>
          <w:lang w:val="bg-BG"/>
        </w:rPr>
        <w:t xml:space="preserve">е </w:t>
      </w:r>
      <w:r w:rsidR="000E2624" w:rsidRPr="00DE7E67">
        <w:rPr>
          <w:lang w:val="bg-BG"/>
        </w:rPr>
        <w:t xml:space="preserve">вероятно </w:t>
      </w:r>
      <w:r w:rsidRPr="00852A57">
        <w:rPr>
          <w:lang w:val="bg-BG"/>
        </w:rPr>
        <w:t>да</w:t>
      </w:r>
      <w:r w:rsidR="000E2624" w:rsidRPr="00DE7E67">
        <w:rPr>
          <w:lang w:val="bg-BG"/>
        </w:rPr>
        <w:t xml:space="preserve"> засегнат икономическите сектори на България и тяхното </w:t>
      </w:r>
      <w:r w:rsidR="00D72376" w:rsidRPr="00852A57">
        <w:rPr>
          <w:lang w:val="bg-BG"/>
        </w:rPr>
        <w:t>предста</w:t>
      </w:r>
      <w:r w:rsidR="000E2624" w:rsidRPr="00DE7E67">
        <w:rPr>
          <w:lang w:val="bg-BG"/>
        </w:rPr>
        <w:t>в</w:t>
      </w:r>
      <w:r w:rsidRPr="00852A57">
        <w:rPr>
          <w:lang w:val="bg-BG"/>
        </w:rPr>
        <w:t>яне</w:t>
      </w:r>
      <w:r w:rsidR="000E2624" w:rsidRPr="00DE7E67">
        <w:rPr>
          <w:lang w:val="bg-BG"/>
        </w:rPr>
        <w:t xml:space="preserve"> </w:t>
      </w:r>
      <w:r w:rsidR="00D72376" w:rsidRPr="00852A57">
        <w:rPr>
          <w:lang w:val="bg-BG"/>
        </w:rPr>
        <w:t>по</w:t>
      </w:r>
      <w:r w:rsidR="000E2624" w:rsidRPr="00DE7E67">
        <w:rPr>
          <w:lang w:val="bg-BG"/>
        </w:rPr>
        <w:t xml:space="preserve"> модела </w:t>
      </w:r>
      <w:r w:rsidRPr="00852A57">
        <w:rPr>
          <w:lang w:val="bg-BG"/>
        </w:rPr>
        <w:t>ИОР</w:t>
      </w:r>
      <w:r w:rsidR="000E2624" w:rsidRPr="00DE7E67">
        <w:rPr>
          <w:lang w:val="bg-BG"/>
        </w:rPr>
        <w:t>, са п</w:t>
      </w:r>
      <w:r w:rsidR="00D72376" w:rsidRPr="00852A57">
        <w:rPr>
          <w:lang w:val="bg-BG"/>
        </w:rPr>
        <w:t>оказа</w:t>
      </w:r>
      <w:r w:rsidR="000E2624" w:rsidRPr="00DE7E67">
        <w:rPr>
          <w:lang w:val="bg-BG"/>
        </w:rPr>
        <w:t xml:space="preserve">ни в </w:t>
      </w:r>
      <w:r w:rsidR="00A83693">
        <w:rPr>
          <w:b/>
          <w:i/>
          <w:lang w:val="bg-BG"/>
        </w:rPr>
        <w:t>т</w:t>
      </w:r>
      <w:r w:rsidR="000E2624" w:rsidRPr="00DE7E67">
        <w:rPr>
          <w:b/>
          <w:i/>
          <w:lang w:val="bg-BG"/>
        </w:rPr>
        <w:t>аблица 1</w:t>
      </w:r>
      <w:r w:rsidR="000E2624" w:rsidRPr="00DE7E67">
        <w:rPr>
          <w:lang w:val="bg-BG"/>
        </w:rPr>
        <w:t xml:space="preserve">. Таблицата обхваща секторите, разгледани в </w:t>
      </w:r>
      <w:r w:rsidR="00C61212">
        <w:rPr>
          <w:lang w:val="bg-BG"/>
        </w:rPr>
        <w:t>рамките на к</w:t>
      </w:r>
      <w:r w:rsidR="000E2624" w:rsidRPr="00DE7E67">
        <w:rPr>
          <w:lang w:val="bg-BG"/>
        </w:rPr>
        <w:t>онсултантски</w:t>
      </w:r>
      <w:r w:rsidR="00D72376" w:rsidRPr="00852A57">
        <w:rPr>
          <w:lang w:val="bg-BG"/>
        </w:rPr>
        <w:t>те</w:t>
      </w:r>
      <w:r w:rsidR="000E2624" w:rsidRPr="00DE7E67">
        <w:rPr>
          <w:lang w:val="bg-BG"/>
        </w:rPr>
        <w:t xml:space="preserve"> услуги </w:t>
      </w:r>
      <w:r w:rsidR="00A83693">
        <w:rPr>
          <w:lang w:val="bg-BG"/>
        </w:rPr>
        <w:t xml:space="preserve">по </w:t>
      </w:r>
      <w:r w:rsidR="00D72376" w:rsidRPr="00852A57">
        <w:rPr>
          <w:lang w:val="bg-BG"/>
        </w:rPr>
        <w:t>изготвянето на</w:t>
      </w:r>
      <w:r w:rsidR="000E2624" w:rsidRPr="00DE7E67">
        <w:rPr>
          <w:lang w:val="bg-BG"/>
        </w:rPr>
        <w:t xml:space="preserve"> национална стратегия и план за действие за адапт</w:t>
      </w:r>
      <w:r w:rsidR="00A83693">
        <w:rPr>
          <w:lang w:val="bg-BG"/>
        </w:rPr>
        <w:t>ация</w:t>
      </w:r>
      <w:r w:rsidR="000E2624" w:rsidRPr="00DE7E67">
        <w:rPr>
          <w:lang w:val="bg-BG"/>
        </w:rPr>
        <w:t xml:space="preserve"> към изменението на климата. Не всички канали, чрез които климатичните промени ще повлияят на природните ресурси, населените места и икономическите дейности, могат да бъдат </w:t>
      </w:r>
      <w:r w:rsidR="00F66C42" w:rsidRPr="00852A57">
        <w:rPr>
          <w:lang w:val="bg-BG"/>
        </w:rPr>
        <w:t>включени</w:t>
      </w:r>
      <w:r w:rsidR="000E2624" w:rsidRPr="00DE7E67">
        <w:rPr>
          <w:lang w:val="bg-BG"/>
        </w:rPr>
        <w:t xml:space="preserve"> в модела поради липса на достатъчно данни. Такъв е например случаят с непазарни</w:t>
      </w:r>
      <w:r w:rsidR="00F66C42" w:rsidRPr="00852A57">
        <w:rPr>
          <w:lang w:val="bg-BG"/>
        </w:rPr>
        <w:t>те</w:t>
      </w:r>
      <w:r w:rsidR="000E2624" w:rsidRPr="00DE7E67">
        <w:rPr>
          <w:lang w:val="bg-BG"/>
        </w:rPr>
        <w:t xml:space="preserve"> въздействия (т.е. как промените в климата ще повлияят върху екосистем</w:t>
      </w:r>
      <w:r w:rsidR="00F66C42" w:rsidRPr="00852A57">
        <w:rPr>
          <w:lang w:val="bg-BG"/>
        </w:rPr>
        <w:t>н</w:t>
      </w:r>
      <w:r w:rsidR="000E2624" w:rsidRPr="00DE7E67">
        <w:rPr>
          <w:lang w:val="bg-BG"/>
        </w:rPr>
        <w:t xml:space="preserve">ите услуги). Независимо от </w:t>
      </w:r>
      <w:r w:rsidR="00F66C42" w:rsidRPr="00DE7E67">
        <w:rPr>
          <w:lang w:val="bg-BG"/>
        </w:rPr>
        <w:t>частичн</w:t>
      </w:r>
      <w:r w:rsidR="009032E9" w:rsidRPr="00852A57">
        <w:rPr>
          <w:lang w:val="bg-BG"/>
        </w:rPr>
        <w:t>ия</w:t>
      </w:r>
      <w:r w:rsidR="000E2624" w:rsidRPr="00DE7E67">
        <w:rPr>
          <w:lang w:val="bg-BG"/>
        </w:rPr>
        <w:t xml:space="preserve"> </w:t>
      </w:r>
      <w:r w:rsidR="009032E9" w:rsidRPr="00852A57">
        <w:rPr>
          <w:lang w:val="bg-BG"/>
        </w:rPr>
        <w:t>обхват</w:t>
      </w:r>
      <w:r w:rsidR="000E2624" w:rsidRPr="00DE7E67">
        <w:rPr>
          <w:lang w:val="bg-BG"/>
        </w:rPr>
        <w:t>, моделът представ</w:t>
      </w:r>
      <w:r w:rsidR="00F66C42" w:rsidRPr="00852A57">
        <w:rPr>
          <w:lang w:val="bg-BG"/>
        </w:rPr>
        <w:t>я</w:t>
      </w:r>
      <w:r w:rsidR="000E2624" w:rsidRPr="00DE7E67">
        <w:rPr>
          <w:lang w:val="bg-BG"/>
        </w:rPr>
        <w:t xml:space="preserve"> въздействията </w:t>
      </w:r>
      <w:r w:rsidR="00F66C42" w:rsidRPr="00852A57">
        <w:rPr>
          <w:lang w:val="bg-BG"/>
        </w:rPr>
        <w:t>от</w:t>
      </w:r>
      <w:r w:rsidR="000E2624" w:rsidRPr="00DE7E67">
        <w:rPr>
          <w:lang w:val="bg-BG"/>
        </w:rPr>
        <w:t xml:space="preserve"> изменението на климата в секторите, които се считат за най-уязвим</w:t>
      </w:r>
      <w:r w:rsidR="00F66C42" w:rsidRPr="00DE7E67">
        <w:rPr>
          <w:lang w:val="bg-BG"/>
        </w:rPr>
        <w:t>и спрямо изменението на климата</w:t>
      </w:r>
      <w:r w:rsidR="000E2624" w:rsidRPr="00DE7E67">
        <w:rPr>
          <w:lang w:val="bg-BG"/>
        </w:rPr>
        <w:t xml:space="preserve"> с</w:t>
      </w:r>
      <w:r w:rsidR="00F66C42" w:rsidRPr="00852A57">
        <w:rPr>
          <w:lang w:val="bg-BG"/>
        </w:rPr>
        <w:t>ъгласно</w:t>
      </w:r>
      <w:r w:rsidR="00FB75EC">
        <w:rPr>
          <w:lang w:val="bg-BG"/>
        </w:rPr>
        <w:t xml:space="preserve"> доклада „Анализ и оценка на риска и уязвимостта на секторите в българската икономика от климатичните промени“ от 2014 г. </w:t>
      </w:r>
      <w:r w:rsidR="00C61212">
        <w:rPr>
          <w:lang w:val="bg-BG"/>
        </w:rPr>
        <w:t xml:space="preserve">(МОСВ, 2014 г.) </w:t>
      </w:r>
      <w:r w:rsidR="00FB75EC">
        <w:rPr>
          <w:lang w:val="bg-BG"/>
        </w:rPr>
        <w:t>в следните сектори</w:t>
      </w:r>
      <w:r w:rsidR="000E2624" w:rsidRPr="00DE7E67">
        <w:rPr>
          <w:lang w:val="bg-BG"/>
        </w:rPr>
        <w:t xml:space="preserve">: </w:t>
      </w:r>
      <w:r w:rsidR="00FB75EC">
        <w:rPr>
          <w:lang w:val="bg-BG"/>
        </w:rPr>
        <w:t>в</w:t>
      </w:r>
      <w:r w:rsidR="000E2624" w:rsidRPr="00DE7E67">
        <w:rPr>
          <w:lang w:val="bg-BG"/>
        </w:rPr>
        <w:t>од</w:t>
      </w:r>
      <w:r w:rsidR="00F66C42" w:rsidRPr="00852A57">
        <w:rPr>
          <w:lang w:val="bg-BG"/>
        </w:rPr>
        <w:t>и</w:t>
      </w:r>
      <w:r w:rsidR="000E2624" w:rsidRPr="00DE7E67">
        <w:rPr>
          <w:lang w:val="bg-BG"/>
        </w:rPr>
        <w:t xml:space="preserve"> (</w:t>
      </w:r>
      <w:r w:rsidR="00F66C42" w:rsidRPr="00DE7E67">
        <w:rPr>
          <w:lang w:val="bg-BG"/>
        </w:rPr>
        <w:t xml:space="preserve">офлайн </w:t>
      </w:r>
      <w:r w:rsidR="000E2624" w:rsidRPr="00DE7E67">
        <w:rPr>
          <w:lang w:val="bg-BG"/>
        </w:rPr>
        <w:t>моделиран</w:t>
      </w:r>
      <w:r w:rsidR="00F66C42" w:rsidRPr="00852A57">
        <w:rPr>
          <w:lang w:val="bg-BG"/>
        </w:rPr>
        <w:t>е</w:t>
      </w:r>
      <w:r w:rsidR="000E2624" w:rsidRPr="00DE7E67">
        <w:rPr>
          <w:lang w:val="bg-BG"/>
        </w:rPr>
        <w:t xml:space="preserve">), </w:t>
      </w:r>
      <w:r w:rsidR="00FB75EC">
        <w:rPr>
          <w:lang w:val="bg-BG"/>
        </w:rPr>
        <w:t>с</w:t>
      </w:r>
      <w:r w:rsidR="00F66C42" w:rsidRPr="00DE7E67">
        <w:rPr>
          <w:lang w:val="bg-BG"/>
        </w:rPr>
        <w:t>елско</w:t>
      </w:r>
      <w:r w:rsidR="000E2624" w:rsidRPr="00DE7E67">
        <w:rPr>
          <w:lang w:val="bg-BG"/>
        </w:rPr>
        <w:t xml:space="preserve"> стопанство </w:t>
      </w:r>
      <w:r w:rsidR="00F66C42" w:rsidRPr="00852A57">
        <w:rPr>
          <w:lang w:val="bg-BG"/>
        </w:rPr>
        <w:t>(</w:t>
      </w:r>
      <w:r w:rsidR="000E2624" w:rsidRPr="00DE7E67">
        <w:rPr>
          <w:lang w:val="bg-BG"/>
        </w:rPr>
        <w:t>моделиран</w:t>
      </w:r>
      <w:r w:rsidR="00F66C42" w:rsidRPr="00852A57">
        <w:rPr>
          <w:lang w:val="bg-BG"/>
        </w:rPr>
        <w:t>е</w:t>
      </w:r>
      <w:r w:rsidR="000E2624" w:rsidRPr="00DE7E67">
        <w:rPr>
          <w:lang w:val="bg-BG"/>
        </w:rPr>
        <w:t xml:space="preserve"> чрез </w:t>
      </w:r>
      <w:r w:rsidR="00660C5B" w:rsidRPr="00852A57">
        <w:rPr>
          <w:lang w:val="bg-BG"/>
        </w:rPr>
        <w:t>функции на щетите</w:t>
      </w:r>
      <w:r w:rsidR="000E2624" w:rsidRPr="00DE7E67">
        <w:rPr>
          <w:lang w:val="bg-BG"/>
        </w:rPr>
        <w:t>)</w:t>
      </w:r>
      <w:r w:rsidR="00F66C42" w:rsidRPr="00852A57">
        <w:rPr>
          <w:lang w:val="bg-BG"/>
        </w:rPr>
        <w:t xml:space="preserve"> и </w:t>
      </w:r>
      <w:r w:rsidR="00FB75EC">
        <w:rPr>
          <w:lang w:val="bg-BG"/>
        </w:rPr>
        <w:t>т</w:t>
      </w:r>
      <w:r w:rsidR="00F66C42" w:rsidRPr="00852A57">
        <w:rPr>
          <w:lang w:val="bg-BG"/>
        </w:rPr>
        <w:t>уризъм (</w:t>
      </w:r>
      <w:r w:rsidR="00F66C42" w:rsidRPr="00DE7E67">
        <w:rPr>
          <w:lang w:val="bg-BG"/>
        </w:rPr>
        <w:t>моделиран</w:t>
      </w:r>
      <w:r w:rsidR="00F66C42" w:rsidRPr="00852A57">
        <w:rPr>
          <w:lang w:val="bg-BG"/>
        </w:rPr>
        <w:t>е</w:t>
      </w:r>
      <w:r w:rsidR="00F66C42" w:rsidRPr="00DE7E67">
        <w:rPr>
          <w:lang w:val="bg-BG"/>
        </w:rPr>
        <w:t xml:space="preserve"> чрез </w:t>
      </w:r>
      <w:r w:rsidR="00660C5B" w:rsidRPr="00852A57">
        <w:rPr>
          <w:lang w:val="bg-BG"/>
        </w:rPr>
        <w:t>функции на щетите</w:t>
      </w:r>
      <w:r w:rsidR="00F66C42" w:rsidRPr="00DE7E67">
        <w:rPr>
          <w:lang w:val="bg-BG"/>
        </w:rPr>
        <w:t>)</w:t>
      </w:r>
      <w:r w:rsidR="000E2624" w:rsidRPr="00DE7E67">
        <w:rPr>
          <w:lang w:val="bg-BG"/>
        </w:rPr>
        <w:t>.</w:t>
      </w:r>
    </w:p>
    <w:p w14:paraId="2017F076" w14:textId="1FB1627B" w:rsidR="009032E9" w:rsidRPr="00DE7E67" w:rsidRDefault="009032E9" w:rsidP="00907A0B">
      <w:pPr>
        <w:pStyle w:val="BodyText"/>
        <w:ind w:left="0" w:firstLine="0"/>
        <w:rPr>
          <w:rStyle w:val="normaltextrun1"/>
          <w:rFonts w:eastAsiaTheme="minorHAnsi" w:cstheme="minorBidi"/>
          <w:szCs w:val="22"/>
          <w:lang w:val="bg-BG" w:eastAsia="en-US"/>
        </w:rPr>
      </w:pPr>
      <w:r w:rsidRPr="00DE7E67">
        <w:rPr>
          <w:rStyle w:val="normaltextrun1"/>
          <w:rFonts w:eastAsiaTheme="minorHAnsi" w:cstheme="minorBidi"/>
          <w:szCs w:val="22"/>
          <w:lang w:val="bg-BG" w:eastAsia="en-US"/>
        </w:rPr>
        <w:t xml:space="preserve">Структурата на моделите </w:t>
      </w:r>
      <w:r w:rsidRPr="00852A57">
        <w:rPr>
          <w:rStyle w:val="normaltextrun1"/>
          <w:rFonts w:eastAsiaTheme="minorHAnsi" w:cstheme="minorBidi"/>
          <w:szCs w:val="22"/>
          <w:lang w:val="bg-BG" w:eastAsia="en-US"/>
        </w:rPr>
        <w:t>ИОР</w:t>
      </w:r>
      <w:r w:rsidRPr="00DE7E67">
        <w:rPr>
          <w:rStyle w:val="normaltextrun1"/>
          <w:rFonts w:eastAsiaTheme="minorHAnsi" w:cstheme="minorBidi"/>
          <w:szCs w:val="22"/>
          <w:lang w:val="bg-BG" w:eastAsia="en-US"/>
        </w:rPr>
        <w:t xml:space="preserve"> позволява да се оценят </w:t>
      </w:r>
      <w:r w:rsidR="00CE3289" w:rsidRPr="00852A57">
        <w:rPr>
          <w:rStyle w:val="normaltextrun1"/>
          <w:rFonts w:eastAsiaTheme="minorHAnsi" w:cstheme="minorBidi"/>
          <w:szCs w:val="22"/>
          <w:lang w:val="bg-BG" w:eastAsia="en-US"/>
        </w:rPr>
        <w:t>„</w:t>
      </w:r>
      <w:r w:rsidRPr="00852A57">
        <w:rPr>
          <w:rStyle w:val="normaltextrun1"/>
          <w:rFonts w:eastAsiaTheme="minorHAnsi" w:cstheme="minorBidi"/>
          <w:szCs w:val="22"/>
          <w:lang w:val="bg-BG" w:eastAsia="en-US"/>
        </w:rPr>
        <w:t>преките“</w:t>
      </w:r>
      <w:r w:rsidRPr="00DE7E67">
        <w:rPr>
          <w:rStyle w:val="normaltextrun1"/>
          <w:rFonts w:eastAsiaTheme="minorHAnsi" w:cstheme="minorBidi"/>
          <w:szCs w:val="22"/>
          <w:lang w:val="bg-BG" w:eastAsia="en-US"/>
        </w:rPr>
        <w:t xml:space="preserve"> и </w:t>
      </w:r>
      <w:r w:rsidR="00CE3289" w:rsidRPr="00852A57">
        <w:rPr>
          <w:rStyle w:val="normaltextrun1"/>
          <w:rFonts w:eastAsiaTheme="minorHAnsi" w:cstheme="minorBidi"/>
          <w:szCs w:val="22"/>
          <w:lang w:val="bg-BG" w:eastAsia="en-US"/>
        </w:rPr>
        <w:t>„</w:t>
      </w:r>
      <w:r w:rsidRPr="00DE7E67">
        <w:rPr>
          <w:rStyle w:val="normaltextrun1"/>
          <w:rFonts w:eastAsiaTheme="minorHAnsi" w:cstheme="minorBidi"/>
          <w:szCs w:val="22"/>
          <w:lang w:val="bg-BG" w:eastAsia="en-US"/>
        </w:rPr>
        <w:t xml:space="preserve">косвените” въздействия </w:t>
      </w:r>
      <w:r w:rsidRPr="00852A57">
        <w:rPr>
          <w:rStyle w:val="normaltextrun1"/>
          <w:rFonts w:eastAsiaTheme="minorHAnsi" w:cstheme="minorBidi"/>
          <w:szCs w:val="22"/>
          <w:lang w:val="bg-BG" w:eastAsia="en-US"/>
        </w:rPr>
        <w:t>от</w:t>
      </w:r>
      <w:r w:rsidRPr="00DE7E67">
        <w:rPr>
          <w:rStyle w:val="normaltextrun1"/>
          <w:rFonts w:eastAsiaTheme="minorHAnsi" w:cstheme="minorBidi"/>
          <w:szCs w:val="22"/>
          <w:lang w:val="bg-BG" w:eastAsia="en-US"/>
        </w:rPr>
        <w:t xml:space="preserve"> изменението на климата върху секторите</w:t>
      </w:r>
      <w:r w:rsidRPr="00852A57">
        <w:rPr>
          <w:rStyle w:val="normaltextrun1"/>
          <w:rFonts w:eastAsiaTheme="minorHAnsi" w:cstheme="minorBidi"/>
          <w:szCs w:val="22"/>
          <w:lang w:val="bg-BG" w:eastAsia="en-US"/>
        </w:rPr>
        <w:t xml:space="preserve"> на икономиката</w:t>
      </w:r>
      <w:r w:rsidR="002D372F" w:rsidRPr="00DE7E67">
        <w:rPr>
          <w:rStyle w:val="normaltextrun1"/>
          <w:rFonts w:eastAsiaTheme="minorHAnsi" w:cstheme="minorBidi"/>
          <w:szCs w:val="22"/>
          <w:lang w:val="bg-BG" w:eastAsia="en-US"/>
        </w:rPr>
        <w:t>.</w:t>
      </w:r>
      <w:r w:rsidR="00CE3289" w:rsidRPr="00DE7E67">
        <w:rPr>
          <w:rStyle w:val="normaltextrun1"/>
          <w:rFonts w:eastAsiaTheme="minorHAnsi" w:cstheme="minorBidi"/>
          <w:szCs w:val="22"/>
          <w:lang w:val="bg-BG" w:eastAsia="en-US"/>
        </w:rPr>
        <w:t xml:space="preserve"> </w:t>
      </w:r>
      <w:r w:rsidR="00CE3289" w:rsidRPr="00852A57">
        <w:rPr>
          <w:rStyle w:val="normaltextrun1"/>
          <w:rFonts w:eastAsiaTheme="minorHAnsi" w:cstheme="minorBidi"/>
          <w:szCs w:val="22"/>
          <w:lang w:val="bg-BG" w:eastAsia="en-US"/>
        </w:rPr>
        <w:t>„</w:t>
      </w:r>
      <w:r w:rsidR="002D372F" w:rsidRPr="00DE7E67">
        <w:rPr>
          <w:rStyle w:val="normaltextrun1"/>
          <w:rFonts w:eastAsiaTheme="minorHAnsi" w:cstheme="minorBidi"/>
          <w:szCs w:val="22"/>
          <w:lang w:val="bg-BG" w:eastAsia="en-US"/>
        </w:rPr>
        <w:t>Прекият”</w:t>
      </w:r>
      <w:r w:rsidRPr="00DE7E67">
        <w:rPr>
          <w:rStyle w:val="normaltextrun1"/>
          <w:rFonts w:eastAsiaTheme="minorHAnsi" w:cstheme="minorBidi"/>
          <w:szCs w:val="22"/>
          <w:lang w:val="bg-BG" w:eastAsia="en-US"/>
        </w:rPr>
        <w:t xml:space="preserve"> ефект се отнася до </w:t>
      </w:r>
      <w:r w:rsidR="00954D4E" w:rsidRPr="00DE7E67">
        <w:rPr>
          <w:rStyle w:val="normaltextrun1"/>
          <w:rFonts w:eastAsiaTheme="minorHAnsi" w:cstheme="minorBidi"/>
          <w:szCs w:val="22"/>
          <w:lang w:val="bg-BG" w:eastAsia="en-US"/>
        </w:rPr>
        <w:t>промяна в наличността и</w:t>
      </w:r>
      <w:r w:rsidR="00954D4E">
        <w:rPr>
          <w:rStyle w:val="normaltextrun1"/>
          <w:rFonts w:eastAsiaTheme="minorHAnsi" w:cstheme="minorBidi"/>
          <w:szCs w:val="22"/>
          <w:lang w:val="bg-BG" w:eastAsia="en-US"/>
        </w:rPr>
        <w:t>ли</w:t>
      </w:r>
      <w:r w:rsidR="00954D4E" w:rsidRPr="00DE7E67">
        <w:rPr>
          <w:rStyle w:val="normaltextrun1"/>
          <w:rFonts w:eastAsiaTheme="minorHAnsi" w:cstheme="minorBidi"/>
          <w:szCs w:val="22"/>
          <w:lang w:val="bg-BG" w:eastAsia="en-US"/>
        </w:rPr>
        <w:t xml:space="preserve"> цената на факторите з</w:t>
      </w:r>
      <w:r w:rsidR="00954D4E">
        <w:rPr>
          <w:rStyle w:val="normaltextrun1"/>
          <w:rFonts w:eastAsiaTheme="minorHAnsi" w:cstheme="minorBidi"/>
          <w:szCs w:val="22"/>
          <w:lang w:val="bg-BG" w:eastAsia="en-US"/>
        </w:rPr>
        <w:t xml:space="preserve">а производство </w:t>
      </w:r>
      <w:r w:rsidR="00954D4E" w:rsidRPr="00DE7E67">
        <w:rPr>
          <w:rStyle w:val="normaltextrun1"/>
          <w:rFonts w:eastAsiaTheme="minorHAnsi" w:cstheme="minorBidi"/>
          <w:szCs w:val="22"/>
          <w:lang w:val="bg-BG" w:eastAsia="en-US"/>
        </w:rPr>
        <w:t xml:space="preserve">или </w:t>
      </w:r>
      <w:r w:rsidR="00954D4E">
        <w:rPr>
          <w:rStyle w:val="normaltextrun1"/>
          <w:rFonts w:eastAsiaTheme="minorHAnsi" w:cstheme="minorBidi"/>
          <w:szCs w:val="22"/>
          <w:lang w:val="bg-BG" w:eastAsia="en-US"/>
        </w:rPr>
        <w:t>на</w:t>
      </w:r>
      <w:r w:rsidR="00954D4E" w:rsidRPr="00DE7E67">
        <w:rPr>
          <w:rStyle w:val="normaltextrun1"/>
          <w:rFonts w:eastAsiaTheme="minorHAnsi" w:cstheme="minorBidi"/>
          <w:szCs w:val="22"/>
          <w:lang w:val="bg-BG" w:eastAsia="en-US"/>
        </w:rPr>
        <w:t xml:space="preserve"> обща</w:t>
      </w:r>
      <w:r w:rsidR="00954D4E">
        <w:rPr>
          <w:rStyle w:val="normaltextrun1"/>
          <w:rFonts w:eastAsiaTheme="minorHAnsi" w:cstheme="minorBidi"/>
          <w:szCs w:val="22"/>
          <w:lang w:val="bg-BG" w:eastAsia="en-US"/>
        </w:rPr>
        <w:t>та</w:t>
      </w:r>
      <w:r w:rsidR="00954D4E" w:rsidRPr="00DE7E67">
        <w:rPr>
          <w:rStyle w:val="normaltextrun1"/>
          <w:rFonts w:eastAsiaTheme="minorHAnsi" w:cstheme="minorBidi"/>
          <w:szCs w:val="22"/>
          <w:lang w:val="bg-BG" w:eastAsia="en-US"/>
        </w:rPr>
        <w:t xml:space="preserve"> факторна производителност</w:t>
      </w:r>
      <w:r w:rsidR="00954D4E">
        <w:rPr>
          <w:rStyle w:val="normaltextrun1"/>
          <w:rFonts w:eastAsiaTheme="minorHAnsi" w:cstheme="minorBidi"/>
          <w:szCs w:val="22"/>
          <w:lang w:val="bg-BG" w:eastAsia="en-US"/>
        </w:rPr>
        <w:t xml:space="preserve"> в даден сектор поради</w:t>
      </w:r>
      <w:r w:rsidR="002D372F" w:rsidRPr="00DE7E67">
        <w:rPr>
          <w:rStyle w:val="normaltextrun1"/>
          <w:rFonts w:eastAsiaTheme="minorHAnsi" w:cstheme="minorBidi"/>
          <w:szCs w:val="22"/>
          <w:lang w:val="bg-BG" w:eastAsia="en-US"/>
        </w:rPr>
        <w:t xml:space="preserve"> изменението на климата </w:t>
      </w:r>
      <w:r w:rsidRPr="00DE7E67">
        <w:rPr>
          <w:rStyle w:val="normaltextrun1"/>
          <w:rFonts w:eastAsiaTheme="minorHAnsi" w:cstheme="minorBidi"/>
          <w:szCs w:val="22"/>
          <w:lang w:val="bg-BG" w:eastAsia="en-US"/>
        </w:rPr>
        <w:t>(например</w:t>
      </w:r>
      <w:r w:rsidR="002D372F" w:rsidRPr="00852A57">
        <w:rPr>
          <w:rStyle w:val="normaltextrun1"/>
          <w:rFonts w:eastAsiaTheme="minorHAnsi" w:cstheme="minorBidi"/>
          <w:szCs w:val="22"/>
          <w:lang w:val="bg-BG" w:eastAsia="en-US"/>
        </w:rPr>
        <w:t xml:space="preserve"> начин</w:t>
      </w:r>
      <w:r w:rsidR="00931A04" w:rsidRPr="00852A57">
        <w:rPr>
          <w:rStyle w:val="normaltextrun1"/>
          <w:rFonts w:eastAsiaTheme="minorHAnsi" w:cstheme="minorBidi"/>
          <w:szCs w:val="22"/>
          <w:lang w:val="bg-BG" w:eastAsia="en-US"/>
        </w:rPr>
        <w:t>а</w:t>
      </w:r>
      <w:r w:rsidR="002D372F" w:rsidRPr="00852A57">
        <w:rPr>
          <w:rStyle w:val="normaltextrun1"/>
          <w:rFonts w:eastAsiaTheme="minorHAnsi" w:cstheme="minorBidi"/>
          <w:szCs w:val="22"/>
          <w:lang w:val="bg-BG" w:eastAsia="en-US"/>
        </w:rPr>
        <w:t>, по който</w:t>
      </w:r>
      <w:r w:rsidRPr="00DE7E67">
        <w:rPr>
          <w:rStyle w:val="normaltextrun1"/>
          <w:rFonts w:eastAsiaTheme="minorHAnsi" w:cstheme="minorBidi"/>
          <w:szCs w:val="22"/>
          <w:lang w:val="bg-BG" w:eastAsia="en-US"/>
        </w:rPr>
        <w:t xml:space="preserve"> изменението на климата влияе върху добивите </w:t>
      </w:r>
      <w:r w:rsidR="002D372F" w:rsidRPr="00852A57">
        <w:rPr>
          <w:rStyle w:val="normaltextrun1"/>
          <w:rFonts w:eastAsiaTheme="minorHAnsi" w:cstheme="minorBidi"/>
          <w:szCs w:val="22"/>
          <w:lang w:val="bg-BG" w:eastAsia="en-US"/>
        </w:rPr>
        <w:t>от</w:t>
      </w:r>
      <w:r w:rsidR="002D372F" w:rsidRPr="00DE7E67">
        <w:rPr>
          <w:rStyle w:val="normaltextrun1"/>
          <w:rFonts w:eastAsiaTheme="minorHAnsi" w:cstheme="minorBidi"/>
          <w:szCs w:val="22"/>
          <w:lang w:val="bg-BG" w:eastAsia="en-US"/>
        </w:rPr>
        <w:t xml:space="preserve"> култури). </w:t>
      </w:r>
      <w:r w:rsidR="00931A04" w:rsidRPr="00852A57">
        <w:rPr>
          <w:rStyle w:val="normaltextrun1"/>
          <w:rFonts w:eastAsiaTheme="minorHAnsi" w:cstheme="minorBidi"/>
          <w:szCs w:val="22"/>
          <w:lang w:val="bg-BG" w:eastAsia="en-US"/>
        </w:rPr>
        <w:t>„</w:t>
      </w:r>
      <w:r w:rsidR="002D372F" w:rsidRPr="00DE7E67">
        <w:rPr>
          <w:rStyle w:val="normaltextrun1"/>
          <w:rFonts w:eastAsiaTheme="minorHAnsi" w:cstheme="minorBidi"/>
          <w:szCs w:val="22"/>
          <w:lang w:val="bg-BG" w:eastAsia="en-US"/>
        </w:rPr>
        <w:t>Косвеният”</w:t>
      </w:r>
      <w:r w:rsidRPr="00DE7E67">
        <w:rPr>
          <w:rStyle w:val="normaltextrun1"/>
          <w:rFonts w:eastAsiaTheme="minorHAnsi" w:cstheme="minorBidi"/>
          <w:szCs w:val="22"/>
          <w:lang w:val="bg-BG" w:eastAsia="en-US"/>
        </w:rPr>
        <w:t xml:space="preserve"> ефект се отнася до промяна в производствената активност на </w:t>
      </w:r>
      <w:r w:rsidR="002D372F" w:rsidRPr="00852A57">
        <w:rPr>
          <w:rStyle w:val="normaltextrun1"/>
          <w:rFonts w:eastAsiaTheme="minorHAnsi" w:cstheme="minorBidi"/>
          <w:szCs w:val="22"/>
          <w:lang w:val="bg-BG" w:eastAsia="en-US"/>
        </w:rPr>
        <w:t>даден</w:t>
      </w:r>
      <w:r w:rsidRPr="00DE7E67">
        <w:rPr>
          <w:rStyle w:val="normaltextrun1"/>
          <w:rFonts w:eastAsiaTheme="minorHAnsi" w:cstheme="minorBidi"/>
          <w:szCs w:val="22"/>
          <w:lang w:val="bg-BG" w:eastAsia="en-US"/>
        </w:rPr>
        <w:t xml:space="preserve"> сектор, дължаща се на </w:t>
      </w:r>
      <w:r w:rsidR="00931A04" w:rsidRPr="00852A57">
        <w:rPr>
          <w:rStyle w:val="normaltextrun1"/>
          <w:rFonts w:eastAsiaTheme="minorHAnsi" w:cstheme="minorBidi"/>
          <w:szCs w:val="22"/>
          <w:lang w:val="bg-BG" w:eastAsia="en-US"/>
        </w:rPr>
        <w:t>променливо</w:t>
      </w:r>
      <w:r w:rsidRPr="00DE7E67">
        <w:rPr>
          <w:rStyle w:val="normaltextrun1"/>
          <w:rFonts w:eastAsiaTheme="minorHAnsi" w:cstheme="minorBidi"/>
          <w:szCs w:val="22"/>
          <w:lang w:val="bg-BG" w:eastAsia="en-US"/>
        </w:rPr>
        <w:t xml:space="preserve"> търсене на неговите продукти поради </w:t>
      </w:r>
      <w:r w:rsidR="00F1457D">
        <w:rPr>
          <w:rStyle w:val="normaltextrun1"/>
          <w:rFonts w:eastAsiaTheme="minorHAnsi" w:cstheme="minorBidi"/>
          <w:szCs w:val="22"/>
          <w:lang w:val="bg-BG" w:eastAsia="en-US"/>
        </w:rPr>
        <w:t>влияние на климата</w:t>
      </w:r>
      <w:r w:rsidRPr="00DE7E67">
        <w:rPr>
          <w:rStyle w:val="normaltextrun1"/>
          <w:rFonts w:eastAsiaTheme="minorHAnsi" w:cstheme="minorBidi"/>
          <w:szCs w:val="22"/>
          <w:lang w:val="bg-BG" w:eastAsia="en-US"/>
        </w:rPr>
        <w:t xml:space="preserve"> </w:t>
      </w:r>
      <w:r w:rsidR="00F1457D">
        <w:rPr>
          <w:rStyle w:val="normaltextrun1"/>
          <w:rFonts w:eastAsiaTheme="minorHAnsi" w:cstheme="minorBidi"/>
          <w:szCs w:val="22"/>
          <w:lang w:val="bg-BG" w:eastAsia="en-US"/>
        </w:rPr>
        <w:t xml:space="preserve">върху </w:t>
      </w:r>
      <w:r w:rsidRPr="00DE7E67">
        <w:rPr>
          <w:rStyle w:val="normaltextrun1"/>
          <w:rFonts w:eastAsiaTheme="minorHAnsi" w:cstheme="minorBidi"/>
          <w:szCs w:val="22"/>
          <w:lang w:val="bg-BG" w:eastAsia="en-US"/>
        </w:rPr>
        <w:t xml:space="preserve">сектори с голямо търсене </w:t>
      </w:r>
      <w:r w:rsidR="00D7021D" w:rsidRPr="00852A57">
        <w:rPr>
          <w:rStyle w:val="normaltextrun1"/>
          <w:rFonts w:eastAsiaTheme="minorHAnsi" w:cstheme="minorBidi"/>
          <w:szCs w:val="22"/>
          <w:lang w:val="bg-BG" w:eastAsia="en-US"/>
        </w:rPr>
        <w:t xml:space="preserve">на тази продукция </w:t>
      </w:r>
      <w:r w:rsidRPr="00DE7E67">
        <w:rPr>
          <w:rStyle w:val="normaltextrun1"/>
          <w:rFonts w:eastAsiaTheme="minorHAnsi" w:cstheme="minorBidi"/>
          <w:szCs w:val="22"/>
          <w:lang w:val="bg-BG" w:eastAsia="en-US"/>
        </w:rPr>
        <w:t>(например по-ниско търсене на енергия поради намалена икономическа активност в други сектори</w:t>
      </w:r>
      <w:r w:rsidR="00D7021D" w:rsidRPr="00852A57">
        <w:rPr>
          <w:rStyle w:val="normaltextrun1"/>
          <w:rFonts w:eastAsiaTheme="minorHAnsi" w:cstheme="minorBidi"/>
          <w:szCs w:val="22"/>
          <w:lang w:val="bg-BG" w:eastAsia="en-US"/>
        </w:rPr>
        <w:t>,</w:t>
      </w:r>
      <w:r w:rsidRPr="00DE7E67">
        <w:rPr>
          <w:rStyle w:val="normaltextrun1"/>
          <w:rFonts w:eastAsiaTheme="minorHAnsi" w:cstheme="minorBidi"/>
          <w:szCs w:val="22"/>
          <w:lang w:val="bg-BG" w:eastAsia="en-US"/>
        </w:rPr>
        <w:t xml:space="preserve"> пряко засегнати от изменението на климата). Моделите </w:t>
      </w:r>
      <w:r w:rsidR="00D7021D" w:rsidRPr="00852A57">
        <w:rPr>
          <w:rStyle w:val="normaltextrun1"/>
          <w:rFonts w:eastAsiaTheme="minorHAnsi" w:cstheme="minorBidi"/>
          <w:szCs w:val="22"/>
          <w:lang w:val="bg-BG" w:eastAsia="en-US"/>
        </w:rPr>
        <w:t>на ИОР</w:t>
      </w:r>
      <w:r w:rsidRPr="00DE7E67">
        <w:rPr>
          <w:rStyle w:val="normaltextrun1"/>
          <w:rFonts w:eastAsiaTheme="minorHAnsi" w:cstheme="minorBidi"/>
          <w:szCs w:val="22"/>
          <w:lang w:val="bg-BG" w:eastAsia="en-US"/>
        </w:rPr>
        <w:t xml:space="preserve"> се разработват на базата на матрици </w:t>
      </w:r>
      <w:r w:rsidR="00D7021D" w:rsidRPr="00852A57">
        <w:rPr>
          <w:rStyle w:val="normaltextrun1"/>
          <w:rFonts w:eastAsiaTheme="minorHAnsi" w:cstheme="minorBidi"/>
          <w:szCs w:val="22"/>
          <w:lang w:val="bg-BG" w:eastAsia="en-US"/>
        </w:rPr>
        <w:t xml:space="preserve">за „входящи суровини – </w:t>
      </w:r>
      <w:r w:rsidRPr="00DE7E67">
        <w:rPr>
          <w:rStyle w:val="normaltextrun1"/>
          <w:rFonts w:eastAsiaTheme="minorHAnsi" w:cstheme="minorBidi"/>
          <w:szCs w:val="22"/>
          <w:lang w:val="bg-BG" w:eastAsia="en-US"/>
        </w:rPr>
        <w:t>изходяща</w:t>
      </w:r>
      <w:r w:rsidR="00D7021D" w:rsidRPr="00852A57">
        <w:rPr>
          <w:rStyle w:val="normaltextrun1"/>
          <w:rFonts w:eastAsiaTheme="minorHAnsi" w:cstheme="minorBidi"/>
          <w:szCs w:val="22"/>
          <w:lang w:val="bg-BG" w:eastAsia="en-US"/>
        </w:rPr>
        <w:t xml:space="preserve"> продукция“</w:t>
      </w:r>
      <w:r w:rsidRPr="00DE7E67">
        <w:rPr>
          <w:rStyle w:val="normaltextrun1"/>
          <w:rFonts w:eastAsiaTheme="minorHAnsi" w:cstheme="minorBidi"/>
          <w:szCs w:val="22"/>
          <w:lang w:val="bg-BG" w:eastAsia="en-US"/>
        </w:rPr>
        <w:t xml:space="preserve">, </w:t>
      </w:r>
      <w:r w:rsidR="00E07F80" w:rsidRPr="00852A57">
        <w:rPr>
          <w:rStyle w:val="normaltextrun1"/>
          <w:rFonts w:eastAsiaTheme="minorHAnsi" w:cstheme="minorBidi"/>
          <w:szCs w:val="22"/>
          <w:lang w:val="bg-BG" w:eastAsia="en-US"/>
        </w:rPr>
        <w:t>про</w:t>
      </w:r>
      <w:r w:rsidRPr="00DE7E67">
        <w:rPr>
          <w:rStyle w:val="normaltextrun1"/>
          <w:rFonts w:eastAsiaTheme="minorHAnsi" w:cstheme="minorBidi"/>
          <w:szCs w:val="22"/>
          <w:lang w:val="bg-BG" w:eastAsia="en-US"/>
        </w:rPr>
        <w:t>следя</w:t>
      </w:r>
      <w:r w:rsidR="00E07F80" w:rsidRPr="00852A57">
        <w:rPr>
          <w:rStyle w:val="normaltextrun1"/>
          <w:rFonts w:eastAsiaTheme="minorHAnsi" w:cstheme="minorBidi"/>
          <w:szCs w:val="22"/>
          <w:lang w:val="bg-BG" w:eastAsia="en-US"/>
        </w:rPr>
        <w:t>ващи</w:t>
      </w:r>
      <w:r w:rsidRPr="00DE7E67">
        <w:rPr>
          <w:rStyle w:val="normaltextrun1"/>
          <w:rFonts w:eastAsiaTheme="minorHAnsi" w:cstheme="minorBidi"/>
          <w:szCs w:val="22"/>
          <w:lang w:val="bg-BG" w:eastAsia="en-US"/>
        </w:rPr>
        <w:t xml:space="preserve"> споменатите по-горе междусекторни връзки, което ги прави подходящи за цялостна оценка на въздействията от изменението на климата.</w:t>
      </w:r>
    </w:p>
    <w:p w14:paraId="4803D6A4" w14:textId="29662B23" w:rsidR="00E07F80" w:rsidRPr="00DE7E67" w:rsidRDefault="00E07F80" w:rsidP="00A50BD0">
      <w:pPr>
        <w:pStyle w:val="BodyText"/>
        <w:ind w:left="0" w:firstLine="0"/>
        <w:rPr>
          <w:rStyle w:val="normaltextrun1"/>
          <w:lang w:val="bg-BG"/>
        </w:rPr>
      </w:pPr>
      <w:r w:rsidRPr="00852A57">
        <w:rPr>
          <w:rStyle w:val="normaltextrun1"/>
          <w:lang w:val="bg-BG"/>
        </w:rPr>
        <w:t>В настоящия</w:t>
      </w:r>
      <w:r w:rsidRPr="00DE7E67">
        <w:rPr>
          <w:rStyle w:val="normaltextrun1"/>
          <w:lang w:val="bg-BG"/>
        </w:rPr>
        <w:t xml:space="preserve"> анализ моделът </w:t>
      </w:r>
      <w:r w:rsidRPr="00852A57">
        <w:rPr>
          <w:rStyle w:val="normaltextrun1"/>
          <w:lang w:val="bg-BG"/>
        </w:rPr>
        <w:t>ИОР</w:t>
      </w:r>
      <w:r w:rsidR="005D4462">
        <w:rPr>
          <w:rStyle w:val="normaltextrun1"/>
          <w:lang w:val="bg-BG"/>
        </w:rPr>
        <w:t xml:space="preserve"> се използва </w:t>
      </w:r>
      <w:r w:rsidRPr="00DE7E67">
        <w:rPr>
          <w:rStyle w:val="normaltextrun1"/>
          <w:lang w:val="bg-BG"/>
        </w:rPr>
        <w:t>първ</w:t>
      </w:r>
      <w:r w:rsidR="005D4462">
        <w:rPr>
          <w:rStyle w:val="normaltextrun1"/>
          <w:lang w:val="bg-BG"/>
        </w:rPr>
        <w:t xml:space="preserve">о за </w:t>
      </w:r>
      <w:r w:rsidRPr="00DE7E67">
        <w:rPr>
          <w:rStyle w:val="normaltextrun1"/>
          <w:lang w:val="bg-BG"/>
        </w:rPr>
        <w:t>разработване на базов икономическ</w:t>
      </w:r>
      <w:r w:rsidRPr="00852A57">
        <w:rPr>
          <w:rStyle w:val="normaltextrun1"/>
          <w:lang w:val="bg-BG"/>
        </w:rPr>
        <w:t>и сценарий</w:t>
      </w:r>
      <w:r w:rsidRPr="00DE7E67">
        <w:rPr>
          <w:rStyle w:val="normaltextrun1"/>
          <w:lang w:val="bg-BG"/>
        </w:rPr>
        <w:t xml:space="preserve"> (ко</w:t>
      </w:r>
      <w:r w:rsidRPr="00852A57">
        <w:rPr>
          <w:rStyle w:val="normaltextrun1"/>
          <w:lang w:val="bg-BG"/>
        </w:rPr>
        <w:t>й</w:t>
      </w:r>
      <w:r w:rsidRPr="00DE7E67">
        <w:rPr>
          <w:rStyle w:val="normaltextrun1"/>
          <w:lang w:val="bg-BG"/>
        </w:rPr>
        <w:t xml:space="preserve">то не отчита изменението на климата и неговото въздействие). </w:t>
      </w:r>
      <w:r w:rsidRPr="00852A57">
        <w:rPr>
          <w:rStyle w:val="normaltextrun1"/>
          <w:lang w:val="bg-BG"/>
        </w:rPr>
        <w:t>След това</w:t>
      </w:r>
      <w:r w:rsidRPr="00DE7E67">
        <w:rPr>
          <w:rStyle w:val="normaltextrun1"/>
          <w:lang w:val="bg-BG"/>
        </w:rPr>
        <w:t xml:space="preserve"> базовият сценарий се разширява, за да включи </w:t>
      </w:r>
      <w:r w:rsidRPr="00852A57">
        <w:rPr>
          <w:rStyle w:val="normaltextrun1"/>
          <w:lang w:val="bg-BG"/>
        </w:rPr>
        <w:t xml:space="preserve">такива </w:t>
      </w:r>
      <w:r w:rsidRPr="00DE7E67">
        <w:rPr>
          <w:rStyle w:val="normaltextrun1"/>
          <w:lang w:val="bg-BG"/>
        </w:rPr>
        <w:t xml:space="preserve">въздействия </w:t>
      </w:r>
      <w:r w:rsidRPr="00852A57">
        <w:rPr>
          <w:rStyle w:val="normaltextrun1"/>
          <w:lang w:val="bg-BG"/>
        </w:rPr>
        <w:t xml:space="preserve">от </w:t>
      </w:r>
      <w:r w:rsidRPr="00DE7E67">
        <w:rPr>
          <w:rStyle w:val="normaltextrun1"/>
          <w:lang w:val="bg-BG"/>
        </w:rPr>
        <w:t xml:space="preserve">изменението на климата като загуба на производителност </w:t>
      </w:r>
      <w:r w:rsidRPr="00852A57">
        <w:rPr>
          <w:rStyle w:val="normaltextrun1"/>
          <w:lang w:val="bg-BG"/>
        </w:rPr>
        <w:t>в</w:t>
      </w:r>
      <w:r w:rsidRPr="00DE7E67">
        <w:rPr>
          <w:rStyle w:val="normaltextrun1"/>
          <w:lang w:val="bg-BG"/>
        </w:rPr>
        <w:t xml:space="preserve"> </w:t>
      </w:r>
      <w:r w:rsidRPr="00DE7E67">
        <w:rPr>
          <w:rStyle w:val="normaltextrun1"/>
          <w:lang w:val="bg-BG"/>
        </w:rPr>
        <w:lastRenderedPageBreak/>
        <w:t>използването на земя и вод</w:t>
      </w:r>
      <w:r w:rsidRPr="00852A57">
        <w:rPr>
          <w:rStyle w:val="normaltextrun1"/>
          <w:lang w:val="bg-BG"/>
        </w:rPr>
        <w:t>и</w:t>
      </w:r>
      <w:r w:rsidRPr="00DE7E67">
        <w:rPr>
          <w:rStyle w:val="normaltextrun1"/>
          <w:lang w:val="bg-BG"/>
        </w:rPr>
        <w:t>, свързан</w:t>
      </w:r>
      <w:r w:rsidRPr="00852A57">
        <w:rPr>
          <w:rStyle w:val="normaltextrun1"/>
          <w:lang w:val="bg-BG"/>
        </w:rPr>
        <w:t>а</w:t>
      </w:r>
      <w:r w:rsidRPr="00DE7E67">
        <w:rPr>
          <w:rStyle w:val="normaltextrun1"/>
          <w:lang w:val="bg-BG"/>
        </w:rPr>
        <w:t xml:space="preserve"> с</w:t>
      </w:r>
      <w:r w:rsidR="00F13097" w:rsidRPr="00852A57">
        <w:rPr>
          <w:rStyle w:val="normaltextrun1"/>
          <w:lang w:val="bg-BG"/>
        </w:rPr>
        <w:t>ъс</w:t>
      </w:r>
      <w:r w:rsidRPr="00DE7E67">
        <w:rPr>
          <w:rStyle w:val="normaltextrun1"/>
          <w:lang w:val="bg-BG"/>
        </w:rPr>
        <w:t xml:space="preserve"> </w:t>
      </w:r>
      <w:r w:rsidR="00F13097" w:rsidRPr="00852A57">
        <w:rPr>
          <w:rStyle w:val="normaltextrun1"/>
          <w:lang w:val="bg-BG"/>
        </w:rPr>
        <w:t>събития със за</w:t>
      </w:r>
      <w:r w:rsidRPr="00DE7E67">
        <w:rPr>
          <w:rStyle w:val="normaltextrun1"/>
          <w:lang w:val="bg-BG"/>
        </w:rPr>
        <w:t>бав</w:t>
      </w:r>
      <w:r w:rsidR="00F13097" w:rsidRPr="00852A57">
        <w:rPr>
          <w:rStyle w:val="normaltextrun1"/>
          <w:lang w:val="bg-BG"/>
        </w:rPr>
        <w:t>е</w:t>
      </w:r>
      <w:r w:rsidRPr="00DE7E67">
        <w:rPr>
          <w:rStyle w:val="normaltextrun1"/>
          <w:lang w:val="bg-BG"/>
        </w:rPr>
        <w:t>но настъпване и бързо възниква</w:t>
      </w:r>
      <w:r w:rsidR="00F13097" w:rsidRPr="00852A57">
        <w:rPr>
          <w:rStyle w:val="normaltextrun1"/>
          <w:lang w:val="bg-BG"/>
        </w:rPr>
        <w:t>щи</w:t>
      </w:r>
      <w:r w:rsidRPr="00DE7E67">
        <w:rPr>
          <w:rStyle w:val="normaltextrun1"/>
          <w:lang w:val="bg-BG"/>
        </w:rPr>
        <w:t xml:space="preserve"> екстремни събития (наводнения и екстремни температури). Вместо симулира</w:t>
      </w:r>
      <w:r w:rsidR="00F13097" w:rsidRPr="00852A57">
        <w:rPr>
          <w:rStyle w:val="normaltextrun1"/>
          <w:lang w:val="bg-BG"/>
        </w:rPr>
        <w:t>не на</w:t>
      </w:r>
      <w:r w:rsidRPr="00DE7E67">
        <w:rPr>
          <w:rStyle w:val="normaltextrun1"/>
          <w:lang w:val="bg-BG"/>
        </w:rPr>
        <w:t xml:space="preserve"> въздействието на отделните </w:t>
      </w:r>
      <w:r w:rsidR="001E631A" w:rsidRPr="00852A57">
        <w:rPr>
          <w:rStyle w:val="normaltextrun1"/>
          <w:lang w:val="bg-BG"/>
        </w:rPr>
        <w:t>природни</w:t>
      </w:r>
      <w:r w:rsidRPr="00DE7E67">
        <w:rPr>
          <w:rStyle w:val="normaltextrun1"/>
          <w:lang w:val="bg-BG"/>
        </w:rPr>
        <w:t xml:space="preserve"> бедствия, информация за </w:t>
      </w:r>
      <w:r w:rsidR="00F13097" w:rsidRPr="00DE7E67">
        <w:rPr>
          <w:rStyle w:val="normaltextrun1"/>
          <w:lang w:val="bg-BG"/>
        </w:rPr>
        <w:t>събития</w:t>
      </w:r>
      <w:r w:rsidR="00F13097" w:rsidRPr="00852A57">
        <w:rPr>
          <w:rStyle w:val="normaltextrun1"/>
          <w:lang w:val="bg-BG"/>
        </w:rPr>
        <w:t xml:space="preserve"> със за</w:t>
      </w:r>
      <w:r w:rsidRPr="00DE7E67">
        <w:rPr>
          <w:rStyle w:val="normaltextrun1"/>
          <w:lang w:val="bg-BG"/>
        </w:rPr>
        <w:t>бав</w:t>
      </w:r>
      <w:r w:rsidR="00F13097" w:rsidRPr="00852A57">
        <w:rPr>
          <w:rStyle w:val="normaltextrun1"/>
          <w:lang w:val="bg-BG"/>
        </w:rPr>
        <w:t>е</w:t>
      </w:r>
      <w:r w:rsidRPr="00DE7E67">
        <w:rPr>
          <w:rStyle w:val="normaltextrun1"/>
          <w:lang w:val="bg-BG"/>
        </w:rPr>
        <w:t>но</w:t>
      </w:r>
      <w:r w:rsidR="00F13097" w:rsidRPr="00852A57">
        <w:rPr>
          <w:rStyle w:val="normaltextrun1"/>
          <w:lang w:val="bg-BG"/>
        </w:rPr>
        <w:t xml:space="preserve"> настъпване</w:t>
      </w:r>
      <w:r w:rsidRPr="00DE7E67">
        <w:rPr>
          <w:rStyle w:val="normaltextrun1"/>
          <w:lang w:val="bg-BG"/>
        </w:rPr>
        <w:t xml:space="preserve"> и </w:t>
      </w:r>
      <w:r w:rsidR="001E631A" w:rsidRPr="00852A57">
        <w:rPr>
          <w:rStyle w:val="normaltextrun1"/>
          <w:lang w:val="bg-BG"/>
        </w:rPr>
        <w:t xml:space="preserve">такива </w:t>
      </w:r>
      <w:r w:rsidRPr="00DE7E67">
        <w:rPr>
          <w:rStyle w:val="normaltextrun1"/>
          <w:lang w:val="bg-BG"/>
        </w:rPr>
        <w:t>с бързо на</w:t>
      </w:r>
      <w:r w:rsidR="00061045">
        <w:rPr>
          <w:rStyle w:val="normaltextrun1"/>
          <w:lang w:val="bg-BG"/>
        </w:rPr>
        <w:t>стъпване</w:t>
      </w:r>
      <w:r w:rsidRPr="00DE7E67">
        <w:rPr>
          <w:rStyle w:val="normaltextrun1"/>
          <w:lang w:val="bg-BG"/>
        </w:rPr>
        <w:t xml:space="preserve"> бе</w:t>
      </w:r>
      <w:r w:rsidR="005D4462">
        <w:rPr>
          <w:rStyle w:val="normaltextrun1"/>
          <w:lang w:val="bg-BG"/>
        </w:rPr>
        <w:t>ше</w:t>
      </w:r>
      <w:r w:rsidRPr="00DE7E67">
        <w:rPr>
          <w:rStyle w:val="normaltextrun1"/>
          <w:lang w:val="bg-BG"/>
        </w:rPr>
        <w:t xml:space="preserve"> въведена в анализа чрез </w:t>
      </w:r>
      <w:r w:rsidR="00660C5B" w:rsidRPr="00DE7E67">
        <w:rPr>
          <w:rStyle w:val="normaltextrun1"/>
          <w:lang w:val="bg-BG"/>
        </w:rPr>
        <w:t>функции на щетите</w:t>
      </w:r>
      <w:r w:rsidR="001E631A" w:rsidRPr="00DE7E67">
        <w:rPr>
          <w:rStyle w:val="normaltextrun1"/>
          <w:lang w:val="bg-BG"/>
        </w:rPr>
        <w:t xml:space="preserve"> от </w:t>
      </w:r>
      <w:r w:rsidR="001A3C62" w:rsidRPr="00852A57">
        <w:rPr>
          <w:rStyle w:val="normaltextrun1"/>
          <w:lang w:val="bg-BG"/>
        </w:rPr>
        <w:t xml:space="preserve">специализираната </w:t>
      </w:r>
      <w:r w:rsidR="001A3C62" w:rsidRPr="00DE7E67">
        <w:rPr>
          <w:rStyle w:val="normaltextrun1"/>
          <w:lang w:val="bg-BG"/>
        </w:rPr>
        <w:t>литература</w:t>
      </w:r>
      <w:r w:rsidR="001E631A" w:rsidRPr="00DE7E67">
        <w:rPr>
          <w:rStyle w:val="normaltextrun1"/>
          <w:lang w:val="bg-BG"/>
        </w:rPr>
        <w:t>. И накрая</w:t>
      </w:r>
      <w:r w:rsidRPr="00DE7E67">
        <w:rPr>
          <w:rStyle w:val="normaltextrun1"/>
          <w:lang w:val="bg-BG"/>
        </w:rPr>
        <w:t xml:space="preserve"> са разработени сценарии за адапт</w:t>
      </w:r>
      <w:r w:rsidR="001E631A" w:rsidRPr="00852A57">
        <w:rPr>
          <w:rStyle w:val="normaltextrun1"/>
          <w:lang w:val="bg-BG"/>
        </w:rPr>
        <w:t>ация</w:t>
      </w:r>
      <w:r w:rsidRPr="00DE7E67">
        <w:rPr>
          <w:rStyle w:val="normaltextrun1"/>
          <w:lang w:val="bg-BG"/>
        </w:rPr>
        <w:t xml:space="preserve">, </w:t>
      </w:r>
      <w:r w:rsidR="001E631A" w:rsidRPr="00852A57">
        <w:rPr>
          <w:rStyle w:val="normaltextrun1"/>
          <w:lang w:val="bg-BG"/>
        </w:rPr>
        <w:t>с които</w:t>
      </w:r>
      <w:r w:rsidRPr="00DE7E67">
        <w:rPr>
          <w:rStyle w:val="normaltextrun1"/>
          <w:lang w:val="bg-BG"/>
        </w:rPr>
        <w:t xml:space="preserve"> да се анализират разходите и ефективността на действията за намаляване на уязвимостта на икономиката и за повишаване на нейната устойчивост </w:t>
      </w:r>
      <w:r w:rsidR="005D4462">
        <w:rPr>
          <w:rStyle w:val="normaltextrun1"/>
          <w:lang w:val="bg-BG"/>
        </w:rPr>
        <w:t xml:space="preserve">към </w:t>
      </w:r>
      <w:r w:rsidR="005D4462" w:rsidRPr="00DE7E67">
        <w:rPr>
          <w:rStyle w:val="normaltextrun1"/>
          <w:lang w:val="bg-BG"/>
        </w:rPr>
        <w:t xml:space="preserve">изменението на климата </w:t>
      </w:r>
      <w:r w:rsidRPr="00DE7E67">
        <w:rPr>
          <w:rStyle w:val="normaltextrun1"/>
          <w:lang w:val="bg-BG"/>
        </w:rPr>
        <w:t xml:space="preserve">(вж. </w:t>
      </w:r>
      <w:r w:rsidR="00BB45C7">
        <w:rPr>
          <w:rStyle w:val="normaltextrun1"/>
          <w:b/>
          <w:i/>
          <w:lang w:val="bg-BG"/>
        </w:rPr>
        <w:t>ф</w:t>
      </w:r>
      <w:r w:rsidRPr="00DE7E67">
        <w:rPr>
          <w:rStyle w:val="normaltextrun1"/>
          <w:b/>
          <w:i/>
          <w:lang w:val="bg-BG"/>
        </w:rPr>
        <w:t>игура 1</w:t>
      </w:r>
      <w:r w:rsidRPr="00DE7E67">
        <w:rPr>
          <w:rStyle w:val="normaltextrun1"/>
          <w:lang w:val="bg-BG"/>
        </w:rPr>
        <w:t>).</w:t>
      </w:r>
    </w:p>
    <w:p w14:paraId="70A04646" w14:textId="556955E3" w:rsidR="001E631A" w:rsidRPr="00DE7E67" w:rsidRDefault="001E631A" w:rsidP="00A50BD0">
      <w:pPr>
        <w:pStyle w:val="BodyText"/>
        <w:ind w:left="0" w:firstLine="0"/>
        <w:rPr>
          <w:rStyle w:val="normaltextrun1"/>
          <w:lang w:val="bg-BG"/>
        </w:rPr>
      </w:pPr>
      <w:r w:rsidRPr="00DE7E67">
        <w:rPr>
          <w:rStyle w:val="normaltextrun1"/>
          <w:lang w:val="bg-BG"/>
        </w:rPr>
        <w:t>Резултатите от симулаци</w:t>
      </w:r>
      <w:r w:rsidRPr="00852A57">
        <w:rPr>
          <w:rStyle w:val="normaltextrun1"/>
          <w:lang w:val="bg-BG"/>
        </w:rPr>
        <w:t>ите</w:t>
      </w:r>
      <w:r w:rsidRPr="00DE7E67">
        <w:rPr>
          <w:rStyle w:val="normaltextrun1"/>
          <w:lang w:val="bg-BG"/>
        </w:rPr>
        <w:t xml:space="preserve"> </w:t>
      </w:r>
      <w:r w:rsidR="005D4462">
        <w:rPr>
          <w:rStyle w:val="normaltextrun1"/>
          <w:lang w:val="bg-BG"/>
        </w:rPr>
        <w:t>включват</w:t>
      </w:r>
      <w:r w:rsidRPr="00DE7E67">
        <w:rPr>
          <w:rStyle w:val="normaltextrun1"/>
          <w:lang w:val="bg-BG"/>
        </w:rPr>
        <w:t xml:space="preserve"> (</w:t>
      </w:r>
      <w:r w:rsidRPr="00852A57">
        <w:rPr>
          <w:rStyle w:val="normaltextrun1"/>
          <w:lang w:val="bg-BG"/>
        </w:rPr>
        <w:t>промени в</w:t>
      </w:r>
      <w:r w:rsidRPr="00DE7E67">
        <w:rPr>
          <w:rStyle w:val="normaltextrun1"/>
          <w:lang w:val="bg-BG"/>
        </w:rPr>
        <w:t>) растежа на БВП</w:t>
      </w:r>
      <w:r w:rsidRPr="00852A57">
        <w:rPr>
          <w:rStyle w:val="normaltextrun1"/>
          <w:lang w:val="bg-BG"/>
        </w:rPr>
        <w:t xml:space="preserve"> на България,</w:t>
      </w:r>
      <w:r w:rsidRPr="00DE7E67">
        <w:rPr>
          <w:rStyle w:val="normaltextrun1"/>
          <w:lang w:val="bg-BG"/>
        </w:rPr>
        <w:t xml:space="preserve"> фискалния и външния баланс, </w:t>
      </w:r>
      <w:r w:rsidR="00771290" w:rsidRPr="00852A57">
        <w:rPr>
          <w:rStyle w:val="normaltextrun1"/>
          <w:lang w:val="bg-BG"/>
        </w:rPr>
        <w:t>отрасловата</w:t>
      </w:r>
      <w:r w:rsidRPr="00DE7E67">
        <w:rPr>
          <w:rStyle w:val="normaltextrun1"/>
          <w:lang w:val="bg-BG"/>
        </w:rPr>
        <w:t xml:space="preserve"> добавена стойност и заетостта, като по този начин се предоставя информация за икономическата и ек</w:t>
      </w:r>
      <w:r w:rsidR="00771290" w:rsidRPr="00DE7E67">
        <w:rPr>
          <w:rStyle w:val="normaltextrun1"/>
          <w:lang w:val="bg-BG"/>
        </w:rPr>
        <w:t>ологична устойчивост на прогноз</w:t>
      </w:r>
      <w:r w:rsidRPr="00DE7E67">
        <w:rPr>
          <w:rStyle w:val="normaltextrun1"/>
          <w:lang w:val="bg-BG"/>
        </w:rPr>
        <w:t xml:space="preserve">ните тенденции </w:t>
      </w:r>
      <w:r w:rsidR="00771290" w:rsidRPr="00852A57">
        <w:rPr>
          <w:rStyle w:val="normaltextrun1"/>
          <w:lang w:val="bg-BG"/>
        </w:rPr>
        <w:t>в</w:t>
      </w:r>
      <w:r w:rsidRPr="00DE7E67">
        <w:rPr>
          <w:rStyle w:val="normaltextrun1"/>
          <w:lang w:val="bg-BG"/>
        </w:rPr>
        <w:t xml:space="preserve"> растеж</w:t>
      </w:r>
      <w:r w:rsidR="00771290" w:rsidRPr="00852A57">
        <w:rPr>
          <w:rStyle w:val="normaltextrun1"/>
          <w:lang w:val="bg-BG"/>
        </w:rPr>
        <w:t>а</w:t>
      </w:r>
      <w:r w:rsidRPr="00DE7E67">
        <w:rPr>
          <w:rStyle w:val="normaltextrun1"/>
          <w:lang w:val="bg-BG"/>
        </w:rPr>
        <w:t xml:space="preserve">. </w:t>
      </w:r>
      <w:r w:rsidR="005D4462">
        <w:rPr>
          <w:rStyle w:val="normaltextrun1"/>
          <w:lang w:val="bg-BG"/>
        </w:rPr>
        <w:t>С</w:t>
      </w:r>
      <w:r w:rsidRPr="00DE7E67">
        <w:rPr>
          <w:rStyle w:val="normaltextrun1"/>
          <w:lang w:val="bg-BG"/>
        </w:rPr>
        <w:t>имулации</w:t>
      </w:r>
      <w:r w:rsidRPr="00852A57">
        <w:rPr>
          <w:rStyle w:val="normaltextrun1"/>
          <w:lang w:val="bg-BG"/>
        </w:rPr>
        <w:t xml:space="preserve">те </w:t>
      </w:r>
      <w:r w:rsidRPr="00DE7E67">
        <w:rPr>
          <w:rStyle w:val="normaltextrun1"/>
          <w:lang w:val="bg-BG"/>
        </w:rPr>
        <w:t xml:space="preserve">оценяват </w:t>
      </w:r>
      <w:r w:rsidR="00771290" w:rsidRPr="00852A57">
        <w:rPr>
          <w:rStyle w:val="normaltextrun1"/>
          <w:lang w:val="bg-BG"/>
        </w:rPr>
        <w:t>каскадния</w:t>
      </w:r>
      <w:r w:rsidRPr="00DE7E67">
        <w:rPr>
          <w:rStyle w:val="normaltextrun1"/>
          <w:lang w:val="bg-BG"/>
        </w:rPr>
        <w:t xml:space="preserve"> ефект върху цялостната икономика от специфичните очаквани въздействия </w:t>
      </w:r>
      <w:r w:rsidR="00771290" w:rsidRPr="00852A57">
        <w:rPr>
          <w:rStyle w:val="normaltextrun1"/>
          <w:lang w:val="bg-BG"/>
        </w:rPr>
        <w:t>от</w:t>
      </w:r>
      <w:r w:rsidRPr="00DE7E67">
        <w:rPr>
          <w:rStyle w:val="normaltextrun1"/>
          <w:lang w:val="bg-BG"/>
        </w:rPr>
        <w:t xml:space="preserve"> изменението на климата, като например спад в добивите </w:t>
      </w:r>
      <w:r w:rsidR="00771290" w:rsidRPr="00852A57">
        <w:rPr>
          <w:rStyle w:val="normaltextrun1"/>
          <w:lang w:val="bg-BG"/>
        </w:rPr>
        <w:t>от</w:t>
      </w:r>
      <w:r w:rsidRPr="00DE7E67">
        <w:rPr>
          <w:rStyle w:val="normaltextrun1"/>
          <w:lang w:val="bg-BG"/>
        </w:rPr>
        <w:t xml:space="preserve"> култури, </w:t>
      </w:r>
      <w:r w:rsidR="00C71F6A">
        <w:rPr>
          <w:rStyle w:val="normaltextrun1"/>
          <w:lang w:val="bg-BG"/>
        </w:rPr>
        <w:t xml:space="preserve">топлинни крайности и </w:t>
      </w:r>
      <w:r w:rsidRPr="00DE7E67">
        <w:rPr>
          <w:rStyle w:val="normaltextrun1"/>
          <w:lang w:val="bg-BG"/>
        </w:rPr>
        <w:t>по-чести наводнения, как</w:t>
      </w:r>
      <w:r w:rsidR="00771290" w:rsidRPr="00852A57">
        <w:rPr>
          <w:rStyle w:val="normaltextrun1"/>
          <w:lang w:val="bg-BG"/>
        </w:rPr>
        <w:t>вито са</w:t>
      </w:r>
      <w:r w:rsidRPr="00DE7E67">
        <w:rPr>
          <w:rStyle w:val="normaltextrun1"/>
          <w:lang w:val="bg-BG"/>
        </w:rPr>
        <w:t xml:space="preserve"> </w:t>
      </w:r>
      <w:r w:rsidR="00771290" w:rsidRPr="00852A57">
        <w:rPr>
          <w:rStyle w:val="normaltextrun1"/>
          <w:lang w:val="bg-BG"/>
        </w:rPr>
        <w:t>прогнозите</w:t>
      </w:r>
      <w:r w:rsidRPr="00DE7E67">
        <w:rPr>
          <w:rStyle w:val="normaltextrun1"/>
          <w:lang w:val="bg-BG"/>
        </w:rPr>
        <w:t xml:space="preserve"> </w:t>
      </w:r>
      <w:r w:rsidR="00771290" w:rsidRPr="00DE7E67">
        <w:rPr>
          <w:rStyle w:val="normaltextrun1"/>
          <w:lang w:val="bg-BG"/>
        </w:rPr>
        <w:t xml:space="preserve">за България </w:t>
      </w:r>
      <w:r w:rsidRPr="00DE7E67">
        <w:rPr>
          <w:rStyle w:val="normaltextrun1"/>
          <w:lang w:val="bg-BG"/>
        </w:rPr>
        <w:t xml:space="preserve">в рамките на функциите </w:t>
      </w:r>
      <w:r w:rsidR="001A3C62" w:rsidRPr="00852A57">
        <w:rPr>
          <w:rStyle w:val="normaltextrun1"/>
          <w:lang w:val="bg-BG"/>
        </w:rPr>
        <w:t>н</w:t>
      </w:r>
      <w:r w:rsidRPr="00DE7E67">
        <w:rPr>
          <w:rStyle w:val="normaltextrun1"/>
          <w:lang w:val="bg-BG"/>
        </w:rPr>
        <w:t xml:space="preserve">а </w:t>
      </w:r>
      <w:r w:rsidR="001A3C62" w:rsidRPr="00852A57">
        <w:rPr>
          <w:rStyle w:val="normaltextrun1"/>
          <w:lang w:val="bg-BG"/>
        </w:rPr>
        <w:t>вредите</w:t>
      </w:r>
      <w:r w:rsidRPr="00DE7E67">
        <w:rPr>
          <w:rStyle w:val="normaltextrun1"/>
          <w:lang w:val="bg-BG"/>
        </w:rPr>
        <w:t xml:space="preserve">, </w:t>
      </w:r>
      <w:r w:rsidR="00771290" w:rsidRPr="00852A57">
        <w:rPr>
          <w:rStyle w:val="normaltextrun1"/>
          <w:lang w:val="bg-BG"/>
        </w:rPr>
        <w:t xml:space="preserve">и нетните </w:t>
      </w:r>
      <w:r w:rsidR="00C71F6A">
        <w:rPr>
          <w:rStyle w:val="normaltextrun1"/>
          <w:lang w:val="bg-BG"/>
        </w:rPr>
        <w:t>социално-</w:t>
      </w:r>
      <w:r w:rsidRPr="00DE7E67">
        <w:rPr>
          <w:rStyle w:val="normaltextrun1"/>
          <w:lang w:val="bg-BG"/>
        </w:rPr>
        <w:t>икономически ползи (</w:t>
      </w:r>
      <w:r w:rsidR="00C71F6A">
        <w:rPr>
          <w:rStyle w:val="normaltextrun1"/>
          <w:lang w:val="bg-BG"/>
        </w:rPr>
        <w:t>например</w:t>
      </w:r>
      <w:r w:rsidRPr="00DE7E67">
        <w:rPr>
          <w:rStyle w:val="normaltextrun1"/>
          <w:lang w:val="bg-BG"/>
        </w:rPr>
        <w:t xml:space="preserve"> </w:t>
      </w:r>
      <w:r w:rsidR="00E27E8E" w:rsidRPr="00852A57">
        <w:rPr>
          <w:rStyle w:val="normaltextrun1"/>
          <w:lang w:val="bg-BG"/>
        </w:rPr>
        <w:t xml:space="preserve">по отношение на </w:t>
      </w:r>
      <w:r w:rsidRPr="00DE7E67">
        <w:rPr>
          <w:rStyle w:val="normaltextrun1"/>
          <w:lang w:val="bg-BG"/>
        </w:rPr>
        <w:t>растеж, търговия</w:t>
      </w:r>
      <w:r w:rsidR="00C71F6A">
        <w:rPr>
          <w:rStyle w:val="normaltextrun1"/>
          <w:lang w:val="bg-BG"/>
        </w:rPr>
        <w:t xml:space="preserve"> и</w:t>
      </w:r>
      <w:r w:rsidRPr="00DE7E67">
        <w:rPr>
          <w:rStyle w:val="normaltextrun1"/>
          <w:lang w:val="bg-BG"/>
        </w:rPr>
        <w:t xml:space="preserve"> бедност) </w:t>
      </w:r>
      <w:r w:rsidR="001A3C62" w:rsidRPr="00852A57">
        <w:rPr>
          <w:rStyle w:val="normaltextrun1"/>
          <w:lang w:val="bg-BG"/>
        </w:rPr>
        <w:t>от</w:t>
      </w:r>
      <w:r w:rsidRPr="00DE7E67">
        <w:rPr>
          <w:rStyle w:val="normaltextrun1"/>
          <w:lang w:val="bg-BG"/>
        </w:rPr>
        <w:t xml:space="preserve"> мерки</w:t>
      </w:r>
      <w:r w:rsidR="00E27E8E" w:rsidRPr="00852A57">
        <w:rPr>
          <w:rStyle w:val="normaltextrun1"/>
          <w:lang w:val="bg-BG"/>
        </w:rPr>
        <w:t>те</w:t>
      </w:r>
      <w:r w:rsidRPr="00DE7E67">
        <w:rPr>
          <w:rStyle w:val="normaltextrun1"/>
          <w:lang w:val="bg-BG"/>
        </w:rPr>
        <w:t xml:space="preserve"> за адаптиране към тези рискове. Анализът също така разглежда въздействието на изменението на климата върху бедността на агрегирано ниво</w:t>
      </w:r>
      <w:r w:rsidR="00E27E8E" w:rsidRPr="00852A57">
        <w:rPr>
          <w:rStyle w:val="normaltextrun1"/>
          <w:lang w:val="bg-BG"/>
        </w:rPr>
        <w:t xml:space="preserve"> въз основа</w:t>
      </w:r>
      <w:r w:rsidRPr="00DE7E67">
        <w:rPr>
          <w:rStyle w:val="normaltextrun1"/>
          <w:lang w:val="bg-BG"/>
        </w:rPr>
        <w:t xml:space="preserve"> на прогнозното въздействие върху цените на потребителските стоки (инфлация), търсенето на работна ръка от </w:t>
      </w:r>
      <w:r w:rsidR="00E27E8E" w:rsidRPr="00852A57">
        <w:rPr>
          <w:rStyle w:val="normaltextrun1"/>
          <w:lang w:val="bg-BG"/>
        </w:rPr>
        <w:t>фирмите</w:t>
      </w:r>
      <w:r w:rsidRPr="00DE7E67">
        <w:rPr>
          <w:rStyle w:val="normaltextrun1"/>
          <w:lang w:val="bg-BG"/>
        </w:rPr>
        <w:t xml:space="preserve"> и </w:t>
      </w:r>
      <w:r w:rsidR="00E27E8E" w:rsidRPr="00852A57">
        <w:rPr>
          <w:rStyle w:val="normaltextrun1"/>
          <w:lang w:val="bg-BG"/>
        </w:rPr>
        <w:t xml:space="preserve">върху </w:t>
      </w:r>
      <w:r w:rsidRPr="00DE7E67">
        <w:rPr>
          <w:rStyle w:val="normaltextrun1"/>
          <w:lang w:val="bg-BG"/>
        </w:rPr>
        <w:t xml:space="preserve">заплатите (вж. </w:t>
      </w:r>
      <w:r w:rsidR="00BB45C7" w:rsidRPr="005822E4">
        <w:rPr>
          <w:rStyle w:val="normaltextrun1"/>
          <w:b/>
          <w:i/>
          <w:lang w:val="bg-BG"/>
        </w:rPr>
        <w:t>р</w:t>
      </w:r>
      <w:r w:rsidRPr="005822E4">
        <w:rPr>
          <w:rStyle w:val="normaltextrun1"/>
          <w:b/>
          <w:i/>
          <w:lang w:val="bg-BG"/>
        </w:rPr>
        <w:t>аздел 3</w:t>
      </w:r>
      <w:r w:rsidRPr="00DE7E67">
        <w:rPr>
          <w:rStyle w:val="normaltextrun1"/>
          <w:lang w:val="bg-BG"/>
        </w:rPr>
        <w:t>).</w:t>
      </w:r>
    </w:p>
    <w:p w14:paraId="30388E67" w14:textId="267A7FB4" w:rsidR="007E536C" w:rsidRPr="00DE7E67" w:rsidRDefault="007E536C" w:rsidP="00A50BD0">
      <w:pPr>
        <w:pStyle w:val="BodyText"/>
        <w:ind w:left="0" w:firstLine="0"/>
        <w:rPr>
          <w:lang w:val="bg-BG"/>
        </w:rPr>
      </w:pPr>
      <w:r w:rsidRPr="00DE7E67">
        <w:rPr>
          <w:lang w:val="bg-BG"/>
        </w:rPr>
        <w:t xml:space="preserve">В модела </w:t>
      </w:r>
      <w:r w:rsidRPr="00852A57">
        <w:rPr>
          <w:lang w:val="bg-BG"/>
        </w:rPr>
        <w:t>ИОР</w:t>
      </w:r>
      <w:r w:rsidRPr="00DE7E67">
        <w:rPr>
          <w:lang w:val="bg-BG"/>
        </w:rPr>
        <w:t xml:space="preserve"> </w:t>
      </w:r>
      <w:r w:rsidR="00922B76" w:rsidRPr="00852A57">
        <w:rPr>
          <w:lang w:val="bg-BG"/>
        </w:rPr>
        <w:t>са</w:t>
      </w:r>
      <w:r w:rsidRPr="00DE7E67">
        <w:rPr>
          <w:lang w:val="bg-BG"/>
        </w:rPr>
        <w:t xml:space="preserve"> въведен</w:t>
      </w:r>
      <w:r w:rsidR="00922B76" w:rsidRPr="00852A57">
        <w:rPr>
          <w:lang w:val="bg-BG"/>
        </w:rPr>
        <w:t>и</w:t>
      </w:r>
      <w:r w:rsidRPr="00DE7E67">
        <w:rPr>
          <w:lang w:val="bg-BG"/>
        </w:rPr>
        <w:t xml:space="preserve"> </w:t>
      </w:r>
      <w:r w:rsidR="00660C5B" w:rsidRPr="00DE7E67">
        <w:rPr>
          <w:lang w:val="bg-BG"/>
        </w:rPr>
        <w:t>функции на щетите</w:t>
      </w:r>
      <w:r w:rsidRPr="00DE7E67">
        <w:rPr>
          <w:lang w:val="bg-BG"/>
        </w:rPr>
        <w:t xml:space="preserve">, които </w:t>
      </w:r>
      <w:r w:rsidRPr="00852A57">
        <w:rPr>
          <w:lang w:val="bg-BG"/>
        </w:rPr>
        <w:t>отразяват начина, по който</w:t>
      </w:r>
      <w:r w:rsidRPr="00DE7E67">
        <w:rPr>
          <w:lang w:val="bg-BG"/>
        </w:rPr>
        <w:t xml:space="preserve"> физическ</w:t>
      </w:r>
      <w:r w:rsidRPr="00852A57">
        <w:rPr>
          <w:lang w:val="bg-BG"/>
        </w:rPr>
        <w:t>ите</w:t>
      </w:r>
      <w:r w:rsidRPr="00DE7E67">
        <w:rPr>
          <w:lang w:val="bg-BG"/>
        </w:rPr>
        <w:t xml:space="preserve"> въздействи</w:t>
      </w:r>
      <w:r w:rsidRPr="00852A57">
        <w:rPr>
          <w:lang w:val="bg-BG"/>
        </w:rPr>
        <w:t>я от</w:t>
      </w:r>
      <w:r w:rsidRPr="00DE7E67">
        <w:rPr>
          <w:lang w:val="bg-BG"/>
        </w:rPr>
        <w:t xml:space="preserve"> изменението на климата оказва</w:t>
      </w:r>
      <w:r w:rsidRPr="00852A57">
        <w:rPr>
          <w:lang w:val="bg-BG"/>
        </w:rPr>
        <w:t>т</w:t>
      </w:r>
      <w:r w:rsidRPr="00DE7E67">
        <w:rPr>
          <w:lang w:val="bg-BG"/>
        </w:rPr>
        <w:t xml:space="preserve"> влияние върху иконо</w:t>
      </w:r>
      <w:r w:rsidR="00D61C95" w:rsidRPr="00DE7E67">
        <w:rPr>
          <w:lang w:val="bg-BG"/>
        </w:rPr>
        <w:t>мическата активност. Функциите н</w:t>
      </w:r>
      <w:r w:rsidRPr="00DE7E67">
        <w:rPr>
          <w:lang w:val="bg-BG"/>
        </w:rPr>
        <w:t xml:space="preserve">а </w:t>
      </w:r>
      <w:r w:rsidR="001A3C62" w:rsidRPr="00852A57">
        <w:rPr>
          <w:lang w:val="bg-BG"/>
        </w:rPr>
        <w:t>вредите</w:t>
      </w:r>
      <w:r w:rsidRPr="00DE7E67">
        <w:rPr>
          <w:lang w:val="bg-BG"/>
        </w:rPr>
        <w:t xml:space="preserve"> </w:t>
      </w:r>
      <w:r w:rsidRPr="00852A57">
        <w:rPr>
          <w:lang w:val="bg-BG"/>
        </w:rPr>
        <w:t>представляват</w:t>
      </w:r>
      <w:r w:rsidRPr="00DE7E67">
        <w:rPr>
          <w:lang w:val="bg-BG"/>
        </w:rPr>
        <w:t xml:space="preserve"> една или повече взаимовръзки между климат</w:t>
      </w:r>
      <w:r w:rsidRPr="00852A57">
        <w:rPr>
          <w:lang w:val="bg-BG"/>
        </w:rPr>
        <w:t>ични</w:t>
      </w:r>
      <w:r w:rsidRPr="00DE7E67">
        <w:rPr>
          <w:lang w:val="bg-BG"/>
        </w:rPr>
        <w:t xml:space="preserve"> променливи (обикновено средна температура</w:t>
      </w:r>
      <w:r w:rsidRPr="00852A57">
        <w:rPr>
          <w:lang w:val="bg-BG"/>
        </w:rPr>
        <w:t xml:space="preserve"> на въздуха</w:t>
      </w:r>
      <w:r w:rsidRPr="00DE7E67">
        <w:rPr>
          <w:lang w:val="bg-BG"/>
        </w:rPr>
        <w:t xml:space="preserve">, но понякога </w:t>
      </w:r>
      <w:r w:rsidRPr="00852A57">
        <w:rPr>
          <w:lang w:val="bg-BG"/>
        </w:rPr>
        <w:t xml:space="preserve">също </w:t>
      </w:r>
      <w:r w:rsidRPr="00DE7E67">
        <w:rPr>
          <w:lang w:val="bg-BG"/>
        </w:rPr>
        <w:t xml:space="preserve">и влажност или </w:t>
      </w:r>
      <w:r w:rsidRPr="00852A57">
        <w:rPr>
          <w:lang w:val="bg-BG"/>
        </w:rPr>
        <w:t>брой отоплителни дни</w:t>
      </w:r>
      <w:r w:rsidRPr="00DE7E67">
        <w:rPr>
          <w:lang w:val="bg-BG"/>
        </w:rPr>
        <w:t xml:space="preserve">) и икономически променливи (потенциални доходи, производителност, </w:t>
      </w:r>
      <w:r w:rsidR="00D61C95" w:rsidRPr="00852A57">
        <w:rPr>
          <w:lang w:val="bg-BG"/>
        </w:rPr>
        <w:t>пр</w:t>
      </w:r>
      <w:r w:rsidR="008038F2" w:rsidRPr="00852A57">
        <w:rPr>
          <w:lang w:val="bg-BG"/>
        </w:rPr>
        <w:t xml:space="preserve">иродни </w:t>
      </w:r>
      <w:r w:rsidRPr="00DE7E67">
        <w:rPr>
          <w:lang w:val="bg-BG"/>
        </w:rPr>
        <w:t xml:space="preserve">ресурси и </w:t>
      </w:r>
      <w:r w:rsidR="00C71F6A">
        <w:rPr>
          <w:lang w:val="bg-BG"/>
        </w:rPr>
        <w:t>т.н.</w:t>
      </w:r>
      <w:r w:rsidRPr="00DE7E67">
        <w:rPr>
          <w:lang w:val="bg-BG"/>
        </w:rPr>
        <w:t xml:space="preserve">). Тези функции са калибрирани за България </w:t>
      </w:r>
      <w:r w:rsidR="008038F2" w:rsidRPr="00852A57">
        <w:rPr>
          <w:lang w:val="bg-BG"/>
        </w:rPr>
        <w:t>въз основа на</w:t>
      </w:r>
      <w:r w:rsidRPr="00DE7E67">
        <w:rPr>
          <w:lang w:val="bg-BG"/>
        </w:rPr>
        <w:t xml:space="preserve"> констатациите</w:t>
      </w:r>
      <w:r w:rsidR="008038F2" w:rsidRPr="00852A57">
        <w:rPr>
          <w:lang w:val="bg-BG"/>
        </w:rPr>
        <w:t>, залегнали</w:t>
      </w:r>
      <w:r w:rsidRPr="00DE7E67">
        <w:rPr>
          <w:lang w:val="bg-BG"/>
        </w:rPr>
        <w:t xml:space="preserve"> </w:t>
      </w:r>
      <w:r w:rsidR="008038F2" w:rsidRPr="00852A57">
        <w:rPr>
          <w:lang w:val="bg-BG"/>
        </w:rPr>
        <w:t>в</w:t>
      </w:r>
      <w:r w:rsidRPr="00DE7E67">
        <w:rPr>
          <w:lang w:val="bg-BG"/>
        </w:rPr>
        <w:t xml:space="preserve"> актуалната </w:t>
      </w:r>
      <w:r w:rsidR="008038F2" w:rsidRPr="00852A57">
        <w:rPr>
          <w:lang w:val="bg-BG"/>
        </w:rPr>
        <w:t xml:space="preserve">специализирана </w:t>
      </w:r>
      <w:r w:rsidR="008038F2" w:rsidRPr="00DE7E67">
        <w:rPr>
          <w:lang w:val="bg-BG"/>
        </w:rPr>
        <w:t>литература (в</w:t>
      </w:r>
      <w:r w:rsidRPr="00DE7E67">
        <w:rPr>
          <w:lang w:val="bg-BG"/>
        </w:rPr>
        <w:t>ж</w:t>
      </w:r>
      <w:r w:rsidR="008038F2" w:rsidRPr="00852A57">
        <w:rPr>
          <w:lang w:val="bg-BG"/>
        </w:rPr>
        <w:t>.</w:t>
      </w:r>
      <w:r w:rsidRPr="00DE7E67">
        <w:rPr>
          <w:lang w:val="bg-BG"/>
        </w:rPr>
        <w:t xml:space="preserve"> </w:t>
      </w:r>
      <w:r w:rsidR="00BB45C7" w:rsidRPr="005822E4">
        <w:rPr>
          <w:b/>
          <w:i/>
          <w:lang w:val="bg-BG"/>
        </w:rPr>
        <w:t>р</w:t>
      </w:r>
      <w:r w:rsidRPr="005822E4">
        <w:rPr>
          <w:b/>
          <w:i/>
          <w:lang w:val="bg-BG"/>
        </w:rPr>
        <w:t>аздел 2.5</w:t>
      </w:r>
      <w:r w:rsidRPr="00DE7E67">
        <w:rPr>
          <w:lang w:val="bg-BG"/>
        </w:rPr>
        <w:t>).</w:t>
      </w:r>
    </w:p>
    <w:p w14:paraId="7109C384" w14:textId="6257121E" w:rsidR="000355E0" w:rsidRPr="00852A57" w:rsidRDefault="00DD4EC5" w:rsidP="005111B9">
      <w:pPr>
        <w:pStyle w:val="Caption"/>
        <w:rPr>
          <w:lang w:val="bg-BG"/>
        </w:rPr>
      </w:pPr>
      <w:bookmarkStart w:id="16" w:name="_Toc510102949"/>
      <w:bookmarkStart w:id="17" w:name="_Toc522037848"/>
      <w:r w:rsidRPr="00852A57">
        <w:rPr>
          <w:lang w:val="bg-BG"/>
        </w:rPr>
        <w:t>Фигура</w:t>
      </w:r>
      <w:r w:rsidR="000355E0" w:rsidRPr="00DE7E67">
        <w:rPr>
          <w:lang w:val="bg-BG"/>
        </w:rPr>
        <w:t xml:space="preserve"> </w:t>
      </w:r>
      <w:r w:rsidR="000355E0" w:rsidRPr="00DE7E67">
        <w:rPr>
          <w:lang w:val="bg-BG"/>
        </w:rPr>
        <w:fldChar w:fldCharType="begin"/>
      </w:r>
      <w:r w:rsidR="000355E0" w:rsidRPr="00DE7E67">
        <w:rPr>
          <w:lang w:val="bg-BG"/>
        </w:rPr>
        <w:instrText xml:space="preserve"> SEQ Figure \* ARABIC </w:instrText>
      </w:r>
      <w:r w:rsidR="000355E0" w:rsidRPr="00DE7E67">
        <w:rPr>
          <w:lang w:val="bg-BG"/>
        </w:rPr>
        <w:fldChar w:fldCharType="separate"/>
      </w:r>
      <w:r w:rsidR="00A66CB1">
        <w:rPr>
          <w:noProof/>
          <w:lang w:val="bg-BG"/>
        </w:rPr>
        <w:t>1</w:t>
      </w:r>
      <w:r w:rsidR="000355E0" w:rsidRPr="00DE7E67">
        <w:rPr>
          <w:lang w:val="bg-BG"/>
        </w:rPr>
        <w:fldChar w:fldCharType="end"/>
      </w:r>
      <w:r w:rsidR="000355E0" w:rsidRPr="00DE7E67">
        <w:rPr>
          <w:lang w:val="bg-BG"/>
        </w:rPr>
        <w:t xml:space="preserve">. </w:t>
      </w:r>
      <w:bookmarkEnd w:id="16"/>
      <w:r w:rsidR="00190822" w:rsidRPr="00852A57">
        <w:rPr>
          <w:lang w:val="bg-BG"/>
        </w:rPr>
        <w:t>Структура на анализа по модела ИОР</w:t>
      </w:r>
      <w:bookmarkEnd w:id="17"/>
    </w:p>
    <w:p w14:paraId="489ED2DA" w14:textId="27608130" w:rsidR="00826D2E" w:rsidRDefault="006610B8" w:rsidP="00BD5CE9">
      <w:pPr>
        <w:spacing w:line="240" w:lineRule="auto"/>
        <w:jc w:val="center"/>
        <w:rPr>
          <w:lang w:val="bg-BG" w:eastAsia="bg-BG"/>
        </w:rPr>
      </w:pPr>
      <w:r>
        <w:rPr>
          <w:noProof/>
          <w:lang w:val="bg-BG" w:eastAsia="bg-BG"/>
        </w:rPr>
        <w:drawing>
          <wp:inline distT="0" distB="0" distL="0" distR="0" wp14:anchorId="7E5D4C7F" wp14:editId="0A533929">
            <wp:extent cx="5555553" cy="2717800"/>
            <wp:effectExtent l="0" t="0" r="7620"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8">
                      <a:extLst>
                        <a:ext uri="{28A0092B-C50C-407E-A947-70E740481C1C}">
                          <a14:useLocalDpi xmlns:a14="http://schemas.microsoft.com/office/drawing/2010/main" val="0"/>
                        </a:ext>
                      </a:extLst>
                    </a:blip>
                    <a:srcRect l="2288"/>
                    <a:stretch/>
                  </pic:blipFill>
                  <pic:spPr bwMode="auto">
                    <a:xfrm>
                      <a:off x="0" y="0"/>
                      <a:ext cx="5648708" cy="2763372"/>
                    </a:xfrm>
                    <a:prstGeom prst="rect">
                      <a:avLst/>
                    </a:prstGeom>
                    <a:noFill/>
                    <a:ln>
                      <a:noFill/>
                    </a:ln>
                    <a:extLst>
                      <a:ext uri="{53640926-AAD7-44D8-BBD7-CCE9431645EC}">
                        <a14:shadowObscured xmlns:a14="http://schemas.microsoft.com/office/drawing/2010/main"/>
                      </a:ext>
                    </a:extLst>
                  </pic:spPr>
                </pic:pic>
              </a:graphicData>
            </a:graphic>
          </wp:inline>
        </w:drawing>
      </w:r>
    </w:p>
    <w:p w14:paraId="6CD4FC37" w14:textId="61E3CDC0" w:rsidR="00D61C95" w:rsidRPr="00DE7E67" w:rsidRDefault="00D61C95" w:rsidP="00A50BD0">
      <w:pPr>
        <w:pStyle w:val="BodyText"/>
        <w:spacing w:before="240"/>
        <w:ind w:left="0" w:firstLine="0"/>
        <w:rPr>
          <w:lang w:val="bg-BG"/>
        </w:rPr>
      </w:pPr>
      <w:r w:rsidRPr="00DE7E67">
        <w:rPr>
          <w:lang w:val="bg-BG"/>
        </w:rPr>
        <w:lastRenderedPageBreak/>
        <w:t xml:space="preserve">Моделът е разработен за първи път в статична версия, </w:t>
      </w:r>
      <w:r w:rsidR="00646F8A" w:rsidRPr="00852A57">
        <w:rPr>
          <w:lang w:val="bg-BG"/>
        </w:rPr>
        <w:t>която</w:t>
      </w:r>
      <w:r w:rsidRPr="00DE7E67">
        <w:rPr>
          <w:lang w:val="bg-BG"/>
        </w:rPr>
        <w:t xml:space="preserve"> да представи </w:t>
      </w:r>
      <w:r w:rsidR="00660C5B" w:rsidRPr="00852A57">
        <w:rPr>
          <w:lang w:val="bg-BG"/>
        </w:rPr>
        <w:t xml:space="preserve">текущите </w:t>
      </w:r>
      <w:r w:rsidRPr="00DE7E67">
        <w:rPr>
          <w:lang w:val="bg-BG"/>
        </w:rPr>
        <w:t>икономически условия в България през 2011 г</w:t>
      </w:r>
      <w:r w:rsidRPr="00852A57">
        <w:rPr>
          <w:lang w:val="bg-BG"/>
        </w:rPr>
        <w:t>одина</w:t>
      </w:r>
      <w:r w:rsidRPr="00DE7E67">
        <w:rPr>
          <w:lang w:val="bg-BG"/>
        </w:rPr>
        <w:t xml:space="preserve">. </w:t>
      </w:r>
      <w:r w:rsidRPr="00852A57">
        <w:rPr>
          <w:lang w:val="bg-BG"/>
        </w:rPr>
        <w:t xml:space="preserve">След това </w:t>
      </w:r>
      <w:r w:rsidRPr="00DE7E67">
        <w:rPr>
          <w:lang w:val="bg-BG"/>
        </w:rPr>
        <w:t xml:space="preserve">е актуализиран, за да отрази </w:t>
      </w:r>
      <w:r w:rsidR="008C2B6A" w:rsidRPr="00852A57">
        <w:rPr>
          <w:lang w:val="bg-BG"/>
        </w:rPr>
        <w:t xml:space="preserve">променените </w:t>
      </w:r>
      <w:r w:rsidRPr="00DE7E67">
        <w:rPr>
          <w:lang w:val="bg-BG"/>
        </w:rPr>
        <w:t xml:space="preserve">икономически условия в България през 2015 г. и да послужи </w:t>
      </w:r>
      <w:r w:rsidRPr="00852A57">
        <w:rPr>
          <w:lang w:val="bg-BG"/>
        </w:rPr>
        <w:t>за</w:t>
      </w:r>
      <w:r w:rsidRPr="00DE7E67">
        <w:rPr>
          <w:lang w:val="bg-BG"/>
        </w:rPr>
        <w:t xml:space="preserve"> основа на </w:t>
      </w:r>
      <w:r w:rsidR="00660C5B" w:rsidRPr="00852A57">
        <w:rPr>
          <w:lang w:val="bg-BG"/>
        </w:rPr>
        <w:t xml:space="preserve">разработване на </w:t>
      </w:r>
      <w:r w:rsidRPr="00DE7E67">
        <w:rPr>
          <w:lang w:val="bg-BG"/>
        </w:rPr>
        <w:t>динамич</w:t>
      </w:r>
      <w:r w:rsidR="008C2B6A" w:rsidRPr="00852A57">
        <w:rPr>
          <w:lang w:val="bg-BG"/>
        </w:rPr>
        <w:t>е</w:t>
      </w:r>
      <w:r w:rsidRPr="00DE7E67">
        <w:rPr>
          <w:lang w:val="bg-BG"/>
        </w:rPr>
        <w:t>н модел. В статичната версия на модела инвестици</w:t>
      </w:r>
      <w:r w:rsidRPr="00852A57">
        <w:rPr>
          <w:lang w:val="bg-BG"/>
        </w:rPr>
        <w:t>ите са</w:t>
      </w:r>
      <w:r w:rsidRPr="00DE7E67">
        <w:rPr>
          <w:lang w:val="bg-BG"/>
        </w:rPr>
        <w:t xml:space="preserve"> фиксирани (на базата на действителн</w:t>
      </w:r>
      <w:r w:rsidRPr="00852A57">
        <w:rPr>
          <w:lang w:val="bg-BG"/>
        </w:rPr>
        <w:t>ите</w:t>
      </w:r>
      <w:r w:rsidRPr="00DE7E67">
        <w:rPr>
          <w:lang w:val="bg-BG"/>
        </w:rPr>
        <w:t>, наблюдаван</w:t>
      </w:r>
      <w:r w:rsidRPr="00852A57">
        <w:rPr>
          <w:lang w:val="bg-BG"/>
        </w:rPr>
        <w:t>и</w:t>
      </w:r>
      <w:r w:rsidRPr="00DE7E67">
        <w:rPr>
          <w:lang w:val="bg-BG"/>
        </w:rPr>
        <w:t xml:space="preserve"> инвестици</w:t>
      </w:r>
      <w:r w:rsidRPr="00852A57">
        <w:rPr>
          <w:lang w:val="bg-BG"/>
        </w:rPr>
        <w:t>и</w:t>
      </w:r>
      <w:r w:rsidRPr="00DE7E67">
        <w:rPr>
          <w:lang w:val="bg-BG"/>
        </w:rPr>
        <w:t xml:space="preserve">) и </w:t>
      </w:r>
      <w:r w:rsidR="00660C5B" w:rsidRPr="00852A57">
        <w:rPr>
          <w:lang w:val="bg-BG"/>
        </w:rPr>
        <w:t>са включени</w:t>
      </w:r>
      <w:r w:rsidR="00957210" w:rsidRPr="00852A57">
        <w:rPr>
          <w:lang w:val="bg-BG"/>
        </w:rPr>
        <w:t xml:space="preserve"> </w:t>
      </w:r>
      <w:r w:rsidRPr="00DE7E67">
        <w:rPr>
          <w:lang w:val="bg-BG"/>
        </w:rPr>
        <w:t xml:space="preserve">в базата данни на модела. В резултат на това </w:t>
      </w:r>
      <w:r w:rsidR="00957210" w:rsidRPr="00852A57">
        <w:rPr>
          <w:lang w:val="bg-BG"/>
        </w:rPr>
        <w:t xml:space="preserve">при </w:t>
      </w:r>
      <w:r w:rsidR="00957210" w:rsidRPr="00DE7E67">
        <w:rPr>
          <w:lang w:val="bg-BG"/>
        </w:rPr>
        <w:t>чист</w:t>
      </w:r>
      <w:r w:rsidR="00957210" w:rsidRPr="00852A57">
        <w:rPr>
          <w:lang w:val="bg-BG"/>
        </w:rPr>
        <w:t>о</w:t>
      </w:r>
      <w:r w:rsidR="00957210" w:rsidRPr="00DE7E67">
        <w:rPr>
          <w:lang w:val="bg-BG"/>
        </w:rPr>
        <w:t xml:space="preserve"> статич</w:t>
      </w:r>
      <w:r w:rsidR="00957210" w:rsidRPr="00852A57">
        <w:rPr>
          <w:lang w:val="bg-BG"/>
        </w:rPr>
        <w:t>ния</w:t>
      </w:r>
      <w:r w:rsidR="00957210" w:rsidRPr="00DE7E67">
        <w:rPr>
          <w:lang w:val="bg-BG"/>
        </w:rPr>
        <w:t xml:space="preserve"> модел </w:t>
      </w:r>
      <w:r w:rsidR="00957210" w:rsidRPr="00852A57">
        <w:rPr>
          <w:lang w:val="bg-BG"/>
        </w:rPr>
        <w:t>липсва</w:t>
      </w:r>
      <w:r w:rsidRPr="00DE7E67">
        <w:rPr>
          <w:lang w:val="bg-BG"/>
        </w:rPr>
        <w:t xml:space="preserve"> натрупва</w:t>
      </w:r>
      <w:r w:rsidR="00957210" w:rsidRPr="00852A57">
        <w:rPr>
          <w:lang w:val="bg-BG"/>
        </w:rPr>
        <w:t>не на</w:t>
      </w:r>
      <w:r w:rsidRPr="00DE7E67">
        <w:rPr>
          <w:lang w:val="bg-BG"/>
        </w:rPr>
        <w:t xml:space="preserve"> капитал</w:t>
      </w:r>
      <w:r w:rsidR="00660C5B" w:rsidRPr="00852A57">
        <w:rPr>
          <w:lang w:val="bg-BG"/>
        </w:rPr>
        <w:t xml:space="preserve"> -</w:t>
      </w:r>
      <w:r w:rsidR="00957210" w:rsidRPr="00DE7E67">
        <w:rPr>
          <w:lang w:val="bg-BG"/>
        </w:rPr>
        <w:t xml:space="preserve"> всички стоки</w:t>
      </w:r>
      <w:r w:rsidR="00660C5B" w:rsidRPr="00DE7E67">
        <w:rPr>
          <w:lang w:val="bg-BG"/>
        </w:rPr>
        <w:t xml:space="preserve"> и </w:t>
      </w:r>
      <w:r w:rsidRPr="00DE7E67">
        <w:rPr>
          <w:lang w:val="bg-BG"/>
        </w:rPr>
        <w:t xml:space="preserve">услуги, произведени през </w:t>
      </w:r>
      <w:r w:rsidR="00957210" w:rsidRPr="00852A57">
        <w:rPr>
          <w:lang w:val="bg-BG"/>
        </w:rPr>
        <w:t>съответната</w:t>
      </w:r>
      <w:r w:rsidRPr="00DE7E67">
        <w:rPr>
          <w:lang w:val="bg-BG"/>
        </w:rPr>
        <w:t xml:space="preserve"> година, се </w:t>
      </w:r>
      <w:r w:rsidR="00957210" w:rsidRPr="00852A57">
        <w:rPr>
          <w:lang w:val="bg-BG"/>
        </w:rPr>
        <w:t>потребяват в</w:t>
      </w:r>
      <w:r w:rsidR="00821E1C">
        <w:rPr>
          <w:lang w:val="bg-BG"/>
        </w:rPr>
        <w:t xml:space="preserve"> </w:t>
      </w:r>
      <w:r w:rsidR="00957210" w:rsidRPr="00852A57">
        <w:rPr>
          <w:lang w:val="bg-BG"/>
        </w:rPr>
        <w:t>рамките на</w:t>
      </w:r>
      <w:r w:rsidRPr="00DE7E67">
        <w:rPr>
          <w:lang w:val="bg-BG"/>
        </w:rPr>
        <w:t xml:space="preserve"> същата година (</w:t>
      </w:r>
      <w:r w:rsidR="00957210" w:rsidRPr="00852A57">
        <w:rPr>
          <w:lang w:val="bg-BG"/>
        </w:rPr>
        <w:t xml:space="preserve">това важи </w:t>
      </w:r>
      <w:r w:rsidRPr="00DE7E67">
        <w:rPr>
          <w:lang w:val="bg-BG"/>
        </w:rPr>
        <w:t>включително за придобиване</w:t>
      </w:r>
      <w:r w:rsidR="00957210" w:rsidRPr="00852A57">
        <w:rPr>
          <w:lang w:val="bg-BG"/>
        </w:rPr>
        <w:t>то</w:t>
      </w:r>
      <w:r w:rsidRPr="00DE7E67">
        <w:rPr>
          <w:lang w:val="bg-BG"/>
        </w:rPr>
        <w:t xml:space="preserve"> на инвестиционни стоки) и няма спестен</w:t>
      </w:r>
      <w:r w:rsidR="00957210" w:rsidRPr="00DE7E67">
        <w:rPr>
          <w:lang w:val="bg-BG"/>
        </w:rPr>
        <w:t>и финансови средства за следващ</w:t>
      </w:r>
      <w:r w:rsidRPr="00DE7E67">
        <w:rPr>
          <w:lang w:val="bg-BG"/>
        </w:rPr>
        <w:t xml:space="preserve"> период от време. Натрупването на капитал обаче </w:t>
      </w:r>
      <w:r w:rsidR="00957210" w:rsidRPr="00852A57">
        <w:rPr>
          <w:lang w:val="bg-BG"/>
        </w:rPr>
        <w:t>фигурира</w:t>
      </w:r>
      <w:r w:rsidRPr="00DE7E67">
        <w:rPr>
          <w:lang w:val="bg-BG"/>
        </w:rPr>
        <w:t xml:space="preserve"> </w:t>
      </w:r>
      <w:r w:rsidR="00957210" w:rsidRPr="00852A57">
        <w:rPr>
          <w:lang w:val="bg-BG"/>
        </w:rPr>
        <w:t>при</w:t>
      </w:r>
      <w:r w:rsidRPr="00DE7E67">
        <w:rPr>
          <w:lang w:val="bg-BG"/>
        </w:rPr>
        <w:t xml:space="preserve"> рекурсивния динамичен подход. През периода 2011</w:t>
      </w:r>
      <w:r w:rsidR="00E8550E" w:rsidRPr="00E8550E">
        <w:rPr>
          <w:lang w:val="bg-BG"/>
        </w:rPr>
        <w:t>–</w:t>
      </w:r>
      <w:r w:rsidRPr="00DE7E67">
        <w:rPr>
          <w:lang w:val="bg-BG"/>
        </w:rPr>
        <w:t>2015 г. натрупването на капитал следва наблюдаваните тенденции</w:t>
      </w:r>
      <w:r w:rsidR="00660C5B" w:rsidRPr="00852A57">
        <w:rPr>
          <w:lang w:val="bg-BG"/>
        </w:rPr>
        <w:t xml:space="preserve"> съгласно</w:t>
      </w:r>
      <w:r w:rsidRPr="00DE7E67">
        <w:rPr>
          <w:lang w:val="bg-BG"/>
        </w:rPr>
        <w:t xml:space="preserve"> официалната статистика. За раз</w:t>
      </w:r>
      <w:r w:rsidR="00957210" w:rsidRPr="00852A57">
        <w:rPr>
          <w:lang w:val="bg-BG"/>
        </w:rPr>
        <w:t>работване</w:t>
      </w:r>
      <w:r w:rsidRPr="00DE7E67">
        <w:rPr>
          <w:lang w:val="bg-BG"/>
        </w:rPr>
        <w:t xml:space="preserve"> на </w:t>
      </w:r>
      <w:r w:rsidR="00957210" w:rsidRPr="00DE7E67">
        <w:rPr>
          <w:lang w:val="bg-BG"/>
        </w:rPr>
        <w:t>базов</w:t>
      </w:r>
      <w:r w:rsidR="00653405" w:rsidRPr="00852A57">
        <w:rPr>
          <w:lang w:val="bg-BG"/>
        </w:rPr>
        <w:t>ия</w:t>
      </w:r>
      <w:r w:rsidR="00957210" w:rsidRPr="00DE7E67">
        <w:rPr>
          <w:lang w:val="bg-BG"/>
        </w:rPr>
        <w:t xml:space="preserve"> </w:t>
      </w:r>
      <w:r w:rsidRPr="00DE7E67">
        <w:rPr>
          <w:lang w:val="bg-BG"/>
        </w:rPr>
        <w:t>икономическ</w:t>
      </w:r>
      <w:r w:rsidR="00653405" w:rsidRPr="00852A57">
        <w:rPr>
          <w:lang w:val="bg-BG"/>
        </w:rPr>
        <w:t>и</w:t>
      </w:r>
      <w:r w:rsidRPr="00DE7E67">
        <w:rPr>
          <w:lang w:val="bg-BG"/>
        </w:rPr>
        <w:t xml:space="preserve"> </w:t>
      </w:r>
      <w:r w:rsidR="00653405" w:rsidRPr="00852A57">
        <w:rPr>
          <w:lang w:val="bg-BG"/>
        </w:rPr>
        <w:t>сценарий</w:t>
      </w:r>
      <w:r w:rsidRPr="00DE7E67">
        <w:rPr>
          <w:lang w:val="bg-BG"/>
        </w:rPr>
        <w:t xml:space="preserve"> до 2050 г. статичният модел </w:t>
      </w:r>
      <w:r w:rsidR="00957210" w:rsidRPr="00DE7E67">
        <w:rPr>
          <w:lang w:val="bg-BG"/>
        </w:rPr>
        <w:t xml:space="preserve">e </w:t>
      </w:r>
      <w:r w:rsidR="00957210" w:rsidRPr="00852A57">
        <w:rPr>
          <w:lang w:val="bg-BG"/>
        </w:rPr>
        <w:t>приложен</w:t>
      </w:r>
      <w:r w:rsidRPr="00DE7E67">
        <w:rPr>
          <w:lang w:val="bg-BG"/>
        </w:rPr>
        <w:t xml:space="preserve"> последователно 35 пъти, за да се постигне кумулативно капиталово натрупване </w:t>
      </w:r>
      <w:r w:rsidR="00C71F6A">
        <w:rPr>
          <w:lang w:val="bg-BG"/>
        </w:rPr>
        <w:t>за</w:t>
      </w:r>
      <w:r w:rsidRPr="00DE7E67">
        <w:rPr>
          <w:lang w:val="bg-BG"/>
        </w:rPr>
        <w:t xml:space="preserve"> </w:t>
      </w:r>
      <w:r w:rsidR="00653405" w:rsidRPr="00852A57">
        <w:rPr>
          <w:lang w:val="bg-BG"/>
        </w:rPr>
        <w:t xml:space="preserve">периода </w:t>
      </w:r>
      <w:r w:rsidRPr="00DE7E67">
        <w:rPr>
          <w:lang w:val="bg-BG"/>
        </w:rPr>
        <w:t>2015</w:t>
      </w:r>
      <w:r w:rsidR="00E8550E">
        <w:rPr>
          <w:lang w:val="bg-BG"/>
        </w:rPr>
        <w:t>–</w:t>
      </w:r>
      <w:r w:rsidRPr="00DE7E67">
        <w:rPr>
          <w:lang w:val="bg-BG"/>
        </w:rPr>
        <w:t>2050 г.</w:t>
      </w:r>
      <w:r w:rsidR="00653405" w:rsidRPr="00852A57">
        <w:rPr>
          <w:lang w:val="bg-BG"/>
        </w:rPr>
        <w:t>, което да е</w:t>
      </w:r>
      <w:r w:rsidRPr="00DE7E67">
        <w:rPr>
          <w:lang w:val="bg-BG"/>
        </w:rPr>
        <w:t xml:space="preserve"> в съответствие с макроикономическите прогнози на М</w:t>
      </w:r>
      <w:r w:rsidR="00C71F6A">
        <w:rPr>
          <w:lang w:val="bg-BG"/>
        </w:rPr>
        <w:t>еждународния валутен фонд (МВФ)</w:t>
      </w:r>
      <w:r w:rsidRPr="00DE7E67">
        <w:rPr>
          <w:lang w:val="bg-BG"/>
        </w:rPr>
        <w:t xml:space="preserve"> или ОИСР (2015 г.).</w:t>
      </w:r>
    </w:p>
    <w:p w14:paraId="286BB204" w14:textId="41D10031" w:rsidR="00F43D67" w:rsidRPr="00DE7E67" w:rsidRDefault="00646F8A" w:rsidP="00A50BD0">
      <w:pPr>
        <w:pStyle w:val="BodyText"/>
        <w:ind w:left="0" w:firstLine="0"/>
        <w:rPr>
          <w:lang w:val="bg-BG"/>
        </w:rPr>
      </w:pPr>
      <w:r w:rsidRPr="00DE7E67">
        <w:rPr>
          <w:lang w:val="bg-BG"/>
        </w:rPr>
        <w:t xml:space="preserve">Вредите от изменението на климата са моделирани чрез </w:t>
      </w:r>
      <w:r w:rsidR="00660C5B" w:rsidRPr="00DE7E67">
        <w:rPr>
          <w:lang w:val="bg-BG"/>
        </w:rPr>
        <w:t>функции на щетите</w:t>
      </w:r>
      <w:r w:rsidR="001A3C62" w:rsidRPr="00852A57">
        <w:rPr>
          <w:lang w:val="bg-BG"/>
        </w:rPr>
        <w:t>,</w:t>
      </w:r>
      <w:r w:rsidRPr="00DE7E67">
        <w:rPr>
          <w:lang w:val="bg-BG"/>
        </w:rPr>
        <w:t xml:space="preserve"> </w:t>
      </w:r>
      <w:r w:rsidR="001A3C62" w:rsidRPr="00852A57">
        <w:rPr>
          <w:lang w:val="bg-BG"/>
        </w:rPr>
        <w:t>например</w:t>
      </w:r>
      <w:r w:rsidRPr="00DE7E67">
        <w:rPr>
          <w:lang w:val="bg-BG"/>
        </w:rPr>
        <w:t xml:space="preserve"> намаляване на производителността в определени сектори, настъп</w:t>
      </w:r>
      <w:r w:rsidR="001A3C62" w:rsidRPr="00852A57">
        <w:rPr>
          <w:lang w:val="bg-BG"/>
        </w:rPr>
        <w:t>ващо</w:t>
      </w:r>
      <w:r w:rsidRPr="00DE7E67">
        <w:rPr>
          <w:lang w:val="bg-BG"/>
        </w:rPr>
        <w:t xml:space="preserve"> през 2050 г. въз основа на </w:t>
      </w:r>
      <w:r w:rsidR="001A3C62" w:rsidRPr="00852A57">
        <w:rPr>
          <w:lang w:val="bg-BG"/>
        </w:rPr>
        <w:t>прогнозни изследвания</w:t>
      </w:r>
      <w:r w:rsidRPr="00852A57">
        <w:rPr>
          <w:lang w:val="bg-BG"/>
        </w:rPr>
        <w:t xml:space="preserve"> на </w:t>
      </w:r>
      <w:r w:rsidRPr="00DE7E67">
        <w:rPr>
          <w:lang w:val="bg-BG"/>
        </w:rPr>
        <w:t xml:space="preserve">ОИСР (2015 г.). Това е стандартен подход, който </w:t>
      </w:r>
      <w:r w:rsidR="001A3C62" w:rsidRPr="00852A57">
        <w:rPr>
          <w:lang w:val="bg-BG"/>
        </w:rPr>
        <w:t>улавя</w:t>
      </w:r>
      <w:r w:rsidRPr="00DE7E67">
        <w:rPr>
          <w:lang w:val="bg-BG"/>
        </w:rPr>
        <w:t xml:space="preserve"> </w:t>
      </w:r>
      <w:r w:rsidR="001A3C62" w:rsidRPr="00852A57">
        <w:rPr>
          <w:lang w:val="bg-BG"/>
        </w:rPr>
        <w:t>чувствителни</w:t>
      </w:r>
      <w:r w:rsidRPr="00DE7E67">
        <w:rPr>
          <w:lang w:val="bg-BG"/>
        </w:rPr>
        <w:t xml:space="preserve"> намал</w:t>
      </w:r>
      <w:r w:rsidR="001A3C62" w:rsidRPr="00852A57">
        <w:rPr>
          <w:lang w:val="bg-BG"/>
        </w:rPr>
        <w:t>ения в</w:t>
      </w:r>
      <w:r w:rsidRPr="00DE7E67">
        <w:rPr>
          <w:lang w:val="bg-BG"/>
        </w:rPr>
        <w:t xml:space="preserve"> производствения капацитет, произтичащ</w:t>
      </w:r>
      <w:r w:rsidR="001A3C62" w:rsidRPr="00852A57">
        <w:rPr>
          <w:lang w:val="bg-BG"/>
        </w:rPr>
        <w:t>и</w:t>
      </w:r>
      <w:r w:rsidRPr="00DE7E67">
        <w:rPr>
          <w:lang w:val="bg-BG"/>
        </w:rPr>
        <w:t xml:space="preserve"> от </w:t>
      </w:r>
      <w:r w:rsidR="001A3C62" w:rsidRPr="00852A57">
        <w:rPr>
          <w:lang w:val="bg-BG"/>
        </w:rPr>
        <w:t xml:space="preserve">такива последици </w:t>
      </w:r>
      <w:r w:rsidR="001A3C62" w:rsidRPr="00DE7E67">
        <w:rPr>
          <w:lang w:val="bg-BG"/>
        </w:rPr>
        <w:t>от изменението на климата</w:t>
      </w:r>
      <w:r w:rsidRPr="00DE7E67">
        <w:rPr>
          <w:lang w:val="bg-BG"/>
        </w:rPr>
        <w:t xml:space="preserve"> като намаляване на добив</w:t>
      </w:r>
      <w:r w:rsidR="001A3C62" w:rsidRPr="00852A57">
        <w:rPr>
          <w:lang w:val="bg-BG"/>
        </w:rPr>
        <w:t>ите от култури</w:t>
      </w:r>
      <w:r w:rsidRPr="00DE7E67">
        <w:rPr>
          <w:lang w:val="bg-BG"/>
        </w:rPr>
        <w:t>, по-</w:t>
      </w:r>
      <w:r w:rsidR="00D7524D">
        <w:rPr>
          <w:lang w:val="bg-BG"/>
        </w:rPr>
        <w:t>малко здрава</w:t>
      </w:r>
      <w:r w:rsidR="00597A72" w:rsidRPr="00DE7E67">
        <w:rPr>
          <w:lang w:val="bg-BG"/>
        </w:rPr>
        <w:t>/</w:t>
      </w:r>
      <w:r w:rsidRPr="00DE7E67">
        <w:rPr>
          <w:lang w:val="bg-BG"/>
        </w:rPr>
        <w:t>намалена работна сила</w:t>
      </w:r>
      <w:r w:rsidR="00D7524D">
        <w:rPr>
          <w:lang w:val="bg-BG"/>
        </w:rPr>
        <w:t xml:space="preserve"> и</w:t>
      </w:r>
      <w:r w:rsidRPr="00DE7E67">
        <w:rPr>
          <w:lang w:val="bg-BG"/>
        </w:rPr>
        <w:t xml:space="preserve"> </w:t>
      </w:r>
      <w:r w:rsidR="00597A72" w:rsidRPr="00852A57">
        <w:rPr>
          <w:lang w:val="bg-BG"/>
        </w:rPr>
        <w:t>нанесени вреди</w:t>
      </w:r>
      <w:r w:rsidRPr="00DE7E67">
        <w:rPr>
          <w:lang w:val="bg-BG"/>
        </w:rPr>
        <w:t xml:space="preserve"> </w:t>
      </w:r>
      <w:r w:rsidR="00D7524D">
        <w:rPr>
          <w:lang w:val="bg-BG"/>
        </w:rPr>
        <w:t>на</w:t>
      </w:r>
      <w:r w:rsidRPr="00DE7E67">
        <w:rPr>
          <w:lang w:val="bg-BG"/>
        </w:rPr>
        <w:t xml:space="preserve"> земя</w:t>
      </w:r>
      <w:r w:rsidR="00597A72" w:rsidRPr="00DE7E67">
        <w:rPr>
          <w:lang w:val="bg-BG"/>
        </w:rPr>
        <w:t>/</w:t>
      </w:r>
      <w:r w:rsidRPr="00DE7E67">
        <w:rPr>
          <w:lang w:val="bg-BG"/>
        </w:rPr>
        <w:t>капитал</w:t>
      </w:r>
      <w:r w:rsidR="00597A72" w:rsidRPr="00852A57">
        <w:rPr>
          <w:lang w:val="bg-BG"/>
        </w:rPr>
        <w:t>и</w:t>
      </w:r>
      <w:r w:rsidR="00597A72" w:rsidRPr="00DE7E67">
        <w:rPr>
          <w:lang w:val="bg-BG"/>
        </w:rPr>
        <w:t>/</w:t>
      </w:r>
      <w:r w:rsidRPr="00DE7E67">
        <w:rPr>
          <w:lang w:val="bg-BG"/>
        </w:rPr>
        <w:t>природни ресурси.</w:t>
      </w:r>
    </w:p>
    <w:p w14:paraId="2F44D50F" w14:textId="7E0F3716" w:rsidR="00597A72" w:rsidRPr="00DE7E67" w:rsidRDefault="00597A72" w:rsidP="00A50BD0">
      <w:pPr>
        <w:pStyle w:val="BodyText"/>
        <w:ind w:left="0" w:firstLine="0"/>
        <w:rPr>
          <w:lang w:val="bg-BG"/>
        </w:rPr>
      </w:pPr>
      <w:r w:rsidRPr="00DE7E67">
        <w:rPr>
          <w:lang w:val="bg-BG"/>
        </w:rPr>
        <w:t>Интервенциите в областта на политик</w:t>
      </w:r>
      <w:r w:rsidR="00D7524D">
        <w:rPr>
          <w:lang w:val="bg-BG"/>
        </w:rPr>
        <w:t xml:space="preserve">ите </w:t>
      </w:r>
      <w:r w:rsidRPr="00DE7E67">
        <w:rPr>
          <w:lang w:val="bg-BG"/>
        </w:rPr>
        <w:t>и инвестициите за адаптиране към изменението на климата с</w:t>
      </w:r>
      <w:r w:rsidR="00653405" w:rsidRPr="00852A57">
        <w:rPr>
          <w:lang w:val="bg-BG"/>
        </w:rPr>
        <w:t>а</w:t>
      </w:r>
      <w:r w:rsidRPr="00DE7E67">
        <w:rPr>
          <w:lang w:val="bg-BG"/>
        </w:rPr>
        <w:t xml:space="preserve"> анализира</w:t>
      </w:r>
      <w:r w:rsidR="00653405" w:rsidRPr="00852A57">
        <w:rPr>
          <w:lang w:val="bg-BG"/>
        </w:rPr>
        <w:t>ни</w:t>
      </w:r>
      <w:r w:rsidRPr="00DE7E67">
        <w:rPr>
          <w:lang w:val="bg-BG"/>
        </w:rPr>
        <w:t xml:space="preserve"> като екзогенни </w:t>
      </w:r>
      <w:r w:rsidR="00A723B7" w:rsidRPr="00E45A65">
        <w:rPr>
          <w:lang w:val="bg-BG"/>
        </w:rPr>
        <w:t>(</w:t>
      </w:r>
      <w:r w:rsidR="00A723B7">
        <w:rPr>
          <w:lang w:val="bg-BG"/>
        </w:rPr>
        <w:t xml:space="preserve">външни) </w:t>
      </w:r>
      <w:r w:rsidRPr="00DE7E67">
        <w:rPr>
          <w:lang w:val="bg-BG"/>
        </w:rPr>
        <w:t xml:space="preserve">шокове </w:t>
      </w:r>
      <w:r w:rsidRPr="00852A57">
        <w:rPr>
          <w:lang w:val="bg-BG"/>
        </w:rPr>
        <w:t>спрямо</w:t>
      </w:r>
      <w:r w:rsidRPr="00DE7E67">
        <w:rPr>
          <w:lang w:val="bg-BG"/>
        </w:rPr>
        <w:t xml:space="preserve"> баз</w:t>
      </w:r>
      <w:r w:rsidRPr="00852A57">
        <w:rPr>
          <w:lang w:val="bg-BG"/>
        </w:rPr>
        <w:t>овия</w:t>
      </w:r>
      <w:r w:rsidRPr="00DE7E67">
        <w:rPr>
          <w:lang w:val="bg-BG"/>
        </w:rPr>
        <w:t xml:space="preserve"> икономическ</w:t>
      </w:r>
      <w:r w:rsidRPr="00852A57">
        <w:rPr>
          <w:lang w:val="bg-BG"/>
        </w:rPr>
        <w:t>и</w:t>
      </w:r>
      <w:r w:rsidRPr="00DE7E67">
        <w:rPr>
          <w:lang w:val="bg-BG"/>
        </w:rPr>
        <w:t xml:space="preserve"> модел</w:t>
      </w:r>
      <w:r w:rsidR="00D04A2B" w:rsidRPr="00DE7E67">
        <w:rPr>
          <w:lang w:val="bg-BG"/>
        </w:rPr>
        <w:t xml:space="preserve"> до </w:t>
      </w:r>
      <w:r w:rsidRPr="00DE7E67">
        <w:rPr>
          <w:lang w:val="bg-BG"/>
        </w:rPr>
        <w:t>2050 г</w:t>
      </w:r>
      <w:r w:rsidR="00653405" w:rsidRPr="00852A57">
        <w:rPr>
          <w:lang w:val="bg-BG"/>
        </w:rPr>
        <w:t>одина</w:t>
      </w:r>
      <w:r w:rsidRPr="00DE7E67">
        <w:rPr>
          <w:lang w:val="bg-BG"/>
        </w:rPr>
        <w:t xml:space="preserve">. Тези интервенции </w:t>
      </w:r>
      <w:r w:rsidR="009C2DBC" w:rsidRPr="00852A57">
        <w:rPr>
          <w:lang w:val="bg-BG"/>
        </w:rPr>
        <w:t>водят</w:t>
      </w:r>
      <w:r w:rsidRPr="00DE7E67">
        <w:rPr>
          <w:lang w:val="bg-BG"/>
        </w:rPr>
        <w:t xml:space="preserve"> до промени в разпределителната ефективност на наличните ресурси (трудови, капиталови, природни ресурси), </w:t>
      </w:r>
      <w:r w:rsidR="009C2DBC" w:rsidRPr="00852A57">
        <w:rPr>
          <w:lang w:val="bg-BG"/>
        </w:rPr>
        <w:t>а това от своя страна</w:t>
      </w:r>
      <w:r w:rsidRPr="00DE7E67">
        <w:rPr>
          <w:lang w:val="bg-BG"/>
        </w:rPr>
        <w:t xml:space="preserve"> вод</w:t>
      </w:r>
      <w:r w:rsidR="009C2DBC" w:rsidRPr="00852A57">
        <w:rPr>
          <w:lang w:val="bg-BG"/>
        </w:rPr>
        <w:t>и</w:t>
      </w:r>
      <w:r w:rsidRPr="00DE7E67">
        <w:rPr>
          <w:lang w:val="bg-BG"/>
        </w:rPr>
        <w:t xml:space="preserve"> до </w:t>
      </w:r>
      <w:r w:rsidR="00F43D67" w:rsidRPr="00852A57">
        <w:rPr>
          <w:lang w:val="bg-BG"/>
        </w:rPr>
        <w:t xml:space="preserve">нарастване или загуба на </w:t>
      </w:r>
      <w:r w:rsidRPr="00DE7E67">
        <w:rPr>
          <w:lang w:val="bg-BG"/>
        </w:rPr>
        <w:t xml:space="preserve">благосъстояние, </w:t>
      </w:r>
      <w:r w:rsidR="009C2DBC" w:rsidRPr="00852A57">
        <w:rPr>
          <w:lang w:val="bg-BG"/>
        </w:rPr>
        <w:t xml:space="preserve">което </w:t>
      </w:r>
      <w:r w:rsidRPr="00DE7E67">
        <w:rPr>
          <w:lang w:val="bg-BG"/>
        </w:rPr>
        <w:t xml:space="preserve">също </w:t>
      </w:r>
      <w:r w:rsidR="009C2DBC" w:rsidRPr="00852A57">
        <w:rPr>
          <w:lang w:val="bg-BG"/>
        </w:rPr>
        <w:t xml:space="preserve">е </w:t>
      </w:r>
      <w:r w:rsidRPr="00DE7E67">
        <w:rPr>
          <w:lang w:val="bg-BG"/>
        </w:rPr>
        <w:t>оценява</w:t>
      </w:r>
      <w:r w:rsidR="009C2DBC" w:rsidRPr="00852A57">
        <w:rPr>
          <w:lang w:val="bg-BG"/>
        </w:rPr>
        <w:t>но</w:t>
      </w:r>
      <w:r w:rsidRPr="00DE7E67">
        <w:rPr>
          <w:lang w:val="bg-BG"/>
        </w:rPr>
        <w:t xml:space="preserve"> от модела.</w:t>
      </w:r>
    </w:p>
    <w:p w14:paraId="6E170E8B" w14:textId="4F0D703F" w:rsidR="00F43D67" w:rsidRPr="00DE7E67" w:rsidRDefault="000355E0" w:rsidP="00A50BD0">
      <w:pPr>
        <w:pStyle w:val="BodyText"/>
        <w:ind w:left="0" w:firstLine="0"/>
        <w:rPr>
          <w:lang w:val="bg-BG"/>
        </w:rPr>
      </w:pPr>
      <w:r w:rsidRPr="00DE7E67">
        <w:rPr>
          <w:lang w:val="bg-BG"/>
        </w:rPr>
        <w:t xml:space="preserve"> </w:t>
      </w:r>
      <w:r w:rsidR="00F43D67" w:rsidRPr="00852A57">
        <w:rPr>
          <w:lang w:val="bg-BG"/>
        </w:rPr>
        <w:t>Наред с това</w:t>
      </w:r>
      <w:r w:rsidR="00F43D67" w:rsidRPr="00DE7E67">
        <w:rPr>
          <w:lang w:val="bg-BG"/>
        </w:rPr>
        <w:t xml:space="preserve"> е важно да се подчертае, че предвид статичната структура на модела, разходите за </w:t>
      </w:r>
      <w:r w:rsidR="00F43D67" w:rsidRPr="00852A57">
        <w:rPr>
          <w:lang w:val="bg-BG"/>
        </w:rPr>
        <w:t>адаптация</w:t>
      </w:r>
      <w:r w:rsidR="00F43D67" w:rsidRPr="00DE7E67">
        <w:rPr>
          <w:lang w:val="bg-BG"/>
        </w:rPr>
        <w:t xml:space="preserve"> към изменението на климата също с</w:t>
      </w:r>
      <w:r w:rsidR="009C2DBC" w:rsidRPr="00852A57">
        <w:rPr>
          <w:lang w:val="bg-BG"/>
        </w:rPr>
        <w:t>е</w:t>
      </w:r>
      <w:r w:rsidR="00F43D67" w:rsidRPr="00DE7E67">
        <w:rPr>
          <w:lang w:val="bg-BG"/>
        </w:rPr>
        <w:t xml:space="preserve"> оцен</w:t>
      </w:r>
      <w:r w:rsidR="009C2DBC" w:rsidRPr="00852A57">
        <w:rPr>
          <w:lang w:val="bg-BG"/>
        </w:rPr>
        <w:t>яват</w:t>
      </w:r>
      <w:r w:rsidR="00F43D67" w:rsidRPr="00DE7E67">
        <w:rPr>
          <w:lang w:val="bg-BG"/>
        </w:rPr>
        <w:t xml:space="preserve"> в статична рамка, </w:t>
      </w:r>
      <w:r w:rsidR="00F43D67" w:rsidRPr="00852A57">
        <w:rPr>
          <w:lang w:val="bg-BG"/>
        </w:rPr>
        <w:t>при</w:t>
      </w:r>
      <w:r w:rsidR="00F43D67" w:rsidRPr="00DE7E67">
        <w:rPr>
          <w:lang w:val="bg-BG"/>
        </w:rPr>
        <w:t xml:space="preserve"> която потребителите и фирмите (и правителството) н</w:t>
      </w:r>
      <w:r w:rsidR="00F43D67" w:rsidRPr="00852A57">
        <w:rPr>
          <w:lang w:val="bg-BG"/>
        </w:rPr>
        <w:t>е разполагат с</w:t>
      </w:r>
      <w:r w:rsidR="00F43D67" w:rsidRPr="00DE7E67">
        <w:rPr>
          <w:lang w:val="bg-BG"/>
        </w:rPr>
        <w:t xml:space="preserve"> пълна информация за бъдещите въздействия </w:t>
      </w:r>
      <w:r w:rsidR="00F43D67" w:rsidRPr="00852A57">
        <w:rPr>
          <w:lang w:val="bg-BG"/>
        </w:rPr>
        <w:t>от</w:t>
      </w:r>
      <w:r w:rsidR="00F43D67" w:rsidRPr="00DE7E67">
        <w:rPr>
          <w:lang w:val="bg-BG"/>
        </w:rPr>
        <w:t xml:space="preserve"> изменението на климата </w:t>
      </w:r>
      <w:r w:rsidR="00F43D67" w:rsidRPr="00852A57">
        <w:rPr>
          <w:lang w:val="bg-BG"/>
        </w:rPr>
        <w:t>и нямат</w:t>
      </w:r>
      <w:r w:rsidR="00F43D67" w:rsidRPr="00DE7E67">
        <w:rPr>
          <w:lang w:val="bg-BG"/>
        </w:rPr>
        <w:t xml:space="preserve"> никаква възможност </w:t>
      </w:r>
      <w:r w:rsidR="00F43D67" w:rsidRPr="00852A57">
        <w:rPr>
          <w:lang w:val="bg-BG"/>
        </w:rPr>
        <w:t xml:space="preserve">за </w:t>
      </w:r>
      <w:r w:rsidR="004E5C70" w:rsidRPr="00852A57">
        <w:rPr>
          <w:lang w:val="bg-BG"/>
        </w:rPr>
        <w:t>ендогенна (</w:t>
      </w:r>
      <w:r w:rsidR="00F43D67" w:rsidRPr="00852A57">
        <w:rPr>
          <w:lang w:val="bg-BG"/>
        </w:rPr>
        <w:t>вътрешна</w:t>
      </w:r>
      <w:r w:rsidR="004E5C70" w:rsidRPr="00852A57">
        <w:rPr>
          <w:lang w:val="bg-BG"/>
        </w:rPr>
        <w:t>)</w:t>
      </w:r>
      <w:r w:rsidR="00F43D67" w:rsidRPr="00DE7E67">
        <w:rPr>
          <w:lang w:val="bg-BG"/>
        </w:rPr>
        <w:t xml:space="preserve"> адапт</w:t>
      </w:r>
      <w:r w:rsidR="00F43D67" w:rsidRPr="00852A57">
        <w:rPr>
          <w:lang w:val="bg-BG"/>
        </w:rPr>
        <w:t xml:space="preserve">ация с оглед </w:t>
      </w:r>
      <w:r w:rsidR="00F43D67" w:rsidRPr="00DE7E67">
        <w:rPr>
          <w:lang w:val="bg-BG"/>
        </w:rPr>
        <w:t>запаз</w:t>
      </w:r>
      <w:r w:rsidR="00F43D67" w:rsidRPr="00852A57">
        <w:rPr>
          <w:lang w:val="bg-BG"/>
        </w:rPr>
        <w:t>ване</w:t>
      </w:r>
      <w:r w:rsidR="00F43D67" w:rsidRPr="00DE7E67">
        <w:rPr>
          <w:lang w:val="bg-BG"/>
        </w:rPr>
        <w:t xml:space="preserve"> </w:t>
      </w:r>
      <w:r w:rsidR="004E5C70" w:rsidRPr="00852A57">
        <w:rPr>
          <w:lang w:val="bg-BG"/>
        </w:rPr>
        <w:t>на</w:t>
      </w:r>
      <w:r w:rsidR="004E5C70" w:rsidRPr="00DE7E67">
        <w:rPr>
          <w:lang w:val="bg-BG"/>
        </w:rPr>
        <w:t xml:space="preserve"> </w:t>
      </w:r>
      <w:r w:rsidR="00F43D67" w:rsidRPr="00DE7E67">
        <w:rPr>
          <w:lang w:val="bg-BG"/>
        </w:rPr>
        <w:t xml:space="preserve">икономическото </w:t>
      </w:r>
      <w:r w:rsidR="009C2DBC" w:rsidRPr="00852A57">
        <w:rPr>
          <w:lang w:val="bg-BG"/>
        </w:rPr>
        <w:t xml:space="preserve">си </w:t>
      </w:r>
      <w:r w:rsidR="00F43D67" w:rsidRPr="00DE7E67">
        <w:rPr>
          <w:lang w:val="bg-BG"/>
        </w:rPr>
        <w:t>благосъстояние през следващите години. Поради това интервенциите за адаптация се моделират като екзогенни (шоков</w:t>
      </w:r>
      <w:r w:rsidR="004E5C70" w:rsidRPr="00852A57">
        <w:rPr>
          <w:lang w:val="bg-BG"/>
        </w:rPr>
        <w:t>и въздействия</w:t>
      </w:r>
      <w:r w:rsidR="00F43D67" w:rsidRPr="00DE7E67">
        <w:rPr>
          <w:lang w:val="bg-BG"/>
        </w:rPr>
        <w:t xml:space="preserve"> спрямо базовите параметри на мо</w:t>
      </w:r>
      <w:r w:rsidR="009C2DBC" w:rsidRPr="00DE7E67">
        <w:rPr>
          <w:lang w:val="bg-BG"/>
        </w:rPr>
        <w:t>делната структура през 2050 г.) -</w:t>
      </w:r>
      <w:r w:rsidR="00F43D67" w:rsidRPr="00DE7E67">
        <w:rPr>
          <w:lang w:val="bg-BG"/>
        </w:rPr>
        <w:t xml:space="preserve"> </w:t>
      </w:r>
      <w:r w:rsidR="004C36D7" w:rsidRPr="00852A57">
        <w:rPr>
          <w:lang w:val="bg-BG"/>
        </w:rPr>
        <w:t>напр</w:t>
      </w:r>
      <w:r w:rsidR="009C2DBC" w:rsidRPr="00852A57">
        <w:rPr>
          <w:lang w:val="bg-BG"/>
        </w:rPr>
        <w:t>имер</w:t>
      </w:r>
      <w:r w:rsidR="00F43D67" w:rsidRPr="00DE7E67">
        <w:rPr>
          <w:lang w:val="bg-BG"/>
        </w:rPr>
        <w:t xml:space="preserve"> събиране на фискални приходи за финансиране на публични и частни инвестиции за адапт</w:t>
      </w:r>
      <w:r w:rsidR="004E5C70" w:rsidRPr="00852A57">
        <w:rPr>
          <w:lang w:val="bg-BG"/>
        </w:rPr>
        <w:t>ация</w:t>
      </w:r>
      <w:r w:rsidR="00F43D67" w:rsidRPr="00DE7E67">
        <w:rPr>
          <w:lang w:val="bg-BG"/>
        </w:rPr>
        <w:t>. При липсата на ендог</w:t>
      </w:r>
      <w:r w:rsidR="004E5C70" w:rsidRPr="00DE7E67">
        <w:rPr>
          <w:lang w:val="bg-BG"/>
        </w:rPr>
        <w:t>енни възможности за адаптиране н</w:t>
      </w:r>
      <w:r w:rsidR="00F43D67" w:rsidRPr="00DE7E67">
        <w:rPr>
          <w:lang w:val="bg-BG"/>
        </w:rPr>
        <w:t>а потребителите и производителите в тази статична рамка</w:t>
      </w:r>
      <w:r w:rsidR="004E5C70" w:rsidRPr="00DE7E67">
        <w:rPr>
          <w:lang w:val="bg-BG"/>
        </w:rPr>
        <w:t xml:space="preserve"> </w:t>
      </w:r>
      <w:r w:rsidR="004E5C70" w:rsidRPr="00852A57">
        <w:rPr>
          <w:lang w:val="bg-BG"/>
        </w:rPr>
        <w:t xml:space="preserve">на </w:t>
      </w:r>
      <w:r w:rsidR="004E5C70" w:rsidRPr="00DE7E67">
        <w:rPr>
          <w:lang w:val="bg-BG"/>
        </w:rPr>
        <w:t>модела</w:t>
      </w:r>
      <w:r w:rsidR="00F43D67" w:rsidRPr="00DE7E67">
        <w:rPr>
          <w:lang w:val="bg-BG"/>
        </w:rPr>
        <w:t xml:space="preserve">, финансовите нужди </w:t>
      </w:r>
      <w:r w:rsidR="004E5C70" w:rsidRPr="00852A57">
        <w:rPr>
          <w:lang w:val="bg-BG"/>
        </w:rPr>
        <w:t>за</w:t>
      </w:r>
      <w:r w:rsidR="00F43D67" w:rsidRPr="00DE7E67">
        <w:rPr>
          <w:lang w:val="bg-BG"/>
        </w:rPr>
        <w:t xml:space="preserve"> адаптация биха могли да бъдат надценени. </w:t>
      </w:r>
      <w:r w:rsidR="004C36D7" w:rsidRPr="00852A57">
        <w:rPr>
          <w:lang w:val="bg-BG"/>
        </w:rPr>
        <w:t>Ето защо</w:t>
      </w:r>
      <w:r w:rsidR="00F43D67" w:rsidRPr="00DE7E67">
        <w:rPr>
          <w:lang w:val="bg-BG"/>
        </w:rPr>
        <w:t xml:space="preserve"> при разработването на динамичн</w:t>
      </w:r>
      <w:r w:rsidR="004E5C70" w:rsidRPr="00852A57">
        <w:rPr>
          <w:lang w:val="bg-BG"/>
        </w:rPr>
        <w:t>ия</w:t>
      </w:r>
      <w:r w:rsidR="00F43D67" w:rsidRPr="00DE7E67">
        <w:rPr>
          <w:lang w:val="bg-BG"/>
        </w:rPr>
        <w:t xml:space="preserve"> базов </w:t>
      </w:r>
      <w:r w:rsidR="004E5C70" w:rsidRPr="00852A57">
        <w:rPr>
          <w:lang w:val="bg-BG"/>
        </w:rPr>
        <w:t>сценарий</w:t>
      </w:r>
      <w:r w:rsidR="00F43D67" w:rsidRPr="00DE7E67">
        <w:rPr>
          <w:lang w:val="bg-BG"/>
        </w:rPr>
        <w:t xml:space="preserve"> моделът </w:t>
      </w:r>
      <w:r w:rsidR="005D4462">
        <w:rPr>
          <w:lang w:val="bg-BG"/>
        </w:rPr>
        <w:t>беше</w:t>
      </w:r>
      <w:r w:rsidR="00F43D67" w:rsidRPr="00DE7E67">
        <w:rPr>
          <w:lang w:val="bg-BG"/>
        </w:rPr>
        <w:t xml:space="preserve"> </w:t>
      </w:r>
      <w:r w:rsidR="009C2DBC" w:rsidRPr="00852A57">
        <w:rPr>
          <w:lang w:val="bg-BG"/>
        </w:rPr>
        <w:t>подсилен с</w:t>
      </w:r>
      <w:r w:rsidR="00F43D67" w:rsidRPr="00DE7E67">
        <w:rPr>
          <w:lang w:val="bg-BG"/>
        </w:rPr>
        <w:t xml:space="preserve"> възпроизве</w:t>
      </w:r>
      <w:r w:rsidR="009C2DBC" w:rsidRPr="00852A57">
        <w:rPr>
          <w:lang w:val="bg-BG"/>
        </w:rPr>
        <w:t>ждане на</w:t>
      </w:r>
      <w:r w:rsidR="00F43D67" w:rsidRPr="00DE7E67">
        <w:rPr>
          <w:lang w:val="bg-BG"/>
        </w:rPr>
        <w:t xml:space="preserve"> тенденция</w:t>
      </w:r>
      <w:r w:rsidR="009C2DBC" w:rsidRPr="00852A57">
        <w:rPr>
          <w:lang w:val="bg-BG"/>
        </w:rPr>
        <w:t>та</w:t>
      </w:r>
      <w:r w:rsidR="00F43D67" w:rsidRPr="00DE7E67">
        <w:rPr>
          <w:lang w:val="bg-BG"/>
        </w:rPr>
        <w:t xml:space="preserve"> </w:t>
      </w:r>
      <w:r w:rsidR="009C2DBC" w:rsidRPr="00852A57">
        <w:rPr>
          <w:lang w:val="bg-BG"/>
        </w:rPr>
        <w:t>н</w:t>
      </w:r>
      <w:r w:rsidR="00F43D67" w:rsidRPr="00DE7E67">
        <w:rPr>
          <w:lang w:val="bg-BG"/>
        </w:rPr>
        <w:t xml:space="preserve">а растеж </w:t>
      </w:r>
      <w:r w:rsidR="009C2DBC" w:rsidRPr="00852A57">
        <w:rPr>
          <w:lang w:val="bg-BG"/>
        </w:rPr>
        <w:t>з</w:t>
      </w:r>
      <w:r w:rsidR="00F43D67" w:rsidRPr="00DE7E67">
        <w:rPr>
          <w:lang w:val="bg-BG"/>
        </w:rPr>
        <w:t>а България от анализ</w:t>
      </w:r>
      <w:r w:rsidR="005C78CD" w:rsidRPr="00852A57">
        <w:rPr>
          <w:lang w:val="bg-BG"/>
        </w:rPr>
        <w:t>а</w:t>
      </w:r>
      <w:r w:rsidR="00F43D67" w:rsidRPr="00DE7E67">
        <w:rPr>
          <w:lang w:val="bg-BG"/>
        </w:rPr>
        <w:t xml:space="preserve"> на ОИСР</w:t>
      </w:r>
      <w:r w:rsidR="005C78CD" w:rsidRPr="00852A57">
        <w:rPr>
          <w:lang w:val="bg-BG"/>
        </w:rPr>
        <w:t xml:space="preserve"> за световната икономика въз основа на прил</w:t>
      </w:r>
      <w:r w:rsidR="003F30F4" w:rsidRPr="00852A57">
        <w:rPr>
          <w:lang w:val="bg-BG"/>
        </w:rPr>
        <w:t>о</w:t>
      </w:r>
      <w:r w:rsidR="005C78CD" w:rsidRPr="00852A57">
        <w:rPr>
          <w:lang w:val="bg-BG"/>
        </w:rPr>
        <w:t>жения динамичен модел</w:t>
      </w:r>
      <w:r w:rsidR="00F43D67" w:rsidRPr="00DE7E67">
        <w:rPr>
          <w:lang w:val="bg-BG"/>
        </w:rPr>
        <w:t xml:space="preserve"> </w:t>
      </w:r>
      <w:r w:rsidR="005C78CD" w:rsidRPr="00852A57">
        <w:rPr>
          <w:lang w:val="bg-BG"/>
        </w:rPr>
        <w:t xml:space="preserve">на ИОР </w:t>
      </w:r>
      <w:r w:rsidR="00F43D67" w:rsidRPr="00DE7E67">
        <w:rPr>
          <w:lang w:val="bg-BG"/>
        </w:rPr>
        <w:t xml:space="preserve">(2015 г.). </w:t>
      </w:r>
      <w:r w:rsidR="00F43D67" w:rsidRPr="00DE7E67">
        <w:rPr>
          <w:lang w:val="bg-BG"/>
        </w:rPr>
        <w:lastRenderedPageBreak/>
        <w:t xml:space="preserve">По този начин </w:t>
      </w:r>
      <w:r w:rsidR="005C78CD" w:rsidRPr="00852A57">
        <w:rPr>
          <w:lang w:val="bg-BG"/>
        </w:rPr>
        <w:t>в</w:t>
      </w:r>
      <w:r w:rsidR="00F43D67" w:rsidRPr="00DE7E67">
        <w:rPr>
          <w:lang w:val="bg-BG"/>
        </w:rPr>
        <w:t xml:space="preserve"> българския модел </w:t>
      </w:r>
      <w:r w:rsidR="005C78CD" w:rsidRPr="00852A57">
        <w:rPr>
          <w:lang w:val="bg-BG"/>
        </w:rPr>
        <w:t xml:space="preserve">на ИОР </w:t>
      </w:r>
      <w:r w:rsidR="003F30F4" w:rsidRPr="00852A57">
        <w:rPr>
          <w:lang w:val="bg-BG"/>
        </w:rPr>
        <w:t>бяха</w:t>
      </w:r>
      <w:r w:rsidR="005C78CD" w:rsidRPr="00852A57">
        <w:rPr>
          <w:lang w:val="bg-BG"/>
        </w:rPr>
        <w:t xml:space="preserve"> внесени</w:t>
      </w:r>
      <w:r w:rsidR="00F43D67" w:rsidRPr="00DE7E67">
        <w:rPr>
          <w:lang w:val="bg-BG"/>
        </w:rPr>
        <w:t xml:space="preserve"> поведенчески промени </w:t>
      </w:r>
      <w:r w:rsidR="005C78CD" w:rsidRPr="00852A57">
        <w:rPr>
          <w:lang w:val="bg-BG"/>
        </w:rPr>
        <w:t xml:space="preserve">по отношение на </w:t>
      </w:r>
      <w:r w:rsidR="00F43D67" w:rsidRPr="00DE7E67">
        <w:rPr>
          <w:lang w:val="bg-BG"/>
        </w:rPr>
        <w:t>потребителите и фирмите чрез промяна на техните потреб</w:t>
      </w:r>
      <w:r w:rsidR="003F30F4" w:rsidRPr="00852A57">
        <w:rPr>
          <w:lang w:val="bg-BG"/>
        </w:rPr>
        <w:t>ителски</w:t>
      </w:r>
      <w:r w:rsidR="00F43D67" w:rsidRPr="00DE7E67">
        <w:rPr>
          <w:lang w:val="bg-BG"/>
        </w:rPr>
        <w:t xml:space="preserve"> и производствени дейности в очакване на </w:t>
      </w:r>
      <w:r w:rsidR="005C78CD" w:rsidRPr="00852A57">
        <w:rPr>
          <w:lang w:val="bg-BG"/>
        </w:rPr>
        <w:t>бъдещи</w:t>
      </w:r>
      <w:r w:rsidR="003F30F4" w:rsidRPr="00852A57">
        <w:rPr>
          <w:lang w:val="bg-BG"/>
        </w:rPr>
        <w:t>те</w:t>
      </w:r>
      <w:r w:rsidR="005C78CD" w:rsidRPr="00852A57">
        <w:rPr>
          <w:lang w:val="bg-BG"/>
        </w:rPr>
        <w:t xml:space="preserve"> </w:t>
      </w:r>
      <w:r w:rsidR="00F43D67" w:rsidRPr="00DE7E67">
        <w:rPr>
          <w:lang w:val="bg-BG"/>
        </w:rPr>
        <w:t>въздействи</w:t>
      </w:r>
      <w:r w:rsidR="005C78CD" w:rsidRPr="00852A57">
        <w:rPr>
          <w:lang w:val="bg-BG"/>
        </w:rPr>
        <w:t>я от</w:t>
      </w:r>
      <w:r w:rsidR="00F43D67" w:rsidRPr="00DE7E67">
        <w:rPr>
          <w:lang w:val="bg-BG"/>
        </w:rPr>
        <w:t xml:space="preserve"> изменението на климата.</w:t>
      </w:r>
      <w:r w:rsidR="00D7524D">
        <w:rPr>
          <w:lang w:val="bg-BG"/>
        </w:rPr>
        <w:t xml:space="preserve"> Следователно, българският портебител не е късоглед по отношение на поведението си.</w:t>
      </w:r>
    </w:p>
    <w:p w14:paraId="27605A3D" w14:textId="5197F5C8" w:rsidR="00827A74" w:rsidRPr="00DE7E67" w:rsidRDefault="005E4694" w:rsidP="005E4694">
      <w:pPr>
        <w:pStyle w:val="Heading2"/>
        <w:keepNext/>
        <w:keepLines/>
        <w:widowControl/>
        <w:autoSpaceDE w:val="0"/>
        <w:autoSpaceDN w:val="0"/>
        <w:adjustRightInd w:val="0"/>
        <w:spacing w:before="200" w:after="60" w:line="240" w:lineRule="auto"/>
        <w:ind w:left="720" w:hanging="720"/>
        <w:rPr>
          <w:rFonts w:eastAsia="Times New Roman"/>
          <w:bCs w:val="0"/>
          <w:color w:val="365F91"/>
          <w:szCs w:val="26"/>
        </w:rPr>
      </w:pPr>
      <w:bookmarkStart w:id="18" w:name="_Toc505600276"/>
      <w:bookmarkStart w:id="19" w:name="_Toc510004086"/>
      <w:bookmarkStart w:id="20" w:name="_Toc511743307"/>
      <w:bookmarkStart w:id="21" w:name="_Toc522037830"/>
      <w:r w:rsidRPr="00DE7E67">
        <w:rPr>
          <w:rFonts w:eastAsia="Times New Roman"/>
          <w:bCs w:val="0"/>
          <w:color w:val="365F91"/>
          <w:szCs w:val="26"/>
        </w:rPr>
        <w:t xml:space="preserve">2.1. </w:t>
      </w:r>
      <w:r w:rsidRPr="00DE7E67">
        <w:rPr>
          <w:rFonts w:eastAsia="Times New Roman"/>
          <w:bCs w:val="0"/>
          <w:color w:val="365F91"/>
          <w:szCs w:val="26"/>
        </w:rPr>
        <w:tab/>
      </w:r>
      <w:r w:rsidR="003F30F4" w:rsidRPr="00852A57">
        <w:rPr>
          <w:rFonts w:eastAsia="Times New Roman"/>
          <w:bCs w:val="0"/>
          <w:color w:val="365F91"/>
          <w:szCs w:val="26"/>
        </w:rPr>
        <w:t>Описание на икономическата структура на модела</w:t>
      </w:r>
      <w:bookmarkEnd w:id="18"/>
      <w:bookmarkEnd w:id="19"/>
      <w:bookmarkEnd w:id="20"/>
      <w:bookmarkEnd w:id="21"/>
    </w:p>
    <w:p w14:paraId="6B50D955" w14:textId="6A33269E" w:rsidR="007C7B9B" w:rsidRPr="00DE7E67" w:rsidRDefault="007C7B9B" w:rsidP="00A50BD0">
      <w:pPr>
        <w:pStyle w:val="BodyText"/>
        <w:ind w:left="0" w:firstLine="0"/>
        <w:rPr>
          <w:lang w:val="bg-BG"/>
        </w:rPr>
      </w:pPr>
      <w:r w:rsidRPr="00DE7E67">
        <w:rPr>
          <w:lang w:val="bg-BG"/>
        </w:rPr>
        <w:t xml:space="preserve">За да се обхванат сложните връзки между физическите и социално-икономическите променливи, стандартният модел GTAP за България беше разширен </w:t>
      </w:r>
      <w:r w:rsidRPr="00852A57">
        <w:rPr>
          <w:lang w:val="bg-BG"/>
        </w:rPr>
        <w:t>до</w:t>
      </w:r>
      <w:r w:rsidRPr="00DE7E67">
        <w:rPr>
          <w:lang w:val="bg-BG"/>
        </w:rPr>
        <w:t xml:space="preserve"> интегрирана аналитична платформа</w:t>
      </w:r>
      <w:r w:rsidRPr="00852A57">
        <w:rPr>
          <w:lang w:val="bg-BG"/>
        </w:rPr>
        <w:t xml:space="preserve"> чрез добавяне на</w:t>
      </w:r>
      <w:r w:rsidRPr="00DE7E67">
        <w:rPr>
          <w:lang w:val="bg-BG"/>
        </w:rPr>
        <w:t xml:space="preserve"> </w:t>
      </w:r>
      <w:r w:rsidR="00CC35AA" w:rsidRPr="00852A57">
        <w:rPr>
          <w:lang w:val="bg-BG"/>
        </w:rPr>
        <w:t>поземлени</w:t>
      </w:r>
      <w:r w:rsidRPr="00DE7E67">
        <w:rPr>
          <w:lang w:val="bg-BG"/>
        </w:rPr>
        <w:t>, горски и водни ресурси и тяхното използване на подрегионално ниво (</w:t>
      </w:r>
      <w:r w:rsidR="00C71F6A">
        <w:rPr>
          <w:lang w:val="bg-BG"/>
        </w:rPr>
        <w:t>например</w:t>
      </w:r>
      <w:r w:rsidRPr="00DE7E67">
        <w:rPr>
          <w:lang w:val="bg-BG"/>
        </w:rPr>
        <w:t xml:space="preserve"> </w:t>
      </w:r>
      <w:r w:rsidR="00CC35AA" w:rsidRPr="00852A57">
        <w:rPr>
          <w:lang w:val="bg-BG"/>
        </w:rPr>
        <w:t>в а</w:t>
      </w:r>
      <w:r w:rsidRPr="00DE7E67">
        <w:rPr>
          <w:lang w:val="bg-BG"/>
        </w:rPr>
        <w:t>гроекологични</w:t>
      </w:r>
      <w:r w:rsidR="00CC35AA" w:rsidRPr="00852A57">
        <w:rPr>
          <w:lang w:val="bg-BG"/>
        </w:rPr>
        <w:t xml:space="preserve">те райони </w:t>
      </w:r>
      <w:r w:rsidR="00CC35AA" w:rsidRPr="00DE7E67">
        <w:rPr>
          <w:lang w:val="bg-BG"/>
        </w:rPr>
        <w:t>(AEР</w:t>
      </w:r>
      <w:r w:rsidRPr="00DE7E67">
        <w:rPr>
          <w:lang w:val="bg-BG"/>
        </w:rPr>
        <w:t xml:space="preserve">) и </w:t>
      </w:r>
      <w:r w:rsidR="00CC35AA" w:rsidRPr="00852A57">
        <w:rPr>
          <w:lang w:val="bg-BG"/>
        </w:rPr>
        <w:t>р</w:t>
      </w:r>
      <w:r w:rsidR="00400CDC" w:rsidRPr="00852A57">
        <w:rPr>
          <w:lang w:val="bg-BG"/>
        </w:rPr>
        <w:t>айоните з</w:t>
      </w:r>
      <w:r w:rsidR="00CC35AA" w:rsidRPr="00852A57">
        <w:rPr>
          <w:lang w:val="bg-BG"/>
        </w:rPr>
        <w:t>а басейново управление</w:t>
      </w:r>
      <w:r w:rsidRPr="00DE7E67">
        <w:rPr>
          <w:lang w:val="bg-BG"/>
        </w:rPr>
        <w:t xml:space="preserve"> (</w:t>
      </w:r>
      <w:r w:rsidR="00400CDC" w:rsidRPr="00852A57">
        <w:rPr>
          <w:lang w:val="bg-BG"/>
        </w:rPr>
        <w:t>Р</w:t>
      </w:r>
      <w:r w:rsidR="00CC35AA" w:rsidRPr="00852A57">
        <w:rPr>
          <w:lang w:val="bg-BG"/>
        </w:rPr>
        <w:t>Б</w:t>
      </w:r>
      <w:r w:rsidRPr="00DE7E67">
        <w:rPr>
          <w:lang w:val="bg-BG"/>
        </w:rPr>
        <w:t xml:space="preserve">)). Подобен пространствен анализ за икономиката на България </w:t>
      </w:r>
      <w:r w:rsidR="00CC35AA" w:rsidRPr="00852A57">
        <w:rPr>
          <w:lang w:val="bg-BG"/>
        </w:rPr>
        <w:t>на</w:t>
      </w:r>
      <w:r w:rsidRPr="00DE7E67">
        <w:rPr>
          <w:lang w:val="bg-BG"/>
        </w:rPr>
        <w:t xml:space="preserve"> нив</w:t>
      </w:r>
      <w:r w:rsidR="00CC35AA" w:rsidRPr="00852A57">
        <w:rPr>
          <w:lang w:val="bg-BG"/>
        </w:rPr>
        <w:t>о</w:t>
      </w:r>
      <w:r w:rsidRPr="00DE7E67">
        <w:rPr>
          <w:lang w:val="bg-BG"/>
        </w:rPr>
        <w:t xml:space="preserve"> </w:t>
      </w:r>
      <w:r w:rsidR="0094583C">
        <w:rPr>
          <w:lang w:val="bg-BG"/>
        </w:rPr>
        <w:t>РБ</w:t>
      </w:r>
      <w:r w:rsidRPr="00DE7E67">
        <w:rPr>
          <w:lang w:val="bg-BG"/>
        </w:rPr>
        <w:t xml:space="preserve"> и </w:t>
      </w:r>
      <w:r w:rsidR="0094583C">
        <w:rPr>
          <w:lang w:val="bg-BG"/>
        </w:rPr>
        <w:t>АЕР</w:t>
      </w:r>
      <w:r w:rsidRPr="00DE7E67">
        <w:rPr>
          <w:lang w:val="bg-BG"/>
        </w:rPr>
        <w:t xml:space="preserve"> </w:t>
      </w:r>
      <w:r w:rsidR="00CC35AA" w:rsidRPr="00852A57">
        <w:rPr>
          <w:lang w:val="bg-BG"/>
        </w:rPr>
        <w:t>се</w:t>
      </w:r>
      <w:r w:rsidRPr="00DE7E67">
        <w:rPr>
          <w:lang w:val="bg-BG"/>
        </w:rPr>
        <w:t xml:space="preserve"> разработ</w:t>
      </w:r>
      <w:r w:rsidR="00CC35AA" w:rsidRPr="00852A57">
        <w:rPr>
          <w:lang w:val="bg-BG"/>
        </w:rPr>
        <w:t>ва</w:t>
      </w:r>
      <w:r w:rsidRPr="00DE7E67">
        <w:rPr>
          <w:lang w:val="bg-BG"/>
        </w:rPr>
        <w:t xml:space="preserve"> за първи път. Това </w:t>
      </w:r>
      <w:r w:rsidR="00CC35AA" w:rsidRPr="00852A57">
        <w:rPr>
          <w:lang w:val="bg-BG"/>
        </w:rPr>
        <w:t xml:space="preserve">представлява </w:t>
      </w:r>
      <w:r w:rsidRPr="00DE7E67">
        <w:rPr>
          <w:lang w:val="bg-BG"/>
        </w:rPr>
        <w:t>напред</w:t>
      </w:r>
      <w:r w:rsidR="00CC35AA" w:rsidRPr="00852A57">
        <w:rPr>
          <w:lang w:val="bg-BG"/>
        </w:rPr>
        <w:t>ък</w:t>
      </w:r>
      <w:r w:rsidRPr="00DE7E67">
        <w:rPr>
          <w:lang w:val="bg-BG"/>
        </w:rPr>
        <w:t xml:space="preserve"> в </w:t>
      </w:r>
      <w:r w:rsidR="0060328B" w:rsidRPr="00852A57">
        <w:rPr>
          <w:lang w:val="bg-BG"/>
        </w:rPr>
        <w:t>областта на моделирането</w:t>
      </w:r>
      <w:r w:rsidR="0060328B" w:rsidRPr="00DE7E67">
        <w:rPr>
          <w:lang w:val="bg-BG"/>
        </w:rPr>
        <w:t xml:space="preserve"> за България</w:t>
      </w:r>
      <w:r w:rsidR="0060328B" w:rsidRPr="00852A57">
        <w:rPr>
          <w:lang w:val="bg-BG"/>
        </w:rPr>
        <w:t xml:space="preserve">, за </w:t>
      </w:r>
      <w:r w:rsidR="00C556CD" w:rsidRPr="00852A57">
        <w:rPr>
          <w:lang w:val="bg-BG"/>
        </w:rPr>
        <w:t>реализацията на който</w:t>
      </w:r>
      <w:r w:rsidR="0060328B" w:rsidRPr="00852A57">
        <w:rPr>
          <w:lang w:val="bg-BG"/>
        </w:rPr>
        <w:t xml:space="preserve"> бяха необходими редица</w:t>
      </w:r>
      <w:r w:rsidR="0060328B" w:rsidRPr="00DE7E67">
        <w:rPr>
          <w:lang w:val="bg-BG"/>
        </w:rPr>
        <w:t xml:space="preserve"> стъпки</w:t>
      </w:r>
      <w:r w:rsidR="0060328B" w:rsidRPr="00852A57">
        <w:rPr>
          <w:lang w:val="bg-BG"/>
        </w:rPr>
        <w:t>,</w:t>
      </w:r>
      <w:r w:rsidR="0060328B" w:rsidRPr="00DE7E67">
        <w:rPr>
          <w:lang w:val="bg-BG"/>
        </w:rPr>
        <w:t xml:space="preserve"> както е описано по-долу</w:t>
      </w:r>
      <w:r w:rsidRPr="00DE7E67">
        <w:rPr>
          <w:lang w:val="bg-BG"/>
        </w:rPr>
        <w:t>.</w:t>
      </w:r>
    </w:p>
    <w:p w14:paraId="15971706" w14:textId="387FFD7F" w:rsidR="007C7B9B" w:rsidRPr="00DE7E67" w:rsidRDefault="0060328B" w:rsidP="00A50BD0">
      <w:pPr>
        <w:pStyle w:val="BodyText"/>
        <w:ind w:left="0" w:firstLine="0"/>
        <w:rPr>
          <w:lang w:val="bg-BG"/>
        </w:rPr>
      </w:pPr>
      <w:r w:rsidRPr="00852A57">
        <w:rPr>
          <w:lang w:val="bg-BG"/>
        </w:rPr>
        <w:t>М</w:t>
      </w:r>
      <w:r w:rsidR="007C7B9B" w:rsidRPr="00DE7E67">
        <w:rPr>
          <w:lang w:val="bg-BG"/>
        </w:rPr>
        <w:t>атематическа</w:t>
      </w:r>
      <w:r w:rsidRPr="00852A57">
        <w:rPr>
          <w:lang w:val="bg-BG"/>
        </w:rPr>
        <w:t>та</w:t>
      </w:r>
      <w:r w:rsidR="007C7B9B" w:rsidRPr="00DE7E67">
        <w:rPr>
          <w:lang w:val="bg-BG"/>
        </w:rPr>
        <w:t xml:space="preserve"> структура </w:t>
      </w:r>
      <w:r w:rsidRPr="00852A57">
        <w:rPr>
          <w:lang w:val="bg-BG"/>
        </w:rPr>
        <w:t>на ОИР за България почива върху</w:t>
      </w:r>
      <w:r w:rsidR="007C7B9B" w:rsidRPr="00DE7E67">
        <w:rPr>
          <w:lang w:val="bg-BG"/>
        </w:rPr>
        <w:t xml:space="preserve"> модел</w:t>
      </w:r>
      <w:r w:rsidRPr="00852A57">
        <w:rPr>
          <w:lang w:val="bg-BG"/>
        </w:rPr>
        <w:t>а</w:t>
      </w:r>
      <w:r w:rsidR="007C7B9B" w:rsidRPr="00DE7E67">
        <w:rPr>
          <w:lang w:val="bg-BG"/>
        </w:rPr>
        <w:t xml:space="preserve"> GTAP-</w:t>
      </w:r>
      <w:r w:rsidRPr="00852A57">
        <w:rPr>
          <w:lang w:val="bg-BG"/>
        </w:rPr>
        <w:t>АЕР</w:t>
      </w:r>
      <w:r w:rsidR="007C7B9B" w:rsidRPr="00DE7E67">
        <w:rPr>
          <w:lang w:val="bg-BG"/>
        </w:rPr>
        <w:t xml:space="preserve">, разработен от Lee </w:t>
      </w:r>
      <w:r w:rsidR="00185698">
        <w:rPr>
          <w:lang w:val="bg-BG"/>
        </w:rPr>
        <w:t>и колектив</w:t>
      </w:r>
      <w:r w:rsidR="007C7B9B" w:rsidRPr="00DE7E67">
        <w:rPr>
          <w:lang w:val="bg-BG"/>
        </w:rPr>
        <w:t xml:space="preserve"> (2005 г.). За </w:t>
      </w:r>
      <w:r w:rsidR="007230F0" w:rsidRPr="00852A57">
        <w:rPr>
          <w:lang w:val="bg-BG"/>
        </w:rPr>
        <w:t>целите на настоящия</w:t>
      </w:r>
      <w:r w:rsidR="007C7B9B" w:rsidRPr="00DE7E67">
        <w:rPr>
          <w:lang w:val="bg-BG"/>
        </w:rPr>
        <w:t xml:space="preserve"> анализ структурата на модела </w:t>
      </w:r>
      <w:r w:rsidR="00185698">
        <w:rPr>
          <w:lang w:val="bg-BG"/>
        </w:rPr>
        <w:t xml:space="preserve">на </w:t>
      </w:r>
      <w:r w:rsidR="007230F0" w:rsidRPr="00DE7E67">
        <w:rPr>
          <w:lang w:val="bg-BG"/>
        </w:rPr>
        <w:t xml:space="preserve">Lee </w:t>
      </w:r>
      <w:r w:rsidR="00185698">
        <w:rPr>
          <w:lang w:val="bg-BG"/>
        </w:rPr>
        <w:t>и колектив</w:t>
      </w:r>
      <w:r w:rsidR="007230F0" w:rsidRPr="00DE7E67">
        <w:rPr>
          <w:lang w:val="bg-BG"/>
        </w:rPr>
        <w:t xml:space="preserve"> от 2005</w:t>
      </w:r>
      <w:r w:rsidR="007230F0" w:rsidRPr="00852A57">
        <w:rPr>
          <w:lang w:val="bg-BG"/>
        </w:rPr>
        <w:t xml:space="preserve"> г.</w:t>
      </w:r>
      <w:r w:rsidR="007230F0" w:rsidRPr="00DE7E67">
        <w:rPr>
          <w:lang w:val="bg-BG"/>
        </w:rPr>
        <w:t xml:space="preserve"> е д</w:t>
      </w:r>
      <w:r w:rsidR="007C7B9B" w:rsidRPr="00DE7E67">
        <w:rPr>
          <w:lang w:val="bg-BG"/>
        </w:rPr>
        <w:t xml:space="preserve">опълнена с най-новите статистически данни за българската икономика и </w:t>
      </w:r>
      <w:r w:rsidR="00FE1EED" w:rsidRPr="00DE7E67">
        <w:rPr>
          <w:lang w:val="bg-BG"/>
        </w:rPr>
        <w:t xml:space="preserve">Матрица </w:t>
      </w:r>
      <w:r w:rsidR="00FE1EED" w:rsidRPr="00852A57">
        <w:rPr>
          <w:lang w:val="bg-BG"/>
        </w:rPr>
        <w:t>за с</w:t>
      </w:r>
      <w:r w:rsidR="007C7B9B" w:rsidRPr="00DE7E67">
        <w:rPr>
          <w:lang w:val="bg-BG"/>
        </w:rPr>
        <w:t xml:space="preserve">оциална </w:t>
      </w:r>
      <w:r w:rsidR="00FE1EED" w:rsidRPr="00852A57">
        <w:rPr>
          <w:lang w:val="bg-BG"/>
        </w:rPr>
        <w:t>отчетност</w:t>
      </w:r>
      <w:r w:rsidR="007C7B9B" w:rsidRPr="00DE7E67">
        <w:rPr>
          <w:lang w:val="bg-BG"/>
        </w:rPr>
        <w:t xml:space="preserve"> (SAM), </w:t>
      </w:r>
      <w:r w:rsidR="007230F0" w:rsidRPr="00852A57">
        <w:rPr>
          <w:lang w:val="bg-BG"/>
        </w:rPr>
        <w:t>разработена</w:t>
      </w:r>
      <w:r w:rsidR="007C7B9B" w:rsidRPr="00DE7E67">
        <w:rPr>
          <w:lang w:val="bg-BG"/>
        </w:rPr>
        <w:t xml:space="preserve"> за България от екипа на проекта. Данни от </w:t>
      </w:r>
      <w:r w:rsidR="007230F0" w:rsidRPr="00DE7E67">
        <w:rPr>
          <w:lang w:val="bg-BG"/>
        </w:rPr>
        <w:t>Н</w:t>
      </w:r>
      <w:r w:rsidR="007C7B9B" w:rsidRPr="00DE7E67">
        <w:rPr>
          <w:lang w:val="bg-BG"/>
        </w:rPr>
        <w:t>ационал</w:t>
      </w:r>
      <w:r w:rsidR="00913F0D" w:rsidRPr="00852A57">
        <w:rPr>
          <w:lang w:val="bg-BG"/>
        </w:rPr>
        <w:t>ния</w:t>
      </w:r>
      <w:r w:rsidR="007C7B9B" w:rsidRPr="00DE7E67">
        <w:rPr>
          <w:lang w:val="bg-BG"/>
        </w:rPr>
        <w:t xml:space="preserve"> статистически институт</w:t>
      </w:r>
      <w:r w:rsidR="00913F0D" w:rsidRPr="00852A57">
        <w:rPr>
          <w:lang w:val="bg-BG"/>
        </w:rPr>
        <w:t xml:space="preserve"> на Б</w:t>
      </w:r>
      <w:r w:rsidR="00913F0D" w:rsidRPr="00DE7E67">
        <w:rPr>
          <w:lang w:val="bg-BG"/>
        </w:rPr>
        <w:t>ългар</w:t>
      </w:r>
      <w:r w:rsidR="00913F0D" w:rsidRPr="00852A57">
        <w:rPr>
          <w:lang w:val="bg-BG"/>
        </w:rPr>
        <w:t>ия</w:t>
      </w:r>
      <w:r w:rsidR="007C7B9B" w:rsidRPr="00DE7E67">
        <w:rPr>
          <w:lang w:val="bg-BG"/>
        </w:rPr>
        <w:t>, ЕВРОСТАТ, Организацията по прехрана и земеделие (ФАО), Световната банка, Организац</w:t>
      </w:r>
      <w:r w:rsidR="007230F0" w:rsidRPr="00DE7E67">
        <w:rPr>
          <w:lang w:val="bg-BG"/>
        </w:rPr>
        <w:t>ията на обединените нации и МВФ</w:t>
      </w:r>
      <w:r w:rsidR="007C7B9B" w:rsidRPr="00DE7E67">
        <w:rPr>
          <w:lang w:val="bg-BG"/>
        </w:rPr>
        <w:t xml:space="preserve"> бяха използвани за допълване и </w:t>
      </w:r>
      <w:r w:rsidR="00A56D0B">
        <w:rPr>
          <w:lang w:val="bg-BG"/>
        </w:rPr>
        <w:t>прецизиране</w:t>
      </w:r>
      <w:r w:rsidR="007C7B9B" w:rsidRPr="00DE7E67">
        <w:rPr>
          <w:lang w:val="bg-BG"/>
        </w:rPr>
        <w:t xml:space="preserve"> на данните от GTAP. С други думи, GTAP е основ</w:t>
      </w:r>
      <w:r w:rsidR="007953B9" w:rsidRPr="00852A57">
        <w:rPr>
          <w:lang w:val="bg-BG"/>
        </w:rPr>
        <w:t>е</w:t>
      </w:r>
      <w:r w:rsidR="007C7B9B" w:rsidRPr="00DE7E67">
        <w:rPr>
          <w:lang w:val="bg-BG"/>
        </w:rPr>
        <w:t xml:space="preserve">н източник на данни, </w:t>
      </w:r>
      <w:r w:rsidR="007953B9" w:rsidRPr="00852A57">
        <w:rPr>
          <w:lang w:val="bg-BG"/>
        </w:rPr>
        <w:t>които обаче са</w:t>
      </w:r>
      <w:r w:rsidR="007C7B9B" w:rsidRPr="00DE7E67">
        <w:rPr>
          <w:lang w:val="bg-BG"/>
        </w:rPr>
        <w:t xml:space="preserve"> с общо предназначение </w:t>
      </w:r>
      <w:r w:rsidR="007230F0" w:rsidRPr="00852A57">
        <w:rPr>
          <w:lang w:val="bg-BG"/>
        </w:rPr>
        <w:t>и</w:t>
      </w:r>
      <w:r w:rsidR="007C7B9B" w:rsidRPr="00DE7E67">
        <w:rPr>
          <w:lang w:val="bg-BG"/>
        </w:rPr>
        <w:t xml:space="preserve"> </w:t>
      </w:r>
      <w:r w:rsidR="007230F0" w:rsidRPr="00852A57">
        <w:rPr>
          <w:lang w:val="bg-BG"/>
        </w:rPr>
        <w:t>има</w:t>
      </w:r>
      <w:r w:rsidR="007953B9" w:rsidRPr="00852A57">
        <w:rPr>
          <w:lang w:val="bg-BG"/>
        </w:rPr>
        <w:t>т</w:t>
      </w:r>
      <w:r w:rsidR="007230F0" w:rsidRPr="00852A57">
        <w:rPr>
          <w:lang w:val="bg-BG"/>
        </w:rPr>
        <w:t xml:space="preserve"> за </w:t>
      </w:r>
      <w:r w:rsidR="007C7B9B" w:rsidRPr="00DE7E67">
        <w:rPr>
          <w:lang w:val="bg-BG"/>
        </w:rPr>
        <w:t xml:space="preserve">базова </w:t>
      </w:r>
      <w:r w:rsidR="007230F0" w:rsidRPr="00DE7E67">
        <w:rPr>
          <w:lang w:val="bg-BG"/>
        </w:rPr>
        <w:t>2011</w:t>
      </w:r>
      <w:r w:rsidR="007230F0" w:rsidRPr="00852A57">
        <w:rPr>
          <w:lang w:val="bg-BG"/>
        </w:rPr>
        <w:t xml:space="preserve"> </w:t>
      </w:r>
      <w:r w:rsidR="007230F0" w:rsidRPr="00DE7E67">
        <w:rPr>
          <w:lang w:val="bg-BG"/>
        </w:rPr>
        <w:t>година</w:t>
      </w:r>
      <w:r w:rsidR="007C7B9B" w:rsidRPr="00DE7E67">
        <w:rPr>
          <w:lang w:val="bg-BG"/>
        </w:rPr>
        <w:t xml:space="preserve">, </w:t>
      </w:r>
      <w:r w:rsidR="007953B9" w:rsidRPr="00852A57">
        <w:rPr>
          <w:lang w:val="bg-BG"/>
        </w:rPr>
        <w:t>което</w:t>
      </w:r>
      <w:r w:rsidR="007C7B9B" w:rsidRPr="00DE7E67">
        <w:rPr>
          <w:lang w:val="bg-BG"/>
        </w:rPr>
        <w:t xml:space="preserve"> </w:t>
      </w:r>
      <w:r w:rsidR="007953B9" w:rsidRPr="00852A57">
        <w:rPr>
          <w:lang w:val="bg-BG"/>
        </w:rPr>
        <w:t>налага</w:t>
      </w:r>
      <w:r w:rsidR="007C7B9B" w:rsidRPr="00DE7E67">
        <w:rPr>
          <w:lang w:val="bg-BG"/>
        </w:rPr>
        <w:t xml:space="preserve"> както актуализиране, така и подобряване на качеството на данните </w:t>
      </w:r>
      <w:r w:rsidR="007953B9" w:rsidRPr="00852A57">
        <w:rPr>
          <w:lang w:val="bg-BG"/>
        </w:rPr>
        <w:t>за</w:t>
      </w:r>
      <w:r w:rsidR="007C7B9B" w:rsidRPr="00DE7E67">
        <w:rPr>
          <w:lang w:val="bg-BG"/>
        </w:rPr>
        <w:t xml:space="preserve"> сектори като селското стопанство</w:t>
      </w:r>
      <w:r w:rsidR="007953B9" w:rsidRPr="00852A57">
        <w:rPr>
          <w:lang w:val="bg-BG"/>
        </w:rPr>
        <w:t>, например</w:t>
      </w:r>
      <w:r w:rsidR="007C7B9B" w:rsidRPr="00DE7E67">
        <w:rPr>
          <w:lang w:val="bg-BG"/>
        </w:rPr>
        <w:t>.</w:t>
      </w:r>
    </w:p>
    <w:p w14:paraId="497699BE" w14:textId="28C375FE" w:rsidR="007C7B9B" w:rsidRPr="00DE7E67" w:rsidRDefault="007C7B9B" w:rsidP="00A50BD0">
      <w:pPr>
        <w:pStyle w:val="BodyText"/>
        <w:ind w:left="0" w:firstLine="0"/>
        <w:rPr>
          <w:lang w:val="bg-BG"/>
        </w:rPr>
      </w:pPr>
      <w:r w:rsidRPr="00DE7E67">
        <w:rPr>
          <w:lang w:val="bg-BG"/>
        </w:rPr>
        <w:t xml:space="preserve">Българската икономика е представена от 57 </w:t>
      </w:r>
      <w:r w:rsidR="007953B9" w:rsidRPr="00852A57">
        <w:rPr>
          <w:lang w:val="bg-BG"/>
        </w:rPr>
        <w:t>отрасъла</w:t>
      </w:r>
      <w:r w:rsidRPr="00DE7E67">
        <w:rPr>
          <w:lang w:val="bg-BG"/>
        </w:rPr>
        <w:t xml:space="preserve"> на национално ниво, </w:t>
      </w:r>
      <w:r w:rsidR="00D61348" w:rsidRPr="00852A57">
        <w:rPr>
          <w:lang w:val="bg-BG"/>
        </w:rPr>
        <w:t xml:space="preserve">от </w:t>
      </w:r>
      <w:r w:rsidRPr="00DE7E67">
        <w:rPr>
          <w:lang w:val="bg-BG"/>
        </w:rPr>
        <w:t xml:space="preserve">които селското стопанство, </w:t>
      </w:r>
      <w:r w:rsidR="0007268B" w:rsidRPr="00852A57">
        <w:rPr>
          <w:lang w:val="bg-BG"/>
        </w:rPr>
        <w:t xml:space="preserve">като </w:t>
      </w:r>
      <w:r w:rsidRPr="00DE7E67">
        <w:rPr>
          <w:lang w:val="bg-BG"/>
        </w:rPr>
        <w:t xml:space="preserve">един от </w:t>
      </w:r>
      <w:r w:rsidR="007953B9" w:rsidRPr="00DE7E67">
        <w:rPr>
          <w:lang w:val="bg-BG"/>
        </w:rPr>
        <w:t>сектори</w:t>
      </w:r>
      <w:r w:rsidR="0007268B" w:rsidRPr="00852A57">
        <w:rPr>
          <w:lang w:val="bg-BG"/>
        </w:rPr>
        <w:t xml:space="preserve">те </w:t>
      </w:r>
      <w:r w:rsidRPr="00DE7E67">
        <w:rPr>
          <w:lang w:val="bg-BG"/>
        </w:rPr>
        <w:t xml:space="preserve">най-уязвими </w:t>
      </w:r>
      <w:r w:rsidR="00185698">
        <w:rPr>
          <w:lang w:val="bg-BG"/>
        </w:rPr>
        <w:t>към</w:t>
      </w:r>
      <w:r w:rsidR="00185698" w:rsidRPr="00DE7E67">
        <w:rPr>
          <w:lang w:val="bg-BG"/>
        </w:rPr>
        <w:t xml:space="preserve"> </w:t>
      </w:r>
      <w:r w:rsidR="0007268B" w:rsidRPr="00DE7E67">
        <w:rPr>
          <w:lang w:val="bg-BG"/>
        </w:rPr>
        <w:t xml:space="preserve">изменението на климата, </w:t>
      </w:r>
      <w:r w:rsidRPr="00DE7E67">
        <w:rPr>
          <w:lang w:val="bg-BG"/>
        </w:rPr>
        <w:t>е моделира</w:t>
      </w:r>
      <w:r w:rsidR="0007268B" w:rsidRPr="00852A57">
        <w:rPr>
          <w:lang w:val="bg-BG"/>
        </w:rPr>
        <w:t>н</w:t>
      </w:r>
      <w:r w:rsidRPr="00DE7E67">
        <w:rPr>
          <w:lang w:val="bg-BG"/>
        </w:rPr>
        <w:t xml:space="preserve"> по-подробно на ниво АЕ</w:t>
      </w:r>
      <w:r w:rsidR="0007268B" w:rsidRPr="00852A57">
        <w:rPr>
          <w:lang w:val="bg-BG"/>
        </w:rPr>
        <w:t>Р</w:t>
      </w:r>
      <w:r w:rsidRPr="00DE7E67">
        <w:rPr>
          <w:lang w:val="bg-BG"/>
        </w:rPr>
        <w:t xml:space="preserve">: </w:t>
      </w:r>
      <w:r w:rsidR="0007268B" w:rsidRPr="00852A57">
        <w:rPr>
          <w:lang w:val="bg-BG"/>
        </w:rPr>
        <w:t xml:space="preserve">с </w:t>
      </w:r>
      <w:r w:rsidRPr="00DE7E67">
        <w:rPr>
          <w:lang w:val="bg-BG"/>
        </w:rPr>
        <w:t xml:space="preserve">осем </w:t>
      </w:r>
      <w:r w:rsidR="0007268B" w:rsidRPr="00852A57">
        <w:rPr>
          <w:lang w:val="bg-BG"/>
        </w:rPr>
        <w:t xml:space="preserve">земеделски </w:t>
      </w:r>
      <w:r w:rsidRPr="00DE7E67">
        <w:rPr>
          <w:lang w:val="bg-BG"/>
        </w:rPr>
        <w:t>култури за вс</w:t>
      </w:r>
      <w:r w:rsidR="0007268B" w:rsidRPr="00852A57">
        <w:rPr>
          <w:lang w:val="bg-BG"/>
        </w:rPr>
        <w:t xml:space="preserve">еки </w:t>
      </w:r>
      <w:r w:rsidRPr="00DE7E67">
        <w:rPr>
          <w:lang w:val="bg-BG"/>
        </w:rPr>
        <w:t>от седемте АЕ</w:t>
      </w:r>
      <w:r w:rsidR="0007268B" w:rsidRPr="00852A57">
        <w:rPr>
          <w:lang w:val="bg-BG"/>
        </w:rPr>
        <w:t>Р по</w:t>
      </w:r>
      <w:r w:rsidRPr="00DE7E67">
        <w:rPr>
          <w:lang w:val="bg-BG"/>
        </w:rPr>
        <w:t xml:space="preserve"> българска</w:t>
      </w:r>
      <w:r w:rsidR="0007268B" w:rsidRPr="00852A57">
        <w:rPr>
          <w:lang w:val="bg-BG"/>
        </w:rPr>
        <w:t>та</w:t>
      </w:r>
      <w:r w:rsidRPr="00DE7E67">
        <w:rPr>
          <w:lang w:val="bg-BG"/>
        </w:rPr>
        <w:t xml:space="preserve"> класификация (в съчетание с информация </w:t>
      </w:r>
      <w:r w:rsidR="0007268B" w:rsidRPr="00852A57">
        <w:rPr>
          <w:lang w:val="bg-BG"/>
        </w:rPr>
        <w:t>по скала от пет АЕР</w:t>
      </w:r>
      <w:r w:rsidRPr="00DE7E67">
        <w:rPr>
          <w:lang w:val="bg-BG"/>
        </w:rPr>
        <w:t xml:space="preserve"> от базата данни GTAP-FAO-IIASA</w:t>
      </w:r>
      <w:r w:rsidR="0094583C">
        <w:rPr>
          <w:rStyle w:val="FootnoteReference"/>
          <w:lang w:val="bg-BG"/>
        </w:rPr>
        <w:footnoteReference w:id="2"/>
      </w:r>
      <w:r w:rsidRPr="00DE7E67">
        <w:rPr>
          <w:lang w:val="bg-BG"/>
        </w:rPr>
        <w:t xml:space="preserve">). </w:t>
      </w:r>
      <w:r w:rsidR="0007268B" w:rsidRPr="00852A57">
        <w:rPr>
          <w:lang w:val="bg-BG"/>
        </w:rPr>
        <w:t>Освен</w:t>
      </w:r>
      <w:r w:rsidRPr="00DE7E67">
        <w:rPr>
          <w:lang w:val="bg-BG"/>
        </w:rPr>
        <w:t xml:space="preserve"> това, за да се улесни представянето, резултатите от модела </w:t>
      </w:r>
      <w:r w:rsidR="00D61348" w:rsidRPr="00DE7E67">
        <w:rPr>
          <w:lang w:val="bg-BG"/>
        </w:rPr>
        <w:t xml:space="preserve">за националната икономика </w:t>
      </w:r>
      <w:r w:rsidRPr="00DE7E67">
        <w:rPr>
          <w:lang w:val="bg-BG"/>
        </w:rPr>
        <w:t xml:space="preserve">са представени в доклада </w:t>
      </w:r>
      <w:r w:rsidR="00D61348" w:rsidRPr="00852A57">
        <w:rPr>
          <w:lang w:val="bg-BG"/>
        </w:rPr>
        <w:t>по агрегиран начин</w:t>
      </w:r>
      <w:r w:rsidRPr="00DE7E67">
        <w:rPr>
          <w:lang w:val="bg-BG"/>
        </w:rPr>
        <w:t>: 5 АЕ</w:t>
      </w:r>
      <w:r w:rsidR="00D61348" w:rsidRPr="00852A57">
        <w:rPr>
          <w:lang w:val="bg-BG"/>
        </w:rPr>
        <w:t>Р</w:t>
      </w:r>
      <w:r w:rsidR="00185698">
        <w:rPr>
          <w:lang w:val="bg-BG"/>
        </w:rPr>
        <w:t>,</w:t>
      </w:r>
      <w:r w:rsidRPr="00DE7E67">
        <w:rPr>
          <w:lang w:val="bg-BG"/>
        </w:rPr>
        <w:t xml:space="preserve"> 4 </w:t>
      </w:r>
      <w:r w:rsidR="0094583C">
        <w:rPr>
          <w:lang w:val="bg-BG"/>
        </w:rPr>
        <w:t>РБ</w:t>
      </w:r>
      <w:r w:rsidRPr="00DE7E67">
        <w:rPr>
          <w:lang w:val="bg-BG"/>
        </w:rPr>
        <w:t xml:space="preserve"> и 57 </w:t>
      </w:r>
      <w:r w:rsidR="00D61348" w:rsidRPr="00852A57">
        <w:rPr>
          <w:lang w:val="bg-BG"/>
        </w:rPr>
        <w:t>отрасъла</w:t>
      </w:r>
      <w:r w:rsidRPr="00DE7E67">
        <w:rPr>
          <w:lang w:val="bg-BG"/>
        </w:rPr>
        <w:t xml:space="preserve"> </w:t>
      </w:r>
      <w:r w:rsidR="00D61348" w:rsidRPr="00852A57">
        <w:rPr>
          <w:lang w:val="bg-BG"/>
        </w:rPr>
        <w:t>с</w:t>
      </w:r>
      <w:r w:rsidRPr="00DE7E67">
        <w:rPr>
          <w:lang w:val="bg-BG"/>
        </w:rPr>
        <w:t xml:space="preserve">а групирани в </w:t>
      </w:r>
      <w:r w:rsidR="0094583C">
        <w:rPr>
          <w:lang w:val="bg-BG"/>
        </w:rPr>
        <w:t>13</w:t>
      </w:r>
      <w:r w:rsidRPr="00DE7E67">
        <w:rPr>
          <w:lang w:val="bg-BG"/>
        </w:rPr>
        <w:t xml:space="preserve"> клъстера.</w:t>
      </w:r>
    </w:p>
    <w:p w14:paraId="55771B16" w14:textId="77777777" w:rsidR="0094583C" w:rsidRDefault="00D61348" w:rsidP="00A50BD0">
      <w:pPr>
        <w:pStyle w:val="BodyText"/>
        <w:ind w:left="0" w:firstLine="0"/>
        <w:rPr>
          <w:lang w:val="bg-BG"/>
        </w:rPr>
      </w:pPr>
      <w:r w:rsidRPr="00852A57">
        <w:rPr>
          <w:lang w:val="bg-BG"/>
        </w:rPr>
        <w:t xml:space="preserve">Рамката на модела ИОР обхваща домакинствата, държавата, производителите, основните търговски партньори и взаимодействията между тях. Моделът представя движението на стоки от </w:t>
      </w:r>
      <w:r w:rsidRPr="0008405D">
        <w:rPr>
          <w:lang w:val="bg-BG"/>
        </w:rPr>
        <w:t>производството към домакинствата (бита) и движението на производствени фактори от бита към производствените дейности</w:t>
      </w:r>
      <w:r w:rsidRPr="00DE7E67">
        <w:rPr>
          <w:lang w:val="bg-BG"/>
        </w:rPr>
        <w:t xml:space="preserve">, </w:t>
      </w:r>
      <w:r w:rsidRPr="0008405D">
        <w:rPr>
          <w:lang w:val="bg-BG"/>
        </w:rPr>
        <w:t>както и плащанията при стокообмена и използването на фактори както е показано на</w:t>
      </w:r>
      <w:r w:rsidRPr="00DE7E67">
        <w:rPr>
          <w:b/>
          <w:bCs/>
          <w:i/>
          <w:iCs/>
          <w:lang w:val="bg-BG"/>
        </w:rPr>
        <w:t xml:space="preserve"> </w:t>
      </w:r>
      <w:r w:rsidR="00185698" w:rsidRPr="0008405D">
        <w:rPr>
          <w:b/>
          <w:bCs/>
          <w:i/>
          <w:iCs/>
          <w:lang w:val="bg-BG"/>
        </w:rPr>
        <w:t>ф</w:t>
      </w:r>
      <w:r w:rsidRPr="00DE7E67">
        <w:rPr>
          <w:b/>
          <w:bCs/>
          <w:i/>
          <w:iCs/>
          <w:lang w:val="bg-BG"/>
        </w:rPr>
        <w:t>игура 2</w:t>
      </w:r>
      <w:r w:rsidRPr="00DE7E67">
        <w:rPr>
          <w:lang w:val="bg-BG"/>
        </w:rPr>
        <w:t xml:space="preserve">. </w:t>
      </w:r>
    </w:p>
    <w:p w14:paraId="0BAAC0D5" w14:textId="765A9066" w:rsidR="0094583C" w:rsidRPr="00852A57" w:rsidRDefault="0094583C" w:rsidP="0094583C">
      <w:pPr>
        <w:pStyle w:val="Caption"/>
        <w:spacing w:before="0" w:after="0"/>
        <w:rPr>
          <w:lang w:val="bg-BG"/>
        </w:rPr>
      </w:pPr>
      <w:bookmarkStart w:id="22" w:name="_Ref486863569"/>
      <w:bookmarkStart w:id="23" w:name="_Toc522037849"/>
      <w:bookmarkStart w:id="24" w:name="_Ref486863564"/>
      <w:bookmarkStart w:id="25" w:name="_Toc486875530"/>
      <w:bookmarkStart w:id="26" w:name="_Toc505612576"/>
      <w:bookmarkStart w:id="27" w:name="_Toc510102950"/>
      <w:r w:rsidRPr="00852A57">
        <w:rPr>
          <w:lang w:val="bg-BG"/>
        </w:rPr>
        <w:lastRenderedPageBreak/>
        <w:t>Фигура</w:t>
      </w:r>
      <w:r w:rsidRPr="00DE7E67">
        <w:rPr>
          <w:lang w:val="bg-BG"/>
        </w:rPr>
        <w:t xml:space="preserve"> </w:t>
      </w:r>
      <w:r w:rsidRPr="00DE7E67">
        <w:rPr>
          <w:lang w:val="bg-BG"/>
        </w:rPr>
        <w:fldChar w:fldCharType="begin"/>
      </w:r>
      <w:r w:rsidRPr="00DE7E67">
        <w:rPr>
          <w:lang w:val="bg-BG"/>
        </w:rPr>
        <w:instrText xml:space="preserve"> SEQ Figure \* ARABIC </w:instrText>
      </w:r>
      <w:r w:rsidRPr="00DE7E67">
        <w:rPr>
          <w:lang w:val="bg-BG"/>
        </w:rPr>
        <w:fldChar w:fldCharType="separate"/>
      </w:r>
      <w:r w:rsidR="00A66CB1">
        <w:rPr>
          <w:noProof/>
          <w:lang w:val="bg-BG"/>
        </w:rPr>
        <w:t>2</w:t>
      </w:r>
      <w:r w:rsidRPr="00DE7E67">
        <w:rPr>
          <w:lang w:val="bg-BG"/>
        </w:rPr>
        <w:fldChar w:fldCharType="end"/>
      </w:r>
      <w:bookmarkEnd w:id="22"/>
      <w:r w:rsidRPr="00DE7E67">
        <w:rPr>
          <w:lang w:val="bg-BG"/>
        </w:rPr>
        <w:t xml:space="preserve">. </w:t>
      </w:r>
      <w:r w:rsidRPr="00852A57">
        <w:rPr>
          <w:lang w:val="bg-BG"/>
        </w:rPr>
        <w:t>Схематично представяне на икономическите потоци при</w:t>
      </w:r>
      <w:bookmarkEnd w:id="23"/>
      <w:r w:rsidRPr="00852A57">
        <w:rPr>
          <w:lang w:val="bg-BG"/>
        </w:rPr>
        <w:t xml:space="preserve"> </w:t>
      </w:r>
    </w:p>
    <w:p w14:paraId="30B45138" w14:textId="77777777" w:rsidR="0094583C" w:rsidRPr="00852A57" w:rsidRDefault="0094583C" w:rsidP="0094583C">
      <w:pPr>
        <w:pStyle w:val="Caption"/>
        <w:spacing w:before="0"/>
        <w:rPr>
          <w:lang w:val="bg-BG"/>
        </w:rPr>
      </w:pPr>
      <w:r w:rsidRPr="00852A57">
        <w:rPr>
          <w:lang w:val="bg-BG"/>
        </w:rPr>
        <w:t xml:space="preserve">модела на ИОР </w:t>
      </w:r>
      <w:bookmarkEnd w:id="24"/>
      <w:bookmarkEnd w:id="25"/>
      <w:bookmarkEnd w:id="26"/>
      <w:bookmarkEnd w:id="27"/>
      <w:r w:rsidRPr="00852A57">
        <w:rPr>
          <w:lang w:val="bg-BG"/>
        </w:rPr>
        <w:t>за България</w:t>
      </w:r>
    </w:p>
    <w:p w14:paraId="0104EFBE" w14:textId="5556F6B4" w:rsidR="00D61348" w:rsidRPr="00DE7E67" w:rsidRDefault="0094583C" w:rsidP="0094583C">
      <w:pPr>
        <w:pStyle w:val="BodyText"/>
        <w:numPr>
          <w:ilvl w:val="0"/>
          <w:numId w:val="0"/>
        </w:numPr>
        <w:rPr>
          <w:lang w:val="bg-BG"/>
        </w:rPr>
      </w:pPr>
      <w:r>
        <w:rPr>
          <w:noProof/>
          <w:lang w:val="bg-BG"/>
        </w:rPr>
        <w:drawing>
          <wp:inline distT="0" distB="0" distL="0" distR="0" wp14:anchorId="406A76A8" wp14:editId="077BDFDC">
            <wp:extent cx="5769210" cy="2835798"/>
            <wp:effectExtent l="0" t="0" r="3175" b="317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80810" cy="2841500"/>
                    </a:xfrm>
                    <a:prstGeom prst="rect">
                      <a:avLst/>
                    </a:prstGeom>
                    <a:noFill/>
                  </pic:spPr>
                </pic:pic>
              </a:graphicData>
            </a:graphic>
          </wp:inline>
        </w:drawing>
      </w:r>
    </w:p>
    <w:p w14:paraId="4CEA42EF" w14:textId="571EB9AE" w:rsidR="005B1933" w:rsidRPr="00DE7E67" w:rsidRDefault="005B1933" w:rsidP="00907A0B">
      <w:pPr>
        <w:pStyle w:val="BodyText"/>
        <w:spacing w:before="200"/>
        <w:ind w:left="0" w:firstLine="0"/>
        <w:rPr>
          <w:lang w:val="bg-BG"/>
        </w:rPr>
      </w:pPr>
      <w:r w:rsidRPr="00DE7E67">
        <w:rPr>
          <w:lang w:val="bg-BG"/>
        </w:rPr>
        <w:t xml:space="preserve">Всеки сектор има различна производствена функция и максимизира печалбите си в зависимост от производствената функция, която съчетава първични фактори (включващи труд, капитал, земя и природни ресурси като вода, полезни изкопаеми, риба и гори) и междинни стоки/суровини за производството на определени стоки. Фирмите плащат на домакинствата заплати/наем в замяна на използването на земя, труд, капитал и природни ресурси. Фирмите продават </w:t>
      </w:r>
      <w:r w:rsidR="002B2D8B" w:rsidRPr="00DE7E67">
        <w:rPr>
          <w:lang w:val="bg-BG"/>
        </w:rPr>
        <w:t xml:space="preserve">междинни стоки/суровини </w:t>
      </w:r>
      <w:r w:rsidRPr="00DE7E67">
        <w:rPr>
          <w:lang w:val="bg-BG"/>
        </w:rPr>
        <w:t xml:space="preserve">на други фирми и </w:t>
      </w:r>
      <w:r w:rsidR="002B2D8B">
        <w:rPr>
          <w:lang w:val="bg-BG"/>
        </w:rPr>
        <w:t xml:space="preserve">крайните си продукти - </w:t>
      </w:r>
      <w:r w:rsidRPr="00DE7E67">
        <w:rPr>
          <w:lang w:val="bg-BG"/>
        </w:rPr>
        <w:t>на домакинствата</w:t>
      </w:r>
      <w:r w:rsidR="002B2D8B">
        <w:rPr>
          <w:lang w:val="bg-BG"/>
        </w:rPr>
        <w:t xml:space="preserve"> и на</w:t>
      </w:r>
      <w:r w:rsidRPr="00DE7E67">
        <w:rPr>
          <w:lang w:val="bg-BG"/>
        </w:rPr>
        <w:t xml:space="preserve"> държавата. Фирмите също така изнасят стоки и внасят междинни стоки/суровини от търговски партньори. Предполага се, че тези стоки се различават по държавите на своя произход, така че моделът може да проследява двустранните търговски потоци между България и нейните търговски партньори сред повече от 120 страни/обединения на държави.</w:t>
      </w:r>
    </w:p>
    <w:p w14:paraId="559922F2" w14:textId="782F9C0C" w:rsidR="005B1933" w:rsidRPr="00DE7E67" w:rsidRDefault="005B1933" w:rsidP="00A50BD0">
      <w:pPr>
        <w:pStyle w:val="BodyText"/>
        <w:ind w:left="0" w:firstLine="0"/>
        <w:rPr>
          <w:lang w:val="bg-BG"/>
        </w:rPr>
      </w:pPr>
      <w:r w:rsidRPr="00DE7E67">
        <w:rPr>
          <w:lang w:val="bg-BG"/>
        </w:rPr>
        <w:t>Домакинствата получават доход</w:t>
      </w:r>
      <w:r w:rsidRPr="0008405D">
        <w:rPr>
          <w:lang w:val="bg-BG"/>
        </w:rPr>
        <w:t>и</w:t>
      </w:r>
      <w:r w:rsidRPr="00DE7E67">
        <w:rPr>
          <w:lang w:val="bg-BG"/>
        </w:rPr>
        <w:t xml:space="preserve"> като предоставят производствени фактори (</w:t>
      </w:r>
      <w:r w:rsidR="002B2D8B" w:rsidRPr="00DE7E67">
        <w:rPr>
          <w:lang w:val="bg-BG"/>
        </w:rPr>
        <w:t>земя</w:t>
      </w:r>
      <w:r w:rsidR="002B2D8B">
        <w:rPr>
          <w:lang w:val="bg-BG"/>
        </w:rPr>
        <w:t>,</w:t>
      </w:r>
      <w:r w:rsidR="002B2D8B" w:rsidRPr="00DE7E67">
        <w:rPr>
          <w:lang w:val="bg-BG"/>
        </w:rPr>
        <w:t xml:space="preserve"> капитал </w:t>
      </w:r>
      <w:r w:rsidR="002B2D8B">
        <w:rPr>
          <w:lang w:val="bg-BG"/>
        </w:rPr>
        <w:t>и</w:t>
      </w:r>
      <w:r w:rsidR="002B2D8B" w:rsidRPr="00DE7E67">
        <w:rPr>
          <w:lang w:val="bg-BG"/>
        </w:rPr>
        <w:t xml:space="preserve"> </w:t>
      </w:r>
      <w:r w:rsidRPr="00DE7E67">
        <w:rPr>
          <w:lang w:val="bg-BG"/>
        </w:rPr>
        <w:t xml:space="preserve">труд) на производителите. Тяхната потребителска кошница </w:t>
      </w:r>
      <w:r w:rsidRPr="0008405D">
        <w:rPr>
          <w:lang w:val="bg-BG"/>
        </w:rPr>
        <w:t>включва</w:t>
      </w:r>
      <w:r w:rsidRPr="00DE7E67">
        <w:rPr>
          <w:lang w:val="bg-BG"/>
        </w:rPr>
        <w:t xml:space="preserve"> разнообраз</w:t>
      </w:r>
      <w:r w:rsidRPr="0008405D">
        <w:rPr>
          <w:lang w:val="bg-BG"/>
        </w:rPr>
        <w:t>ие от</w:t>
      </w:r>
      <w:r w:rsidRPr="00DE7E67">
        <w:rPr>
          <w:lang w:val="bg-BG"/>
        </w:rPr>
        <w:t xml:space="preserve"> стоки и услуги</w:t>
      </w:r>
      <w:r w:rsidRPr="0008405D">
        <w:rPr>
          <w:lang w:val="bg-BG"/>
        </w:rPr>
        <w:t xml:space="preserve"> от</w:t>
      </w:r>
      <w:r w:rsidRPr="00DE7E67">
        <w:rPr>
          <w:lang w:val="bg-BG"/>
        </w:rPr>
        <w:t xml:space="preserve"> </w:t>
      </w:r>
      <w:r w:rsidRPr="0008405D">
        <w:rPr>
          <w:lang w:val="bg-BG"/>
        </w:rPr>
        <w:t>местно</w:t>
      </w:r>
      <w:r w:rsidRPr="00DE7E67">
        <w:rPr>
          <w:lang w:val="bg-BG"/>
        </w:rPr>
        <w:t xml:space="preserve"> произв</w:t>
      </w:r>
      <w:r w:rsidRPr="0008405D">
        <w:rPr>
          <w:lang w:val="bg-BG"/>
        </w:rPr>
        <w:t>одство</w:t>
      </w:r>
      <w:r w:rsidRPr="00DE7E67">
        <w:rPr>
          <w:lang w:val="bg-BG"/>
        </w:rPr>
        <w:t xml:space="preserve"> или </w:t>
      </w:r>
      <w:r w:rsidRPr="0008405D">
        <w:rPr>
          <w:lang w:val="bg-BG"/>
        </w:rPr>
        <w:t>внос</w:t>
      </w:r>
      <w:r w:rsidRPr="00DE7E67">
        <w:rPr>
          <w:lang w:val="bg-BG"/>
        </w:rPr>
        <w:t xml:space="preserve">. Те плащат данъци на държавата в замяна на публични услуги като отбрана, здравеопазване и образование. Моделът на ИОР </w:t>
      </w:r>
      <w:r w:rsidRPr="0008405D">
        <w:rPr>
          <w:lang w:val="bg-BG"/>
        </w:rPr>
        <w:t>включва</w:t>
      </w:r>
      <w:r w:rsidRPr="00DE7E67">
        <w:rPr>
          <w:lang w:val="bg-BG"/>
        </w:rPr>
        <w:t xml:space="preserve"> представителн</w:t>
      </w:r>
      <w:r w:rsidR="000360DE" w:rsidRPr="0008405D">
        <w:rPr>
          <w:lang w:val="bg-BG"/>
        </w:rPr>
        <w:t xml:space="preserve">а извадка на </w:t>
      </w:r>
      <w:r w:rsidRPr="00DE7E67">
        <w:rPr>
          <w:lang w:val="bg-BG"/>
        </w:rPr>
        <w:t>домакинств</w:t>
      </w:r>
      <w:r w:rsidR="000360DE" w:rsidRPr="0008405D">
        <w:rPr>
          <w:lang w:val="bg-BG"/>
        </w:rPr>
        <w:t>а</w:t>
      </w:r>
      <w:r w:rsidRPr="00DE7E67">
        <w:rPr>
          <w:lang w:val="bg-BG"/>
        </w:rPr>
        <w:t>, чиито разполагаеми доходи се поделят между потребление и спестявания.</w:t>
      </w:r>
    </w:p>
    <w:p w14:paraId="3F79CE9D" w14:textId="5B20ECD6" w:rsidR="000360DE" w:rsidRPr="008E4A7F" w:rsidRDefault="000360DE" w:rsidP="00A50BD0">
      <w:pPr>
        <w:pStyle w:val="BodyText"/>
        <w:ind w:left="0" w:firstLine="0"/>
        <w:rPr>
          <w:lang w:val="bg-BG"/>
        </w:rPr>
      </w:pPr>
      <w:r w:rsidRPr="008E4A7F">
        <w:rPr>
          <w:lang w:val="bg-BG"/>
        </w:rPr>
        <w:t xml:space="preserve">Производствените и потребителските дейности генерират данъци за държавния бюджет. Данъчните приходи нарастват или намаляват като дял от тези икономически дейности. Публичните сметки </w:t>
      </w:r>
      <w:r w:rsidR="008E4A7F" w:rsidRPr="008E4A7F">
        <w:rPr>
          <w:lang w:val="bg-BG"/>
        </w:rPr>
        <w:t>включват</w:t>
      </w:r>
      <w:r w:rsidRPr="008E4A7F">
        <w:rPr>
          <w:lang w:val="bg-BG"/>
        </w:rPr>
        <w:t xml:space="preserve"> спестявания на държавата и домакинствата. Тези средства се разпределят при следване на функцията за обществена полезност. </w:t>
      </w:r>
      <w:r w:rsidR="008E4A7F" w:rsidRPr="005822E4">
        <w:rPr>
          <w:lang w:val="bg-BG"/>
        </w:rPr>
        <w:t xml:space="preserve">Анализът на потенциалните механизми за финансиране на адаптацията в </w:t>
      </w:r>
      <w:r w:rsidR="008E4A7F" w:rsidRPr="005822E4">
        <w:rPr>
          <w:b/>
          <w:i/>
          <w:lang w:val="bg-BG"/>
        </w:rPr>
        <w:t>раздел 4</w:t>
      </w:r>
      <w:r w:rsidR="008E4A7F" w:rsidRPr="005822E4">
        <w:rPr>
          <w:lang w:val="bg-BG"/>
        </w:rPr>
        <w:t xml:space="preserve"> разглежда, наред</w:t>
      </w:r>
      <w:r w:rsidR="005822E4" w:rsidRPr="005822E4">
        <w:rPr>
          <w:lang w:val="bg-BG"/>
        </w:rPr>
        <w:t xml:space="preserve"> с други алтернативи, хипотетич</w:t>
      </w:r>
      <w:r w:rsidR="008E4A7F" w:rsidRPr="005822E4">
        <w:rPr>
          <w:lang w:val="bg-BG"/>
        </w:rPr>
        <w:t>н</w:t>
      </w:r>
      <w:r w:rsidR="005822E4" w:rsidRPr="005822E4">
        <w:rPr>
          <w:lang w:val="bg-BG"/>
        </w:rPr>
        <w:t>а</w:t>
      </w:r>
      <w:r w:rsidR="008E4A7F" w:rsidRPr="005822E4">
        <w:rPr>
          <w:lang w:val="bg-BG"/>
        </w:rPr>
        <w:t xml:space="preserve"> 2</w:t>
      </w:r>
      <w:r w:rsidR="005822E4" w:rsidRPr="00E45A65">
        <w:rPr>
          <w:lang w:val="bg-BG"/>
        </w:rPr>
        <w:t>-</w:t>
      </w:r>
      <w:r w:rsidR="005822E4" w:rsidRPr="005822E4">
        <w:rPr>
          <w:lang w:val="bg-BG"/>
        </w:rPr>
        <w:t>процентна вноска</w:t>
      </w:r>
      <w:r w:rsidR="008E4A7F" w:rsidRPr="005822E4">
        <w:rPr>
          <w:lang w:val="bg-BG"/>
        </w:rPr>
        <w:t xml:space="preserve"> върху крайното потребление на всички стоки, за мобилизиране на допълнителни ресурси за адаптация. </w:t>
      </w:r>
      <w:r w:rsidRPr="008E4A7F">
        <w:rPr>
          <w:lang w:val="bg-BG"/>
        </w:rPr>
        <w:t>Следователно</w:t>
      </w:r>
      <w:r w:rsidR="005A7953" w:rsidRPr="008E4A7F">
        <w:rPr>
          <w:lang w:val="bg-BG"/>
        </w:rPr>
        <w:t>,</w:t>
      </w:r>
      <w:r w:rsidRPr="008E4A7F">
        <w:rPr>
          <w:lang w:val="bg-BG"/>
        </w:rPr>
        <w:t xml:space="preserve"> икономи</w:t>
      </w:r>
      <w:r w:rsidR="005A7953" w:rsidRPr="008E4A7F">
        <w:rPr>
          <w:lang w:val="bg-BG"/>
        </w:rPr>
        <w:t>ческите взаимо</w:t>
      </w:r>
      <w:r w:rsidRPr="008E4A7F">
        <w:rPr>
          <w:lang w:val="bg-BG"/>
        </w:rPr>
        <w:t xml:space="preserve">връзки биха довели до разширяване или свиване </w:t>
      </w:r>
      <w:r w:rsidRPr="008E4A7F">
        <w:rPr>
          <w:lang w:val="bg-BG"/>
        </w:rPr>
        <w:lastRenderedPageBreak/>
        <w:t>в секторите, произвеждащи стоките, засегнати от гореспоменатите промени в данъчния режим.</w:t>
      </w:r>
    </w:p>
    <w:p w14:paraId="45F35A0D" w14:textId="78CAD25E" w:rsidR="005A7953" w:rsidRPr="00DE7E67" w:rsidRDefault="005A7953" w:rsidP="00A50BD0">
      <w:pPr>
        <w:pStyle w:val="BodyText"/>
        <w:ind w:left="0" w:firstLine="0"/>
        <w:rPr>
          <w:lang w:val="bg-BG"/>
        </w:rPr>
      </w:pPr>
      <w:r w:rsidRPr="00DE7E67">
        <w:rPr>
          <w:lang w:val="bg-BG"/>
        </w:rPr>
        <w:t>Въздействията от изменението на климата върху производителността (</w:t>
      </w:r>
      <w:r w:rsidR="00C71F6A">
        <w:rPr>
          <w:lang w:val="bg-BG"/>
        </w:rPr>
        <w:t>например</w:t>
      </w:r>
      <w:r w:rsidRPr="00DE7E67">
        <w:rPr>
          <w:lang w:val="bg-BG"/>
        </w:rPr>
        <w:t xml:space="preserve"> промяна в добивите от земеделски култури), инфраструктурата (</w:t>
      </w:r>
      <w:r w:rsidR="00C71F6A">
        <w:rPr>
          <w:lang w:val="bg-BG"/>
        </w:rPr>
        <w:t>например</w:t>
      </w:r>
      <w:r w:rsidRPr="00DE7E67">
        <w:rPr>
          <w:lang w:val="bg-BG"/>
        </w:rPr>
        <w:t xml:space="preserve"> нанесени щети на сгради и пътища), природния капитал (</w:t>
      </w:r>
      <w:r w:rsidR="00C71F6A">
        <w:rPr>
          <w:lang w:val="bg-BG"/>
        </w:rPr>
        <w:t>например</w:t>
      </w:r>
      <w:r w:rsidRPr="00DE7E67">
        <w:rPr>
          <w:lang w:val="bg-BG"/>
        </w:rPr>
        <w:t xml:space="preserve"> промени във водните наличности) или населението (</w:t>
      </w:r>
      <w:r w:rsidR="00C71F6A">
        <w:rPr>
          <w:lang w:val="bg-BG"/>
        </w:rPr>
        <w:t>например</w:t>
      </w:r>
      <w:r w:rsidRPr="00DE7E67">
        <w:rPr>
          <w:lang w:val="bg-BG"/>
        </w:rPr>
        <w:t xml:space="preserve"> увеличени здравни рискове и понижена производителност), са интегрирани в модела чрез т.н</w:t>
      </w:r>
      <w:r w:rsidR="0008405D">
        <w:rPr>
          <w:lang w:val="bg-BG"/>
        </w:rPr>
        <w:t>ар</w:t>
      </w:r>
      <w:r w:rsidRPr="00DE7E67">
        <w:rPr>
          <w:lang w:val="bg-BG"/>
        </w:rPr>
        <w:t xml:space="preserve">. функции на щетите, допълнително разгледани в </w:t>
      </w:r>
      <w:r w:rsidRPr="005822E4">
        <w:rPr>
          <w:b/>
          <w:i/>
          <w:lang w:val="bg-BG"/>
        </w:rPr>
        <w:t>раздел 2.5</w:t>
      </w:r>
      <w:r w:rsidRPr="00DE7E67">
        <w:rPr>
          <w:lang w:val="bg-BG"/>
        </w:rPr>
        <w:t xml:space="preserve"> на настоящия доклад.</w:t>
      </w:r>
    </w:p>
    <w:p w14:paraId="598393B0" w14:textId="430ABD4F" w:rsidR="001E3127" w:rsidRPr="00DE7E67" w:rsidRDefault="00D51BE3" w:rsidP="00A50BD0">
      <w:pPr>
        <w:pStyle w:val="BodyText"/>
        <w:spacing w:before="200"/>
        <w:ind w:left="0" w:firstLine="0"/>
        <w:rPr>
          <w:lang w:val="bg-BG"/>
        </w:rPr>
      </w:pPr>
      <w:r>
        <w:rPr>
          <w:lang w:val="en-GB"/>
        </w:rPr>
        <w:t>M</w:t>
      </w:r>
      <w:r w:rsidR="00CD48D4" w:rsidRPr="00DE7E67">
        <w:rPr>
          <w:lang w:val="bg-BG"/>
        </w:rPr>
        <w:t xml:space="preserve">одулите за производство и потребление на модела </w:t>
      </w:r>
      <w:r w:rsidR="00012FE1" w:rsidRPr="00852A57">
        <w:rPr>
          <w:lang w:val="bg-BG"/>
        </w:rPr>
        <w:t>ИОР</w:t>
      </w:r>
      <w:r w:rsidR="00CD48D4" w:rsidRPr="00DE7E67">
        <w:rPr>
          <w:lang w:val="bg-BG"/>
        </w:rPr>
        <w:t>, както и моделирането на селскостопанския сектор</w:t>
      </w:r>
      <w:r w:rsidRPr="00D51BE3">
        <w:rPr>
          <w:lang w:val="bg-BG"/>
        </w:rPr>
        <w:t xml:space="preserve"> </w:t>
      </w:r>
      <w:r w:rsidRPr="00DE7E67">
        <w:rPr>
          <w:lang w:val="bg-BG"/>
        </w:rPr>
        <w:t xml:space="preserve">са описани </w:t>
      </w:r>
      <w:r w:rsidRPr="00852A57">
        <w:rPr>
          <w:lang w:val="bg-BG"/>
        </w:rPr>
        <w:t>по-подробно</w:t>
      </w:r>
      <w:r w:rsidRPr="00D51BE3">
        <w:rPr>
          <w:lang w:val="bg-BG"/>
        </w:rPr>
        <w:t xml:space="preserve"> </w:t>
      </w:r>
      <w:r>
        <w:rPr>
          <w:lang w:val="bg-BG"/>
        </w:rPr>
        <w:t>в следващите раздели на</w:t>
      </w:r>
      <w:r w:rsidRPr="00852A57">
        <w:rPr>
          <w:lang w:val="bg-BG"/>
        </w:rPr>
        <w:t xml:space="preserve"> доклада</w:t>
      </w:r>
      <w:r w:rsidR="00CD48D4" w:rsidRPr="00DE7E67">
        <w:rPr>
          <w:lang w:val="bg-BG"/>
        </w:rPr>
        <w:t>.</w:t>
      </w:r>
    </w:p>
    <w:p w14:paraId="65876F03" w14:textId="50ABF3F2" w:rsidR="001E3127" w:rsidRPr="00DE7E67" w:rsidRDefault="00523CB6" w:rsidP="005E4694">
      <w:pPr>
        <w:pStyle w:val="Heading2"/>
        <w:keepNext/>
        <w:keepLines/>
        <w:widowControl/>
        <w:autoSpaceDE w:val="0"/>
        <w:autoSpaceDN w:val="0"/>
        <w:adjustRightInd w:val="0"/>
        <w:spacing w:before="200" w:after="60" w:line="240" w:lineRule="auto"/>
        <w:ind w:left="720" w:hanging="720"/>
        <w:rPr>
          <w:rFonts w:eastAsia="Times New Roman"/>
          <w:bCs w:val="0"/>
          <w:color w:val="365F91"/>
          <w:szCs w:val="26"/>
        </w:rPr>
      </w:pPr>
      <w:bookmarkStart w:id="28" w:name="_Toc486875413"/>
      <w:bookmarkStart w:id="29" w:name="_Toc505600277"/>
      <w:bookmarkStart w:id="30" w:name="_Toc510004087"/>
      <w:bookmarkStart w:id="31" w:name="_Toc511743308"/>
      <w:bookmarkStart w:id="32" w:name="_Toc522037831"/>
      <w:r w:rsidRPr="00DE7E67">
        <w:rPr>
          <w:rFonts w:eastAsia="Times New Roman"/>
          <w:bCs w:val="0"/>
          <w:color w:val="365F91"/>
          <w:szCs w:val="26"/>
        </w:rPr>
        <w:t>2.</w:t>
      </w:r>
      <w:r w:rsidR="00516A69" w:rsidRPr="00DE7E67">
        <w:rPr>
          <w:rFonts w:eastAsia="Times New Roman"/>
          <w:bCs w:val="0"/>
          <w:color w:val="365F91"/>
          <w:szCs w:val="26"/>
        </w:rPr>
        <w:t>2</w:t>
      </w:r>
      <w:r w:rsidR="00603E67" w:rsidRPr="00DE7E67">
        <w:rPr>
          <w:rFonts w:eastAsia="Times New Roman"/>
          <w:bCs w:val="0"/>
          <w:color w:val="365F91"/>
          <w:szCs w:val="26"/>
        </w:rPr>
        <w:t xml:space="preserve">. </w:t>
      </w:r>
      <w:r w:rsidR="00603E67" w:rsidRPr="00DE7E67">
        <w:rPr>
          <w:rFonts w:eastAsia="Times New Roman"/>
          <w:bCs w:val="0"/>
          <w:color w:val="365F91"/>
          <w:szCs w:val="26"/>
        </w:rPr>
        <w:tab/>
      </w:r>
      <w:bookmarkEnd w:id="28"/>
      <w:bookmarkEnd w:id="29"/>
      <w:bookmarkEnd w:id="30"/>
      <w:r w:rsidR="00CD48D4" w:rsidRPr="00852A57">
        <w:t>Производствени функции и производно търсене на суровини</w:t>
      </w:r>
      <w:bookmarkEnd w:id="31"/>
      <w:bookmarkEnd w:id="32"/>
    </w:p>
    <w:p w14:paraId="710BA6C2" w14:textId="2129D107" w:rsidR="00012FE1" w:rsidRDefault="00012FE1" w:rsidP="00A50BD0">
      <w:pPr>
        <w:pStyle w:val="BodyText"/>
        <w:ind w:left="0" w:firstLine="0"/>
        <w:rPr>
          <w:lang w:val="bg-BG"/>
        </w:rPr>
      </w:pPr>
      <w:r w:rsidRPr="00852A57">
        <w:rPr>
          <w:lang w:val="bg-BG"/>
        </w:rPr>
        <w:t>Наличните п</w:t>
      </w:r>
      <w:r w:rsidRPr="00DE7E67">
        <w:rPr>
          <w:lang w:val="bg-BG"/>
        </w:rPr>
        <w:t>роизводствени фактори (земя</w:t>
      </w:r>
      <w:r w:rsidRPr="00852A57">
        <w:rPr>
          <w:lang w:val="bg-BG"/>
        </w:rPr>
        <w:t>,</w:t>
      </w:r>
      <w:r w:rsidRPr="00DE7E67">
        <w:rPr>
          <w:lang w:val="bg-BG"/>
        </w:rPr>
        <w:t xml:space="preserve"> капитал</w:t>
      </w:r>
      <w:r w:rsidR="008E4A7F">
        <w:rPr>
          <w:lang w:val="bg-BG"/>
        </w:rPr>
        <w:t xml:space="preserve"> и</w:t>
      </w:r>
      <w:r w:rsidRPr="00DE7E67">
        <w:rPr>
          <w:lang w:val="bg-BG"/>
        </w:rPr>
        <w:t xml:space="preserve"> труд) с</w:t>
      </w:r>
      <w:r w:rsidRPr="00852A57">
        <w:rPr>
          <w:lang w:val="bg-BG"/>
        </w:rPr>
        <w:t>е</w:t>
      </w:r>
      <w:r w:rsidRPr="00DE7E67">
        <w:rPr>
          <w:lang w:val="bg-BG"/>
        </w:rPr>
        <w:t xml:space="preserve"> </w:t>
      </w:r>
      <w:r w:rsidRPr="00852A57">
        <w:rPr>
          <w:lang w:val="bg-BG"/>
        </w:rPr>
        <w:t>определят</w:t>
      </w:r>
      <w:r w:rsidRPr="00DE7E67">
        <w:rPr>
          <w:lang w:val="bg-BG"/>
        </w:rPr>
        <w:t xml:space="preserve"> на национално </w:t>
      </w:r>
      <w:r w:rsidRPr="00852A57">
        <w:rPr>
          <w:lang w:val="bg-BG"/>
        </w:rPr>
        <w:t>равнище</w:t>
      </w:r>
      <w:r w:rsidRPr="00DE7E67">
        <w:rPr>
          <w:lang w:val="bg-BG"/>
        </w:rPr>
        <w:t xml:space="preserve"> </w:t>
      </w:r>
      <w:r w:rsidRPr="00852A57">
        <w:rPr>
          <w:lang w:val="bg-BG"/>
        </w:rPr>
        <w:t xml:space="preserve">за </w:t>
      </w:r>
      <w:r w:rsidRPr="00DE7E67">
        <w:rPr>
          <w:lang w:val="bg-BG"/>
        </w:rPr>
        <w:t xml:space="preserve">всяка </w:t>
      </w:r>
      <w:r w:rsidRPr="00852A57">
        <w:rPr>
          <w:lang w:val="bg-BG"/>
        </w:rPr>
        <w:t xml:space="preserve">отделна </w:t>
      </w:r>
      <w:r w:rsidRPr="00DE7E67">
        <w:rPr>
          <w:lang w:val="bg-BG"/>
        </w:rPr>
        <w:t>година</w:t>
      </w:r>
      <w:r w:rsidRPr="00852A57">
        <w:rPr>
          <w:lang w:val="bg-BG"/>
        </w:rPr>
        <w:t>, като т</w:t>
      </w:r>
      <w:r w:rsidRPr="00DE7E67">
        <w:rPr>
          <w:lang w:val="bg-BG"/>
        </w:rPr>
        <w:t xml:space="preserve">ърсенето на тези фактори е ендогенно </w:t>
      </w:r>
      <w:r w:rsidRPr="00852A57">
        <w:rPr>
          <w:lang w:val="bg-BG"/>
        </w:rPr>
        <w:t xml:space="preserve">по характер </w:t>
      </w:r>
      <w:r w:rsidRPr="00DE7E67">
        <w:rPr>
          <w:lang w:val="bg-BG"/>
        </w:rPr>
        <w:t xml:space="preserve">и се определя </w:t>
      </w:r>
      <w:r w:rsidRPr="00852A57">
        <w:rPr>
          <w:lang w:val="bg-BG"/>
        </w:rPr>
        <w:t>от</w:t>
      </w:r>
      <w:r w:rsidRPr="00DE7E67">
        <w:rPr>
          <w:lang w:val="bg-BG"/>
        </w:rPr>
        <w:t xml:space="preserve"> пазарни механизми. Промени в политиките</w:t>
      </w:r>
      <w:r w:rsidRPr="00852A57">
        <w:rPr>
          <w:lang w:val="bg-BG"/>
        </w:rPr>
        <w:t xml:space="preserve"> като</w:t>
      </w:r>
      <w:r w:rsidRPr="00DE7E67">
        <w:rPr>
          <w:lang w:val="bg-BG"/>
        </w:rPr>
        <w:t xml:space="preserve"> премахване на субсидиите за енергетиката или земеделието вод</w:t>
      </w:r>
      <w:r w:rsidRPr="00852A57">
        <w:rPr>
          <w:lang w:val="bg-BG"/>
        </w:rPr>
        <w:t>ят</w:t>
      </w:r>
      <w:r w:rsidRPr="00DE7E67">
        <w:rPr>
          <w:lang w:val="bg-BG"/>
        </w:rPr>
        <w:t xml:space="preserve"> до промени в ефективност</w:t>
      </w:r>
      <w:r w:rsidRPr="00852A57">
        <w:rPr>
          <w:lang w:val="bg-BG"/>
        </w:rPr>
        <w:t>та на</w:t>
      </w:r>
      <w:r w:rsidRPr="00DE7E67">
        <w:rPr>
          <w:lang w:val="bg-BG"/>
        </w:rPr>
        <w:t xml:space="preserve"> разпредел</w:t>
      </w:r>
      <w:r w:rsidRPr="00852A57">
        <w:rPr>
          <w:lang w:val="bg-BG"/>
        </w:rPr>
        <w:t>яне</w:t>
      </w:r>
      <w:r w:rsidRPr="00DE7E67">
        <w:rPr>
          <w:lang w:val="bg-BG"/>
        </w:rPr>
        <w:t xml:space="preserve"> на тези ресурси, което </w:t>
      </w:r>
      <w:r w:rsidRPr="00852A57">
        <w:rPr>
          <w:lang w:val="bg-BG"/>
        </w:rPr>
        <w:t>на свой ред</w:t>
      </w:r>
      <w:r w:rsidRPr="00DE7E67">
        <w:rPr>
          <w:lang w:val="bg-BG"/>
        </w:rPr>
        <w:t xml:space="preserve"> води до </w:t>
      </w:r>
      <w:r w:rsidRPr="00852A57">
        <w:rPr>
          <w:lang w:val="bg-BG"/>
        </w:rPr>
        <w:t>увеличаване</w:t>
      </w:r>
      <w:r w:rsidRPr="00DE7E67">
        <w:rPr>
          <w:lang w:val="bg-BG"/>
        </w:rPr>
        <w:t xml:space="preserve"> или загуб</w:t>
      </w:r>
      <w:r w:rsidRPr="00852A57">
        <w:rPr>
          <w:lang w:val="bg-BG"/>
        </w:rPr>
        <w:t>а</w:t>
      </w:r>
      <w:r w:rsidRPr="00DE7E67">
        <w:rPr>
          <w:lang w:val="bg-BG"/>
        </w:rPr>
        <w:t xml:space="preserve"> на благосъстояние </w:t>
      </w:r>
      <w:r w:rsidRPr="00852A57">
        <w:rPr>
          <w:lang w:val="bg-BG"/>
        </w:rPr>
        <w:t xml:space="preserve">за икономиката като цяло </w:t>
      </w:r>
      <w:r w:rsidRPr="00DE7E67">
        <w:rPr>
          <w:lang w:val="bg-BG"/>
        </w:rPr>
        <w:t>(</w:t>
      </w:r>
      <w:r w:rsidRPr="00852A57">
        <w:rPr>
          <w:lang w:val="bg-BG"/>
        </w:rPr>
        <w:t xml:space="preserve">което </w:t>
      </w:r>
      <w:r w:rsidRPr="00DE7E67">
        <w:rPr>
          <w:lang w:val="bg-BG"/>
        </w:rPr>
        <w:t>може да се изчисл</w:t>
      </w:r>
      <w:r w:rsidRPr="00852A57">
        <w:rPr>
          <w:lang w:val="bg-BG"/>
        </w:rPr>
        <w:t>и</w:t>
      </w:r>
      <w:r w:rsidRPr="00DE7E67">
        <w:rPr>
          <w:lang w:val="bg-BG"/>
        </w:rPr>
        <w:t xml:space="preserve"> </w:t>
      </w:r>
      <w:r w:rsidRPr="00852A57">
        <w:rPr>
          <w:lang w:val="bg-BG"/>
        </w:rPr>
        <w:t>чрез</w:t>
      </w:r>
      <w:r w:rsidRPr="00DE7E67">
        <w:rPr>
          <w:lang w:val="bg-BG"/>
        </w:rPr>
        <w:t xml:space="preserve"> </w:t>
      </w:r>
      <w:r w:rsidRPr="00852A57">
        <w:rPr>
          <w:lang w:val="bg-BG"/>
        </w:rPr>
        <w:t>прилагане</w:t>
      </w:r>
      <w:r w:rsidRPr="00DE7E67">
        <w:rPr>
          <w:lang w:val="bg-BG"/>
        </w:rPr>
        <w:t xml:space="preserve"> на модела).</w:t>
      </w:r>
    </w:p>
    <w:p w14:paraId="3072A204" w14:textId="3D50B9FB" w:rsidR="008E4A7F" w:rsidRDefault="008E4A7F" w:rsidP="008E4A7F">
      <w:pPr>
        <w:pStyle w:val="Caption"/>
        <w:rPr>
          <w:lang w:val="bg-BG"/>
        </w:rPr>
      </w:pPr>
      <w:bookmarkStart w:id="33" w:name="_Ref486863906"/>
      <w:bookmarkStart w:id="34" w:name="_Toc486875532"/>
      <w:bookmarkStart w:id="35" w:name="_Toc505612578"/>
      <w:bookmarkStart w:id="36" w:name="_Toc510102951"/>
      <w:bookmarkStart w:id="37" w:name="_Toc522037850"/>
      <w:r w:rsidRPr="00852A57">
        <w:rPr>
          <w:lang w:val="bg-BG"/>
        </w:rPr>
        <w:t>Фигура</w:t>
      </w:r>
      <w:r w:rsidRPr="00DE7E67">
        <w:rPr>
          <w:lang w:val="bg-BG"/>
        </w:rPr>
        <w:t xml:space="preserve"> </w:t>
      </w:r>
      <w:r w:rsidRPr="00DE7E67">
        <w:rPr>
          <w:lang w:val="bg-BG"/>
        </w:rPr>
        <w:fldChar w:fldCharType="begin"/>
      </w:r>
      <w:r w:rsidRPr="00DE7E67">
        <w:rPr>
          <w:lang w:val="bg-BG"/>
        </w:rPr>
        <w:instrText xml:space="preserve"> SEQ Figure \* ARABIC </w:instrText>
      </w:r>
      <w:r w:rsidRPr="00DE7E67">
        <w:rPr>
          <w:lang w:val="bg-BG"/>
        </w:rPr>
        <w:fldChar w:fldCharType="separate"/>
      </w:r>
      <w:r w:rsidR="00A66CB1">
        <w:rPr>
          <w:noProof/>
          <w:lang w:val="bg-BG"/>
        </w:rPr>
        <w:t>3</w:t>
      </w:r>
      <w:r w:rsidRPr="00DE7E67">
        <w:rPr>
          <w:lang w:val="bg-BG"/>
        </w:rPr>
        <w:fldChar w:fldCharType="end"/>
      </w:r>
      <w:bookmarkEnd w:id="33"/>
      <w:r w:rsidRPr="00DE7E67">
        <w:rPr>
          <w:lang w:val="bg-BG"/>
        </w:rPr>
        <w:t xml:space="preserve">. </w:t>
      </w:r>
      <w:r w:rsidRPr="00852A57">
        <w:rPr>
          <w:lang w:val="bg-BG"/>
        </w:rPr>
        <w:t>Структура на производството при ИОР</w:t>
      </w:r>
      <w:bookmarkEnd w:id="34"/>
      <w:bookmarkEnd w:id="35"/>
      <w:bookmarkEnd w:id="36"/>
      <w:bookmarkEnd w:id="37"/>
    </w:p>
    <w:p w14:paraId="0900E9DD" w14:textId="24A0B599" w:rsidR="008E4A7F" w:rsidRDefault="008E4A7F" w:rsidP="00BD5CE9">
      <w:pPr>
        <w:pStyle w:val="BodyText"/>
        <w:numPr>
          <w:ilvl w:val="0"/>
          <w:numId w:val="0"/>
        </w:numPr>
        <w:jc w:val="center"/>
        <w:rPr>
          <w:lang w:val="bg-BG"/>
        </w:rPr>
      </w:pPr>
      <w:r>
        <w:rPr>
          <w:noProof/>
          <w:lang w:val="bg-BG"/>
        </w:rPr>
        <w:drawing>
          <wp:inline distT="0" distB="0" distL="0" distR="0" wp14:anchorId="44636A4D" wp14:editId="34F1DCE5">
            <wp:extent cx="4607626" cy="4381915"/>
            <wp:effectExtent l="19050" t="19050" r="21590" b="19050"/>
            <wp:docPr id="40" name="Picture 40" descr="C:\Users\WB507560\AppData\Local\Microsoft\Windows\INetCache\Content.Word\Macro - Figure 4 - B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B507560\AppData\Local\Microsoft\Windows\INetCache\Content.Word\Macro - Figure 4 - BG.PNG"/>
                    <pic:cNvPicPr>
                      <a:picLocks noChangeAspect="1" noChangeArrowheads="1"/>
                    </pic:cNvPicPr>
                  </pic:nvPicPr>
                  <pic:blipFill rotWithShape="1">
                    <a:blip r:embed="rId20">
                      <a:extLst>
                        <a:ext uri="{28A0092B-C50C-407E-A947-70E740481C1C}">
                          <a14:useLocalDpi xmlns:a14="http://schemas.microsoft.com/office/drawing/2010/main" val="0"/>
                        </a:ext>
                      </a:extLst>
                    </a:blip>
                    <a:srcRect l="662" t="610" r="1428" b="1221"/>
                    <a:stretch/>
                  </pic:blipFill>
                  <pic:spPr bwMode="auto">
                    <a:xfrm>
                      <a:off x="0" y="0"/>
                      <a:ext cx="4617035" cy="4390863"/>
                    </a:xfrm>
                    <a:prstGeom prst="rect">
                      <a:avLst/>
                    </a:prstGeom>
                    <a:noFill/>
                    <a:ln w="6350">
                      <a:solidFill>
                        <a:srgbClr val="5B9BD5"/>
                      </a:solidFill>
                    </a:ln>
                    <a:extLst>
                      <a:ext uri="{53640926-AAD7-44D8-BBD7-CCE9431645EC}">
                        <a14:shadowObscured xmlns:a14="http://schemas.microsoft.com/office/drawing/2010/main"/>
                      </a:ext>
                    </a:extLst>
                  </pic:spPr>
                </pic:pic>
              </a:graphicData>
            </a:graphic>
          </wp:inline>
        </w:drawing>
      </w:r>
    </w:p>
    <w:p w14:paraId="69AF932E" w14:textId="3A9B3F05" w:rsidR="00DA69D4" w:rsidRPr="00DE7E67" w:rsidRDefault="008C510E" w:rsidP="00A50BD0">
      <w:pPr>
        <w:pStyle w:val="BodyText"/>
        <w:ind w:left="0" w:firstLine="0"/>
        <w:rPr>
          <w:lang w:val="bg-BG"/>
        </w:rPr>
      </w:pPr>
      <w:r w:rsidRPr="00DE7E67">
        <w:rPr>
          <w:b/>
          <w:i/>
          <w:lang w:val="bg-BG"/>
        </w:rPr>
        <w:lastRenderedPageBreak/>
        <w:t>Фигура</w:t>
      </w:r>
      <w:r w:rsidR="002B6E9E" w:rsidRPr="00DE7E67">
        <w:rPr>
          <w:b/>
          <w:i/>
          <w:lang w:val="bg-BG"/>
        </w:rPr>
        <w:t xml:space="preserve"> </w:t>
      </w:r>
      <w:r w:rsidR="00AE0E63" w:rsidRPr="00DE7E67">
        <w:rPr>
          <w:b/>
          <w:i/>
          <w:lang w:val="bg-BG"/>
        </w:rPr>
        <w:t>3</w:t>
      </w:r>
      <w:r w:rsidR="002B6E9E" w:rsidRPr="00DE7E67">
        <w:rPr>
          <w:b/>
          <w:i/>
          <w:lang w:val="bg-BG"/>
        </w:rPr>
        <w:t xml:space="preserve"> </w:t>
      </w:r>
      <w:r w:rsidR="00DA69D4" w:rsidRPr="00DE7E67">
        <w:rPr>
          <w:lang w:val="bg-BG"/>
        </w:rPr>
        <w:t xml:space="preserve">представя </w:t>
      </w:r>
      <w:r w:rsidR="00DA69D4" w:rsidRPr="00852A57">
        <w:rPr>
          <w:lang w:val="bg-BG"/>
        </w:rPr>
        <w:t xml:space="preserve">гнездова извадка на </w:t>
      </w:r>
      <w:r w:rsidR="00DA69D4" w:rsidRPr="00DE7E67">
        <w:rPr>
          <w:lang w:val="bg-BG"/>
        </w:rPr>
        <w:t>производств</w:t>
      </w:r>
      <w:r w:rsidR="00DA69D4" w:rsidRPr="00852A57">
        <w:rPr>
          <w:lang w:val="bg-BG"/>
        </w:rPr>
        <w:t>ената</w:t>
      </w:r>
      <w:r w:rsidR="00DA69D4" w:rsidRPr="00DE7E67">
        <w:rPr>
          <w:lang w:val="bg-BG"/>
        </w:rPr>
        <w:t xml:space="preserve"> функция</w:t>
      </w:r>
      <w:r w:rsidR="00DA69D4" w:rsidRPr="00852A57">
        <w:rPr>
          <w:lang w:val="bg-BG"/>
        </w:rPr>
        <w:t xml:space="preserve"> в</w:t>
      </w:r>
      <w:r w:rsidR="00DA69D4" w:rsidRPr="00DE7E67">
        <w:rPr>
          <w:lang w:val="bg-BG"/>
        </w:rPr>
        <w:t xml:space="preserve"> България. </w:t>
      </w:r>
      <w:r w:rsidR="00DA69D4" w:rsidRPr="00852A57">
        <w:rPr>
          <w:lang w:val="bg-BG"/>
        </w:rPr>
        <w:t>На най-горното ниво е</w:t>
      </w:r>
      <w:r w:rsidR="00DA69D4" w:rsidRPr="00DE7E67">
        <w:rPr>
          <w:lang w:val="bg-BG"/>
        </w:rPr>
        <w:t xml:space="preserve"> фирм</w:t>
      </w:r>
      <w:r w:rsidR="00DA69D4" w:rsidRPr="00852A57">
        <w:rPr>
          <w:lang w:val="bg-BG"/>
        </w:rPr>
        <w:t>еното</w:t>
      </w:r>
      <w:r w:rsidR="00DA69D4" w:rsidRPr="00DE7E67">
        <w:rPr>
          <w:lang w:val="bg-BG"/>
        </w:rPr>
        <w:t xml:space="preserve"> производство</w:t>
      </w:r>
      <w:r w:rsidR="00042EB1" w:rsidRPr="00852A57">
        <w:rPr>
          <w:lang w:val="bg-BG"/>
        </w:rPr>
        <w:t>, което</w:t>
      </w:r>
      <w:r w:rsidR="00DA69D4" w:rsidRPr="00DE7E67">
        <w:rPr>
          <w:lang w:val="bg-BG"/>
        </w:rPr>
        <w:t xml:space="preserve"> се базира на комбинация от добавена стойност </w:t>
      </w:r>
      <w:r w:rsidR="00DA69D4" w:rsidRPr="00852A57">
        <w:rPr>
          <w:lang w:val="bg-BG"/>
        </w:rPr>
        <w:t xml:space="preserve">(капитал и труд) </w:t>
      </w:r>
      <w:r w:rsidR="00DA69D4" w:rsidRPr="00DE7E67">
        <w:rPr>
          <w:lang w:val="bg-BG"/>
        </w:rPr>
        <w:t xml:space="preserve">и енергия, както и </w:t>
      </w:r>
      <w:r w:rsidR="00DA69D4" w:rsidRPr="00852A57">
        <w:rPr>
          <w:lang w:val="bg-BG"/>
        </w:rPr>
        <w:t xml:space="preserve">на </w:t>
      </w:r>
      <w:r w:rsidR="00DA69D4" w:rsidRPr="00DE7E67">
        <w:rPr>
          <w:lang w:val="bg-BG"/>
        </w:rPr>
        <w:t xml:space="preserve">неенергийни междинни </w:t>
      </w:r>
      <w:r w:rsidR="00DA69D4" w:rsidRPr="00852A57">
        <w:rPr>
          <w:lang w:val="bg-BG"/>
        </w:rPr>
        <w:t>продукти</w:t>
      </w:r>
      <w:r w:rsidR="00DA69D4" w:rsidRPr="00DE7E67">
        <w:rPr>
          <w:lang w:val="bg-BG"/>
        </w:rPr>
        <w:t xml:space="preserve">, които са частично заменяеми. Второто гнездо </w:t>
      </w:r>
      <w:r w:rsidR="00042EB1" w:rsidRPr="00852A57">
        <w:rPr>
          <w:lang w:val="bg-BG"/>
        </w:rPr>
        <w:t xml:space="preserve">по-долу </w:t>
      </w:r>
      <w:r w:rsidR="00DA69D4" w:rsidRPr="00DE7E67">
        <w:rPr>
          <w:lang w:val="bg-BG"/>
        </w:rPr>
        <w:t xml:space="preserve">показва </w:t>
      </w:r>
      <w:r w:rsidR="00DA69D4" w:rsidRPr="00852A57">
        <w:rPr>
          <w:lang w:val="bg-BG"/>
        </w:rPr>
        <w:t>търсенето на</w:t>
      </w:r>
      <w:r w:rsidR="00DA69D4" w:rsidRPr="00DE7E67">
        <w:rPr>
          <w:lang w:val="bg-BG"/>
        </w:rPr>
        <w:t xml:space="preserve"> производств</w:t>
      </w:r>
      <w:r w:rsidR="00DA69D4" w:rsidRPr="00852A57">
        <w:rPr>
          <w:lang w:val="bg-BG"/>
        </w:rPr>
        <w:t>ени</w:t>
      </w:r>
      <w:r w:rsidR="00DA69D4" w:rsidRPr="00DE7E67">
        <w:rPr>
          <w:lang w:val="bg-BG"/>
        </w:rPr>
        <w:t xml:space="preserve"> фактори и различни видове енергия</w:t>
      </w:r>
      <w:r w:rsidR="00DA69D4" w:rsidRPr="00852A57">
        <w:rPr>
          <w:lang w:val="bg-BG"/>
        </w:rPr>
        <w:t xml:space="preserve"> от страна </w:t>
      </w:r>
      <w:r w:rsidR="00DA69D4" w:rsidRPr="00DE7E67">
        <w:rPr>
          <w:lang w:val="bg-BG"/>
        </w:rPr>
        <w:t xml:space="preserve">на фирмите. За всяка междинна суровина моделът предполага </w:t>
      </w:r>
      <w:r w:rsidR="00042EB1" w:rsidRPr="00852A57">
        <w:rPr>
          <w:lang w:val="bg-BG"/>
        </w:rPr>
        <w:t xml:space="preserve">частична </w:t>
      </w:r>
      <w:r w:rsidR="00DA69D4" w:rsidRPr="00DE7E67">
        <w:rPr>
          <w:lang w:val="bg-BG"/>
        </w:rPr>
        <w:t>заме</w:t>
      </w:r>
      <w:r w:rsidR="00DA69D4" w:rsidRPr="00852A57">
        <w:rPr>
          <w:lang w:val="bg-BG"/>
        </w:rPr>
        <w:t>няемост</w:t>
      </w:r>
      <w:r w:rsidR="00DA69D4" w:rsidRPr="00DE7E67">
        <w:rPr>
          <w:lang w:val="bg-BG"/>
        </w:rPr>
        <w:t xml:space="preserve"> по модела на Армингтън </w:t>
      </w:r>
      <w:r w:rsidR="00DA69D4" w:rsidRPr="00852A57">
        <w:rPr>
          <w:lang w:val="bg-BG"/>
        </w:rPr>
        <w:t>на</w:t>
      </w:r>
      <w:r w:rsidR="00DA69D4" w:rsidRPr="00DE7E67">
        <w:rPr>
          <w:lang w:val="bg-BG"/>
        </w:rPr>
        <w:t xml:space="preserve"> вътрешно произвеждан</w:t>
      </w:r>
      <w:r w:rsidR="00DA69D4" w:rsidRPr="00852A57">
        <w:rPr>
          <w:lang w:val="bg-BG"/>
        </w:rPr>
        <w:t>а</w:t>
      </w:r>
      <w:r w:rsidR="00DA69D4" w:rsidRPr="00DE7E67">
        <w:rPr>
          <w:lang w:val="bg-BG"/>
        </w:rPr>
        <w:t xml:space="preserve"> и вн</w:t>
      </w:r>
      <w:r w:rsidR="00DA69D4" w:rsidRPr="00852A57">
        <w:rPr>
          <w:lang w:val="bg-BG"/>
        </w:rPr>
        <w:t>осна продукция.</w:t>
      </w:r>
    </w:p>
    <w:p w14:paraId="4A787E1C" w14:textId="64D50A4B" w:rsidR="001E3127" w:rsidRPr="00DE7E67" w:rsidRDefault="00523CB6" w:rsidP="00907A0B">
      <w:pPr>
        <w:pStyle w:val="Heading2"/>
        <w:keepNext/>
        <w:keepLines/>
        <w:widowControl/>
        <w:autoSpaceDE w:val="0"/>
        <w:autoSpaceDN w:val="0"/>
        <w:adjustRightInd w:val="0"/>
        <w:spacing w:before="200" w:after="60" w:line="240" w:lineRule="auto"/>
        <w:ind w:left="720" w:hanging="720"/>
        <w:rPr>
          <w:rFonts w:eastAsia="Times New Roman"/>
          <w:bCs w:val="0"/>
          <w:color w:val="365F91"/>
          <w:szCs w:val="26"/>
        </w:rPr>
      </w:pPr>
      <w:bookmarkStart w:id="38" w:name="_Toc486875414"/>
      <w:bookmarkStart w:id="39" w:name="_Toc505600278"/>
      <w:bookmarkStart w:id="40" w:name="_Toc510004088"/>
      <w:bookmarkStart w:id="41" w:name="_Toc511743309"/>
      <w:bookmarkStart w:id="42" w:name="_Toc522037832"/>
      <w:r w:rsidRPr="00DE7E67">
        <w:rPr>
          <w:rFonts w:eastAsia="Times New Roman"/>
          <w:bCs w:val="0"/>
          <w:color w:val="365F91"/>
          <w:szCs w:val="26"/>
        </w:rPr>
        <w:t>2.</w:t>
      </w:r>
      <w:r w:rsidR="00516A69" w:rsidRPr="00DE7E67">
        <w:rPr>
          <w:rFonts w:eastAsia="Times New Roman"/>
          <w:bCs w:val="0"/>
          <w:color w:val="365F91"/>
          <w:szCs w:val="26"/>
        </w:rPr>
        <w:t>3</w:t>
      </w:r>
      <w:r w:rsidR="00603E67" w:rsidRPr="00DE7E67">
        <w:rPr>
          <w:rFonts w:eastAsia="Times New Roman"/>
          <w:bCs w:val="0"/>
          <w:color w:val="365F91"/>
          <w:szCs w:val="26"/>
        </w:rPr>
        <w:t xml:space="preserve">. </w:t>
      </w:r>
      <w:r w:rsidR="00603E67" w:rsidRPr="00DE7E67">
        <w:rPr>
          <w:rFonts w:eastAsia="Times New Roman"/>
          <w:bCs w:val="0"/>
          <w:color w:val="365F91"/>
          <w:szCs w:val="26"/>
        </w:rPr>
        <w:tab/>
      </w:r>
      <w:bookmarkEnd w:id="38"/>
      <w:bookmarkEnd w:id="39"/>
      <w:bookmarkEnd w:id="40"/>
      <w:r w:rsidR="00FA65DC" w:rsidRPr="00852A57">
        <w:t>Търсене на крайни стоки и услуги от домакинствата</w:t>
      </w:r>
      <w:bookmarkEnd w:id="41"/>
      <w:bookmarkEnd w:id="42"/>
    </w:p>
    <w:p w14:paraId="52841376" w14:textId="69094053" w:rsidR="00FA65DC" w:rsidRPr="00DE7E67" w:rsidRDefault="00FA65DC" w:rsidP="00A50BD0">
      <w:pPr>
        <w:pStyle w:val="BodyText"/>
        <w:ind w:left="0" w:firstLine="0"/>
        <w:rPr>
          <w:lang w:val="bg-BG"/>
        </w:rPr>
      </w:pPr>
      <w:r w:rsidRPr="00852A57">
        <w:rPr>
          <w:lang w:val="bg-BG"/>
        </w:rPr>
        <w:t xml:space="preserve">Структурата на търсене на стоки и услуги от домакинствата при българския модел на ИОР е представена на </w:t>
      </w:r>
      <w:r w:rsidR="004A70EB">
        <w:rPr>
          <w:b/>
          <w:bCs/>
          <w:i/>
          <w:iCs/>
          <w:lang w:val="bg-BG"/>
        </w:rPr>
        <w:t>ф</w:t>
      </w:r>
      <w:r w:rsidRPr="00DE7E67">
        <w:rPr>
          <w:b/>
          <w:bCs/>
          <w:i/>
          <w:iCs/>
          <w:lang w:val="bg-BG"/>
        </w:rPr>
        <w:t xml:space="preserve">игура </w:t>
      </w:r>
      <w:r w:rsidRPr="00852A57">
        <w:rPr>
          <w:b/>
          <w:bCs/>
          <w:i/>
          <w:iCs/>
          <w:lang w:val="bg-BG"/>
        </w:rPr>
        <w:t>4</w:t>
      </w:r>
      <w:r w:rsidRPr="00DE7E67">
        <w:rPr>
          <w:lang w:val="bg-BG"/>
        </w:rPr>
        <w:t xml:space="preserve">. </w:t>
      </w:r>
      <w:r w:rsidRPr="00852A57">
        <w:rPr>
          <w:lang w:val="bg-BG"/>
        </w:rPr>
        <w:t xml:space="preserve">Съгласно тази структура </w:t>
      </w:r>
      <w:r w:rsidR="001F5E3C" w:rsidRPr="00852A57">
        <w:rPr>
          <w:lang w:val="bg-BG"/>
        </w:rPr>
        <w:t xml:space="preserve">представителното </w:t>
      </w:r>
      <w:r w:rsidRPr="00852A57">
        <w:rPr>
          <w:lang w:val="bg-BG"/>
        </w:rPr>
        <w:t>домакинств</w:t>
      </w:r>
      <w:r w:rsidR="001F5E3C" w:rsidRPr="00852A57">
        <w:rPr>
          <w:lang w:val="bg-BG"/>
        </w:rPr>
        <w:t>о</w:t>
      </w:r>
      <w:r w:rsidRPr="00852A57">
        <w:rPr>
          <w:lang w:val="bg-BG"/>
        </w:rPr>
        <w:t xml:space="preserve"> използва микс от заменяеми енергийни продукти. Следователно, в отговор на промените в относителните цени на енергийните продукти търсенето може да се измести от скъпите към по-евтини </w:t>
      </w:r>
      <w:r w:rsidR="001F5E3C" w:rsidRPr="00852A57">
        <w:rPr>
          <w:lang w:val="bg-BG"/>
        </w:rPr>
        <w:t xml:space="preserve">алтернативни </w:t>
      </w:r>
      <w:r w:rsidRPr="00852A57">
        <w:rPr>
          <w:lang w:val="bg-BG"/>
        </w:rPr>
        <w:t xml:space="preserve">енергийни продукти. При енергийните стоки търсенето на електроенергия </w:t>
      </w:r>
      <w:r w:rsidR="001F5E3C" w:rsidRPr="00852A57">
        <w:rPr>
          <w:lang w:val="bg-BG"/>
        </w:rPr>
        <w:t xml:space="preserve">(най-големият компонент на търсенето на енергия) </w:t>
      </w:r>
      <w:r w:rsidRPr="00852A57">
        <w:rPr>
          <w:lang w:val="bg-BG"/>
        </w:rPr>
        <w:t>е най-важен за проследяване показател поради очакван</w:t>
      </w:r>
      <w:r w:rsidR="001F5E3C" w:rsidRPr="00852A57">
        <w:rPr>
          <w:lang w:val="bg-BG"/>
        </w:rPr>
        <w:t>ите сезонни промени</w:t>
      </w:r>
      <w:r w:rsidRPr="00852A57">
        <w:rPr>
          <w:lang w:val="bg-BG"/>
        </w:rPr>
        <w:t xml:space="preserve"> </w:t>
      </w:r>
      <w:r w:rsidR="001F5E3C" w:rsidRPr="00852A57">
        <w:rPr>
          <w:lang w:val="bg-BG"/>
        </w:rPr>
        <w:t>в гражданското и търговско</w:t>
      </w:r>
      <w:r w:rsidR="00144048" w:rsidRPr="00852A57">
        <w:rPr>
          <w:lang w:val="bg-BG"/>
        </w:rPr>
        <w:t>то</w:t>
      </w:r>
      <w:r w:rsidR="001F5E3C" w:rsidRPr="00852A57">
        <w:rPr>
          <w:lang w:val="bg-BG"/>
        </w:rPr>
        <w:t xml:space="preserve"> потребление </w:t>
      </w:r>
      <w:r w:rsidR="00144048" w:rsidRPr="00852A57">
        <w:rPr>
          <w:lang w:val="bg-BG"/>
        </w:rPr>
        <w:t xml:space="preserve">на електроенергия </w:t>
      </w:r>
      <w:r w:rsidR="001F5E3C" w:rsidRPr="00852A57">
        <w:rPr>
          <w:lang w:val="bg-BG"/>
        </w:rPr>
        <w:t xml:space="preserve">в условията на климатични промени. </w:t>
      </w:r>
      <w:r w:rsidR="00144048" w:rsidRPr="00852A57">
        <w:rPr>
          <w:lang w:val="bg-BG"/>
        </w:rPr>
        <w:t xml:space="preserve">Поради цялостното повишаване на температурите в България се очаква ръст в използването на климатици и намаляване на необходимостта от отопление. Тези два ефекта, съчетани с цялостното подобряване на енергийната ефективност при използването на електроенергия за промишлени нужди, се очаква да доведат до намаляване на общото търсене на енергия. Моделите на частично равновесие биха надценили тези ефекти, които се проявяват едновременно в икономиката. Цялостното въздействие може да бъде прецизно оценено от </w:t>
      </w:r>
      <w:r w:rsidR="00FF42E1" w:rsidRPr="00852A57">
        <w:rPr>
          <w:lang w:val="bg-BG"/>
        </w:rPr>
        <w:t xml:space="preserve">модел, който </w:t>
      </w:r>
      <w:r w:rsidR="00144048" w:rsidRPr="00852A57">
        <w:rPr>
          <w:lang w:val="bg-BG"/>
        </w:rPr>
        <w:t>обхваща</w:t>
      </w:r>
      <w:r w:rsidR="00FF42E1" w:rsidRPr="00852A57">
        <w:rPr>
          <w:lang w:val="bg-BG"/>
        </w:rPr>
        <w:t xml:space="preserve"> </w:t>
      </w:r>
      <w:r w:rsidR="00144048" w:rsidRPr="00852A57">
        <w:rPr>
          <w:lang w:val="bg-BG"/>
        </w:rPr>
        <w:t>цялата икономика</w:t>
      </w:r>
      <w:r w:rsidR="00FF42E1" w:rsidRPr="00852A57">
        <w:rPr>
          <w:lang w:val="bg-BG"/>
        </w:rPr>
        <w:t>,</w:t>
      </w:r>
      <w:r w:rsidR="00144048" w:rsidRPr="00852A57">
        <w:rPr>
          <w:lang w:val="bg-BG"/>
        </w:rPr>
        <w:t xml:space="preserve"> като модела ИО</w:t>
      </w:r>
      <w:r w:rsidR="00165326">
        <w:rPr>
          <w:lang w:val="bg-BG"/>
        </w:rPr>
        <w:t>Р</w:t>
      </w:r>
      <w:r w:rsidR="00144048" w:rsidRPr="00852A57">
        <w:rPr>
          <w:lang w:val="bg-BG"/>
        </w:rPr>
        <w:t xml:space="preserve"> за България, </w:t>
      </w:r>
      <w:r w:rsidR="008E4A7F">
        <w:rPr>
          <w:lang w:val="bg-BG"/>
        </w:rPr>
        <w:t>защото</w:t>
      </w:r>
      <w:r w:rsidR="00144048" w:rsidRPr="00852A57">
        <w:rPr>
          <w:lang w:val="bg-BG"/>
        </w:rPr>
        <w:t xml:space="preserve"> той позволява взаимоза</w:t>
      </w:r>
      <w:r w:rsidR="00165326">
        <w:rPr>
          <w:lang w:val="bg-BG"/>
        </w:rPr>
        <w:t>ме</w:t>
      </w:r>
      <w:r w:rsidR="00144048" w:rsidRPr="00852A57">
        <w:rPr>
          <w:lang w:val="bg-BG"/>
        </w:rPr>
        <w:t>няемост на електроенергията между нейните алтернативни приложения, както и между множество промишлени сектори и други икономически субекти (</w:t>
      </w:r>
      <w:r w:rsidR="00A56D0B">
        <w:rPr>
          <w:lang w:val="bg-BG"/>
        </w:rPr>
        <w:t>то</w:t>
      </w:r>
      <w:r w:rsidR="008E4A7F">
        <w:rPr>
          <w:lang w:val="bg-BG"/>
        </w:rPr>
        <w:t>е</w:t>
      </w:r>
      <w:r w:rsidR="00A56D0B">
        <w:rPr>
          <w:lang w:val="bg-BG"/>
        </w:rPr>
        <w:t>ст</w:t>
      </w:r>
      <w:r w:rsidR="008E4A7F">
        <w:rPr>
          <w:lang w:val="bg-BG"/>
        </w:rPr>
        <w:t xml:space="preserve"> </w:t>
      </w:r>
      <w:r w:rsidR="00144048" w:rsidRPr="00852A57">
        <w:rPr>
          <w:lang w:val="bg-BG"/>
        </w:rPr>
        <w:t>домакинства</w:t>
      </w:r>
      <w:r w:rsidR="008E4A7F">
        <w:rPr>
          <w:lang w:val="bg-BG"/>
        </w:rPr>
        <w:t xml:space="preserve">та и </w:t>
      </w:r>
      <w:r w:rsidR="00144048" w:rsidRPr="00852A57">
        <w:rPr>
          <w:lang w:val="bg-BG"/>
        </w:rPr>
        <w:t>правителство</w:t>
      </w:r>
      <w:r w:rsidR="008E4A7F">
        <w:rPr>
          <w:lang w:val="bg-BG"/>
        </w:rPr>
        <w:t>то</w:t>
      </w:r>
      <w:r w:rsidR="00144048" w:rsidRPr="00852A57">
        <w:rPr>
          <w:lang w:val="bg-BG"/>
        </w:rPr>
        <w:t>).</w:t>
      </w:r>
      <w:r w:rsidRPr="00852A57">
        <w:rPr>
          <w:lang w:val="bg-BG"/>
        </w:rPr>
        <w:t xml:space="preserve">  </w:t>
      </w:r>
    </w:p>
    <w:p w14:paraId="16EC3EF1" w14:textId="187592BE" w:rsidR="00312847" w:rsidRDefault="00DD4EC5" w:rsidP="00DE7E67">
      <w:pPr>
        <w:pStyle w:val="Caption"/>
        <w:rPr>
          <w:lang w:val="bg-BG"/>
        </w:rPr>
      </w:pPr>
      <w:bookmarkStart w:id="43" w:name="_Ref486863997"/>
      <w:bookmarkStart w:id="44" w:name="_Toc486875533"/>
      <w:bookmarkStart w:id="45" w:name="_Toc505612579"/>
      <w:bookmarkStart w:id="46" w:name="_Toc510102952"/>
      <w:bookmarkStart w:id="47" w:name="_Toc522037851"/>
      <w:r w:rsidRPr="00852A57">
        <w:rPr>
          <w:lang w:val="bg-BG"/>
        </w:rPr>
        <w:t>Фигура</w:t>
      </w:r>
      <w:r w:rsidR="001E3127" w:rsidRPr="00DE7E67">
        <w:rPr>
          <w:lang w:val="bg-BG"/>
        </w:rPr>
        <w:t xml:space="preserve"> </w:t>
      </w:r>
      <w:r w:rsidR="001E3127" w:rsidRPr="00DE7E67">
        <w:rPr>
          <w:lang w:val="bg-BG"/>
        </w:rPr>
        <w:fldChar w:fldCharType="begin"/>
      </w:r>
      <w:r w:rsidR="001E3127" w:rsidRPr="00DE7E67">
        <w:rPr>
          <w:lang w:val="bg-BG"/>
        </w:rPr>
        <w:instrText xml:space="preserve"> SEQ Figure \* ARABIC </w:instrText>
      </w:r>
      <w:r w:rsidR="001E3127" w:rsidRPr="00DE7E67">
        <w:rPr>
          <w:lang w:val="bg-BG"/>
        </w:rPr>
        <w:fldChar w:fldCharType="separate"/>
      </w:r>
      <w:r w:rsidR="00A66CB1">
        <w:rPr>
          <w:noProof/>
          <w:lang w:val="bg-BG"/>
        </w:rPr>
        <w:t>4</w:t>
      </w:r>
      <w:r w:rsidR="001E3127" w:rsidRPr="00DE7E67">
        <w:rPr>
          <w:lang w:val="bg-BG"/>
        </w:rPr>
        <w:fldChar w:fldCharType="end"/>
      </w:r>
      <w:bookmarkEnd w:id="43"/>
      <w:r w:rsidR="00275652" w:rsidRPr="00DE7E67">
        <w:rPr>
          <w:lang w:val="bg-BG"/>
        </w:rPr>
        <w:t>.</w:t>
      </w:r>
      <w:r w:rsidR="001E3127" w:rsidRPr="00DE7E67">
        <w:rPr>
          <w:lang w:val="bg-BG"/>
        </w:rPr>
        <w:t xml:space="preserve"> </w:t>
      </w:r>
      <w:r w:rsidR="00312847" w:rsidRPr="00852A57">
        <w:rPr>
          <w:lang w:val="bg-BG"/>
        </w:rPr>
        <w:t>Търсене на стоки и услуги от домакинствата при</w:t>
      </w:r>
      <w:bookmarkEnd w:id="44"/>
      <w:bookmarkEnd w:id="45"/>
      <w:bookmarkEnd w:id="46"/>
      <w:r w:rsidR="00D3498D" w:rsidRPr="00E45A65">
        <w:rPr>
          <w:lang w:val="bg-BG"/>
        </w:rPr>
        <w:br/>
      </w:r>
      <w:r w:rsidR="00312847" w:rsidRPr="00852A57">
        <w:rPr>
          <w:lang w:val="bg-BG"/>
        </w:rPr>
        <w:t>модела на ИОР</w:t>
      </w:r>
      <w:r w:rsidR="00312847" w:rsidRPr="00DE7E67">
        <w:rPr>
          <w:lang w:val="bg-BG"/>
        </w:rPr>
        <w:t xml:space="preserve"> </w:t>
      </w:r>
      <w:r w:rsidR="00312847" w:rsidRPr="00852A57">
        <w:rPr>
          <w:lang w:val="bg-BG"/>
        </w:rPr>
        <w:t>за България</w:t>
      </w:r>
      <w:bookmarkEnd w:id="47"/>
    </w:p>
    <w:p w14:paraId="0EFB2028" w14:textId="0BDC1749" w:rsidR="00165326" w:rsidRPr="00DE7E67" w:rsidRDefault="00165326" w:rsidP="00DE7E67">
      <w:pPr>
        <w:jc w:val="center"/>
        <w:rPr>
          <w:lang w:val="bg-BG"/>
        </w:rPr>
      </w:pPr>
      <w:r>
        <w:rPr>
          <w:noProof/>
          <w:lang w:val="bg-BG" w:eastAsia="bg-BG"/>
        </w:rPr>
        <w:drawing>
          <wp:inline distT="0" distB="0" distL="0" distR="0" wp14:anchorId="1575F063" wp14:editId="6893C786">
            <wp:extent cx="4524704" cy="2553447"/>
            <wp:effectExtent l="19050" t="19050" r="28575" b="18415"/>
            <wp:docPr id="14" name="Picture 14" descr="C:\Users\WB507560\AppData\Local\Microsoft\Windows\INetCache\Content.Word\Macro - Figure 4 - B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B507560\AppData\Local\Microsoft\Windows\INetCache\Content.Word\Macro - Figure 4 - BG.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532037" cy="2557585"/>
                    </a:xfrm>
                    <a:prstGeom prst="rect">
                      <a:avLst/>
                    </a:prstGeom>
                    <a:noFill/>
                    <a:ln w="6350">
                      <a:solidFill>
                        <a:srgbClr val="5B9BD5"/>
                      </a:solidFill>
                    </a:ln>
                  </pic:spPr>
                </pic:pic>
              </a:graphicData>
            </a:graphic>
          </wp:inline>
        </w:drawing>
      </w:r>
    </w:p>
    <w:p w14:paraId="49F9DF86" w14:textId="297CB6E5" w:rsidR="001E3127" w:rsidRPr="00DE7E67" w:rsidRDefault="00523CB6" w:rsidP="00AD0CA2">
      <w:pPr>
        <w:pStyle w:val="Heading2"/>
        <w:keepNext/>
        <w:keepLines/>
        <w:widowControl/>
        <w:autoSpaceDE w:val="0"/>
        <w:autoSpaceDN w:val="0"/>
        <w:adjustRightInd w:val="0"/>
        <w:spacing w:before="360" w:after="60" w:line="240" w:lineRule="auto"/>
        <w:ind w:left="720" w:hanging="720"/>
        <w:rPr>
          <w:rFonts w:eastAsia="Times New Roman"/>
          <w:bCs w:val="0"/>
          <w:color w:val="365F91"/>
          <w:szCs w:val="26"/>
        </w:rPr>
      </w:pPr>
      <w:bookmarkStart w:id="48" w:name="_Toc510004089"/>
      <w:bookmarkStart w:id="49" w:name="_Toc511743310"/>
      <w:bookmarkStart w:id="50" w:name="_Toc522037833"/>
      <w:r w:rsidRPr="00DE7E67">
        <w:rPr>
          <w:rFonts w:eastAsia="Times New Roman"/>
          <w:bCs w:val="0"/>
          <w:color w:val="365F91"/>
          <w:szCs w:val="26"/>
        </w:rPr>
        <w:lastRenderedPageBreak/>
        <w:t>2.</w:t>
      </w:r>
      <w:r w:rsidR="00516A69" w:rsidRPr="00DE7E67">
        <w:rPr>
          <w:rFonts w:eastAsia="Times New Roman"/>
          <w:bCs w:val="0"/>
          <w:color w:val="365F91"/>
          <w:szCs w:val="26"/>
        </w:rPr>
        <w:t>4</w:t>
      </w:r>
      <w:bookmarkStart w:id="51" w:name="_Toc486875415"/>
      <w:bookmarkStart w:id="52" w:name="_Toc505600279"/>
      <w:r w:rsidR="00603E67" w:rsidRPr="00DE7E67">
        <w:rPr>
          <w:rFonts w:eastAsia="Times New Roman"/>
          <w:bCs w:val="0"/>
          <w:color w:val="365F91"/>
          <w:szCs w:val="26"/>
        </w:rPr>
        <w:t xml:space="preserve">. </w:t>
      </w:r>
      <w:r w:rsidR="00603E67" w:rsidRPr="00DE7E67">
        <w:rPr>
          <w:rFonts w:eastAsia="Times New Roman"/>
          <w:bCs w:val="0"/>
          <w:color w:val="365F91"/>
          <w:szCs w:val="26"/>
        </w:rPr>
        <w:tab/>
      </w:r>
      <w:bookmarkEnd w:id="48"/>
      <w:bookmarkEnd w:id="51"/>
      <w:bookmarkEnd w:id="52"/>
      <w:r w:rsidR="00FA65DC" w:rsidRPr="00852A57">
        <w:t>Моделиране на селскостопанския сектор</w:t>
      </w:r>
      <w:bookmarkEnd w:id="49"/>
      <w:bookmarkEnd w:id="50"/>
    </w:p>
    <w:p w14:paraId="13051635" w14:textId="557A25F5" w:rsidR="00FF42E1" w:rsidRPr="00DE7E67" w:rsidRDefault="008E4A7F" w:rsidP="00A50BD0">
      <w:pPr>
        <w:pStyle w:val="BodyText"/>
        <w:ind w:left="0" w:firstLine="0"/>
        <w:rPr>
          <w:lang w:val="bg-BG"/>
        </w:rPr>
      </w:pPr>
      <w:r>
        <w:rPr>
          <w:lang w:val="bg-BG"/>
        </w:rPr>
        <w:t>Секторът на селското</w:t>
      </w:r>
      <w:r w:rsidR="00D51BE3">
        <w:rPr>
          <w:lang w:val="bg-BG"/>
        </w:rPr>
        <w:t xml:space="preserve"> </w:t>
      </w:r>
      <w:r>
        <w:rPr>
          <w:lang w:val="bg-BG"/>
        </w:rPr>
        <w:t>стопанство сред секторите в България, които са най-уязвими по отношение на изменението на климата и н</w:t>
      </w:r>
      <w:r w:rsidR="00FF42E1" w:rsidRPr="00852A57">
        <w:rPr>
          <w:lang w:val="bg-BG"/>
        </w:rPr>
        <w:t>астоящото</w:t>
      </w:r>
      <w:r w:rsidR="00FF42E1" w:rsidRPr="00DE7E67">
        <w:rPr>
          <w:lang w:val="bg-BG"/>
        </w:rPr>
        <w:t xml:space="preserve"> изследване допъл</w:t>
      </w:r>
      <w:r w:rsidR="00FF42E1" w:rsidRPr="00852A57">
        <w:rPr>
          <w:lang w:val="bg-BG"/>
        </w:rPr>
        <w:t>ва</w:t>
      </w:r>
      <w:r w:rsidR="00FF42E1" w:rsidRPr="00DE7E67">
        <w:rPr>
          <w:lang w:val="bg-BG"/>
        </w:rPr>
        <w:t xml:space="preserve"> наличната </w:t>
      </w:r>
      <w:r w:rsidR="008114D5" w:rsidRPr="00852A57">
        <w:rPr>
          <w:lang w:val="bg-BG"/>
        </w:rPr>
        <w:t xml:space="preserve">специализирана </w:t>
      </w:r>
      <w:r w:rsidR="00FF42E1" w:rsidRPr="00DE7E67">
        <w:rPr>
          <w:lang w:val="bg-BG"/>
        </w:rPr>
        <w:t>литература</w:t>
      </w:r>
      <w:r w:rsidR="00FF42E1" w:rsidRPr="00852A57">
        <w:rPr>
          <w:lang w:val="bg-BG"/>
        </w:rPr>
        <w:t>,</w:t>
      </w:r>
      <w:r w:rsidR="00FF42E1" w:rsidRPr="00DE7E67">
        <w:rPr>
          <w:lang w:val="bg-BG"/>
        </w:rPr>
        <w:t xml:space="preserve"> разработ</w:t>
      </w:r>
      <w:r w:rsidR="00FF42E1" w:rsidRPr="00852A57">
        <w:rPr>
          <w:lang w:val="bg-BG"/>
        </w:rPr>
        <w:t>вайки</w:t>
      </w:r>
      <w:r w:rsidR="00FF42E1" w:rsidRPr="00DE7E67">
        <w:rPr>
          <w:lang w:val="bg-BG"/>
        </w:rPr>
        <w:t xml:space="preserve"> </w:t>
      </w:r>
      <w:r w:rsidR="00FF42E1" w:rsidRPr="00852A57">
        <w:rPr>
          <w:lang w:val="bg-BG"/>
        </w:rPr>
        <w:t>простран</w:t>
      </w:r>
      <w:r w:rsidR="008114D5" w:rsidRPr="00852A57">
        <w:rPr>
          <w:lang w:val="bg-BG"/>
        </w:rPr>
        <w:t xml:space="preserve">ствено </w:t>
      </w:r>
      <w:r w:rsidR="00FF42E1" w:rsidRPr="00852A57">
        <w:rPr>
          <w:lang w:val="bg-BG"/>
        </w:rPr>
        <w:t xml:space="preserve">дезагрегирана </w:t>
      </w:r>
      <w:r w:rsidR="00FF42E1" w:rsidRPr="00DE7E67">
        <w:rPr>
          <w:lang w:val="bg-BG"/>
        </w:rPr>
        <w:t xml:space="preserve">аналитична рамка, </w:t>
      </w:r>
      <w:r w:rsidR="00FF42E1" w:rsidRPr="00852A57">
        <w:rPr>
          <w:lang w:val="bg-BG"/>
        </w:rPr>
        <w:t xml:space="preserve">която </w:t>
      </w:r>
      <w:r w:rsidR="00FF42E1" w:rsidRPr="00DE7E67">
        <w:rPr>
          <w:lang w:val="bg-BG"/>
        </w:rPr>
        <w:t>дава</w:t>
      </w:r>
      <w:r w:rsidR="00FF42E1" w:rsidRPr="00852A57">
        <w:rPr>
          <w:lang w:val="bg-BG"/>
        </w:rPr>
        <w:t xml:space="preserve"> </w:t>
      </w:r>
      <w:r w:rsidR="00FF42E1" w:rsidRPr="00DE7E67">
        <w:rPr>
          <w:lang w:val="bg-BG"/>
        </w:rPr>
        <w:t xml:space="preserve">възможност за изследване на взаимодействията между изменението на климата, </w:t>
      </w:r>
      <w:r w:rsidR="00367BD4" w:rsidRPr="00852A57">
        <w:rPr>
          <w:lang w:val="bg-BG"/>
        </w:rPr>
        <w:t>добивите от земеделски култури</w:t>
      </w:r>
      <w:r w:rsidR="00FF42E1" w:rsidRPr="00DE7E67">
        <w:rPr>
          <w:lang w:val="bg-BG"/>
        </w:rPr>
        <w:t xml:space="preserve"> и </w:t>
      </w:r>
      <w:r w:rsidR="00367BD4" w:rsidRPr="00852A57">
        <w:rPr>
          <w:lang w:val="bg-BG"/>
        </w:rPr>
        <w:t>селскостопанската дейност в</w:t>
      </w:r>
      <w:r w:rsidR="00FF42E1" w:rsidRPr="00DE7E67">
        <w:rPr>
          <w:lang w:val="bg-BG"/>
        </w:rPr>
        <w:t xml:space="preserve"> България. </w:t>
      </w:r>
      <w:r w:rsidR="00FF42E1" w:rsidRPr="00852A57">
        <w:rPr>
          <w:lang w:val="bg-BG"/>
        </w:rPr>
        <w:t>Редица</w:t>
      </w:r>
      <w:r w:rsidR="00FF42E1" w:rsidRPr="00DE7E67">
        <w:rPr>
          <w:lang w:val="bg-BG"/>
        </w:rPr>
        <w:t xml:space="preserve"> научни доклади разглеждат въздействията на изменението на климата върху земеделската продукция и продоволствената сигурност</w:t>
      </w:r>
      <w:r w:rsidR="00FF42E1" w:rsidRPr="00852A57">
        <w:rPr>
          <w:lang w:val="bg-BG"/>
        </w:rPr>
        <w:t xml:space="preserve"> </w:t>
      </w:r>
      <w:r w:rsidR="00FF42E1" w:rsidRPr="00DE7E67">
        <w:rPr>
          <w:lang w:val="bg-BG"/>
        </w:rPr>
        <w:t>(</w:t>
      </w:r>
      <w:r w:rsidR="00C71F6A">
        <w:rPr>
          <w:lang w:val="bg-BG"/>
        </w:rPr>
        <w:t>например</w:t>
      </w:r>
      <w:r w:rsidR="00FF42E1" w:rsidRPr="00DE7E67">
        <w:rPr>
          <w:lang w:val="bg-BG"/>
        </w:rPr>
        <w:t xml:space="preserve"> Lobell </w:t>
      </w:r>
      <w:r>
        <w:rPr>
          <w:lang w:val="bg-BG"/>
        </w:rPr>
        <w:t xml:space="preserve">и колектив, </w:t>
      </w:r>
      <w:r w:rsidR="00FF42E1" w:rsidRPr="00DE7E67">
        <w:rPr>
          <w:lang w:val="bg-BG"/>
        </w:rPr>
        <w:t>2008</w:t>
      </w:r>
      <w:r w:rsidR="00165326">
        <w:rPr>
          <w:lang w:val="bg-BG"/>
        </w:rPr>
        <w:t xml:space="preserve"> г.</w:t>
      </w:r>
      <w:r w:rsidR="00FF42E1" w:rsidRPr="00DE7E67">
        <w:rPr>
          <w:lang w:val="bg-BG"/>
        </w:rPr>
        <w:t xml:space="preserve"> </w:t>
      </w:r>
      <w:r w:rsidR="00FF42E1" w:rsidRPr="00852A57">
        <w:rPr>
          <w:lang w:val="bg-BG"/>
        </w:rPr>
        <w:t>и</w:t>
      </w:r>
      <w:r w:rsidR="00FF42E1" w:rsidRPr="00DE7E67">
        <w:rPr>
          <w:lang w:val="bg-BG"/>
        </w:rPr>
        <w:t xml:space="preserve"> Nelson </w:t>
      </w:r>
      <w:r w:rsidR="00165326">
        <w:rPr>
          <w:lang w:val="bg-BG"/>
        </w:rPr>
        <w:t>и колектив</w:t>
      </w:r>
      <w:r>
        <w:rPr>
          <w:lang w:val="bg-BG"/>
        </w:rPr>
        <w:t xml:space="preserve">, </w:t>
      </w:r>
      <w:r w:rsidR="00FF42E1" w:rsidRPr="00DE7E67">
        <w:rPr>
          <w:lang w:val="bg-BG"/>
        </w:rPr>
        <w:t>2010</w:t>
      </w:r>
      <w:r w:rsidR="00165326">
        <w:rPr>
          <w:lang w:val="bg-BG"/>
        </w:rPr>
        <w:t xml:space="preserve"> г.</w:t>
      </w:r>
      <w:r w:rsidR="00FF42E1" w:rsidRPr="00DE7E67">
        <w:rPr>
          <w:lang w:val="bg-BG"/>
        </w:rPr>
        <w:t xml:space="preserve">). Тези изследвания демонстрират </w:t>
      </w:r>
      <w:r w:rsidR="00FF42E1" w:rsidRPr="00852A57">
        <w:rPr>
          <w:lang w:val="bg-BG"/>
        </w:rPr>
        <w:t xml:space="preserve">по </w:t>
      </w:r>
      <w:r w:rsidR="00FF42E1" w:rsidRPr="00DE7E67">
        <w:rPr>
          <w:lang w:val="bg-BG"/>
        </w:rPr>
        <w:t>как</w:t>
      </w:r>
      <w:r w:rsidR="00FF42E1" w:rsidRPr="00852A57">
        <w:rPr>
          <w:lang w:val="bg-BG"/>
        </w:rPr>
        <w:t>ъв начин</w:t>
      </w:r>
      <w:r w:rsidR="00FF42E1" w:rsidRPr="00DE7E67">
        <w:rPr>
          <w:lang w:val="bg-BG"/>
        </w:rPr>
        <w:t xml:space="preserve"> </w:t>
      </w:r>
      <w:r w:rsidR="00FF42E1" w:rsidRPr="00852A57">
        <w:rPr>
          <w:lang w:val="bg-BG"/>
        </w:rPr>
        <w:t xml:space="preserve">промените в </w:t>
      </w:r>
      <w:r w:rsidR="00FF42E1" w:rsidRPr="00DE7E67">
        <w:rPr>
          <w:lang w:val="bg-BG"/>
        </w:rPr>
        <w:t>климатични</w:t>
      </w:r>
      <w:r w:rsidR="00FF42E1" w:rsidRPr="00852A57">
        <w:rPr>
          <w:lang w:val="bg-BG"/>
        </w:rPr>
        <w:t>те</w:t>
      </w:r>
      <w:r w:rsidR="00FF42E1" w:rsidRPr="00DE7E67">
        <w:rPr>
          <w:lang w:val="bg-BG"/>
        </w:rPr>
        <w:t xml:space="preserve"> променливи влияят върху продоволствената сигурност по целия свят. Те обаче не дават ясна картина за взаимодействията между климатични промени, </w:t>
      </w:r>
      <w:r w:rsidR="00FF42E1" w:rsidRPr="00852A57">
        <w:rPr>
          <w:lang w:val="bg-BG"/>
        </w:rPr>
        <w:t>добиви</w:t>
      </w:r>
      <w:r w:rsidR="00FF42E1" w:rsidRPr="00DE7E67">
        <w:rPr>
          <w:lang w:val="bg-BG"/>
        </w:rPr>
        <w:t xml:space="preserve"> и </w:t>
      </w:r>
      <w:r w:rsidR="00367BD4" w:rsidRPr="00852A57">
        <w:rPr>
          <w:lang w:val="bg-BG"/>
        </w:rPr>
        <w:t>налични</w:t>
      </w:r>
      <w:r w:rsidR="00FF42E1" w:rsidRPr="00DE7E67">
        <w:rPr>
          <w:lang w:val="bg-BG"/>
        </w:rPr>
        <w:t xml:space="preserve"> вод</w:t>
      </w:r>
      <w:r w:rsidR="00FF42E1" w:rsidRPr="00852A57">
        <w:rPr>
          <w:lang w:val="bg-BG"/>
        </w:rPr>
        <w:t>н</w:t>
      </w:r>
      <w:r w:rsidR="00FF42E1" w:rsidRPr="00DE7E67">
        <w:rPr>
          <w:lang w:val="bg-BG"/>
        </w:rPr>
        <w:t>и</w:t>
      </w:r>
      <w:r w:rsidR="00FF42E1" w:rsidRPr="00852A57">
        <w:rPr>
          <w:lang w:val="bg-BG"/>
        </w:rPr>
        <w:t xml:space="preserve"> ресурси</w:t>
      </w:r>
      <w:r w:rsidR="00FF42E1" w:rsidRPr="00DE7E67">
        <w:rPr>
          <w:lang w:val="bg-BG"/>
        </w:rPr>
        <w:t>. По-</w:t>
      </w:r>
      <w:r w:rsidR="00FF42E1" w:rsidRPr="00852A57">
        <w:rPr>
          <w:lang w:val="bg-BG"/>
        </w:rPr>
        <w:t>нови публикации</w:t>
      </w:r>
      <w:r w:rsidR="00FF42E1" w:rsidRPr="00DE7E67">
        <w:rPr>
          <w:lang w:val="bg-BG"/>
        </w:rPr>
        <w:t xml:space="preserve"> (</w:t>
      </w:r>
      <w:r w:rsidR="00C71F6A">
        <w:rPr>
          <w:lang w:val="bg-BG"/>
        </w:rPr>
        <w:t>например</w:t>
      </w:r>
      <w:r w:rsidR="00FF42E1" w:rsidRPr="00DE7E67">
        <w:rPr>
          <w:lang w:val="bg-BG"/>
        </w:rPr>
        <w:t xml:space="preserve"> </w:t>
      </w:r>
      <w:r w:rsidR="005822E4" w:rsidRPr="00DE7E67">
        <w:rPr>
          <w:lang w:val="bg-BG"/>
        </w:rPr>
        <w:t xml:space="preserve">Marshal </w:t>
      </w:r>
      <w:r w:rsidR="005822E4">
        <w:rPr>
          <w:lang w:val="bg-BG"/>
        </w:rPr>
        <w:t xml:space="preserve">и колектив, </w:t>
      </w:r>
      <w:r w:rsidR="005822E4" w:rsidRPr="00DE7E67">
        <w:rPr>
          <w:lang w:val="bg-BG"/>
        </w:rPr>
        <w:t>2014</w:t>
      </w:r>
      <w:r w:rsidR="005822E4">
        <w:rPr>
          <w:lang w:val="bg-BG"/>
        </w:rPr>
        <w:t xml:space="preserve"> г и</w:t>
      </w:r>
      <w:r w:rsidR="005822E4" w:rsidRPr="00DE7E67">
        <w:rPr>
          <w:lang w:val="bg-BG"/>
        </w:rPr>
        <w:t xml:space="preserve"> </w:t>
      </w:r>
      <w:r w:rsidR="00FF42E1" w:rsidRPr="00DE7E67">
        <w:rPr>
          <w:lang w:val="bg-BG"/>
        </w:rPr>
        <w:t xml:space="preserve">Willis </w:t>
      </w:r>
      <w:r w:rsidR="00165326">
        <w:rPr>
          <w:lang w:val="bg-BG"/>
        </w:rPr>
        <w:t>и колектив</w:t>
      </w:r>
      <w:r w:rsidR="00CF6D67">
        <w:rPr>
          <w:lang w:val="bg-BG"/>
        </w:rPr>
        <w:t xml:space="preserve">, </w:t>
      </w:r>
      <w:r w:rsidR="00FF42E1" w:rsidRPr="00DE7E67">
        <w:rPr>
          <w:lang w:val="bg-BG"/>
        </w:rPr>
        <w:t>2014</w:t>
      </w:r>
      <w:r w:rsidR="00165326">
        <w:rPr>
          <w:lang w:val="bg-BG"/>
        </w:rPr>
        <w:t xml:space="preserve"> г.</w:t>
      </w:r>
      <w:r w:rsidR="00FF42E1" w:rsidRPr="00DE7E67">
        <w:rPr>
          <w:lang w:val="bg-BG"/>
        </w:rPr>
        <w:t xml:space="preserve">) разглеждат тези взаимодействия и сочат, че макар и да е възможно изменението на климата да поражда стимули за напояване, </w:t>
      </w:r>
      <w:r w:rsidR="00FF42E1" w:rsidRPr="00852A57">
        <w:rPr>
          <w:lang w:val="bg-BG"/>
        </w:rPr>
        <w:t>недостигът</w:t>
      </w:r>
      <w:r w:rsidR="00FF42E1" w:rsidRPr="00DE7E67">
        <w:rPr>
          <w:lang w:val="bg-BG"/>
        </w:rPr>
        <w:t xml:space="preserve"> на вод</w:t>
      </w:r>
      <w:r w:rsidR="00FF42E1" w:rsidRPr="00852A57">
        <w:rPr>
          <w:lang w:val="bg-BG"/>
        </w:rPr>
        <w:t>а</w:t>
      </w:r>
      <w:r w:rsidR="00FF42E1" w:rsidRPr="00DE7E67">
        <w:rPr>
          <w:lang w:val="bg-BG"/>
        </w:rPr>
        <w:t xml:space="preserve"> може да ограничи степента</w:t>
      </w:r>
      <w:r w:rsidR="00FF42E1" w:rsidRPr="00852A57">
        <w:rPr>
          <w:lang w:val="bg-BG"/>
        </w:rPr>
        <w:t xml:space="preserve"> на въвеждането му.</w:t>
      </w:r>
      <w:r w:rsidR="00FF42E1" w:rsidRPr="00DE7E67">
        <w:rPr>
          <w:lang w:val="bg-BG"/>
        </w:rPr>
        <w:t xml:space="preserve"> Макар тези доклади</w:t>
      </w:r>
      <w:r w:rsidR="00FF42E1" w:rsidRPr="00852A57">
        <w:rPr>
          <w:lang w:val="bg-BG"/>
        </w:rPr>
        <w:t xml:space="preserve"> и по-ранните трудове</w:t>
      </w:r>
      <w:r w:rsidR="00FF42E1" w:rsidRPr="00DE7E67">
        <w:rPr>
          <w:lang w:val="bg-BG"/>
        </w:rPr>
        <w:t xml:space="preserve"> в тази област да предоставят ценни икономически и биофизични анализи на въздействията на изменението на климата </w:t>
      </w:r>
      <w:r w:rsidR="00FF42E1" w:rsidRPr="00852A57">
        <w:rPr>
          <w:lang w:val="bg-BG"/>
        </w:rPr>
        <w:t xml:space="preserve">върху </w:t>
      </w:r>
      <w:r w:rsidR="00FF42E1" w:rsidRPr="00DE7E67">
        <w:rPr>
          <w:lang w:val="bg-BG"/>
        </w:rPr>
        <w:t xml:space="preserve">земеделската продукция и продоволствената сигурност, те </w:t>
      </w:r>
      <w:r w:rsidR="00FF42E1" w:rsidRPr="00852A57">
        <w:rPr>
          <w:lang w:val="bg-BG"/>
        </w:rPr>
        <w:t>игнорират</w:t>
      </w:r>
      <w:r w:rsidR="00FF42E1" w:rsidRPr="00DE7E67">
        <w:rPr>
          <w:lang w:val="bg-BG"/>
        </w:rPr>
        <w:t xml:space="preserve"> взаимодействи</w:t>
      </w:r>
      <w:r w:rsidR="00FF42E1" w:rsidRPr="00852A57">
        <w:rPr>
          <w:lang w:val="bg-BG"/>
        </w:rPr>
        <w:t>ето</w:t>
      </w:r>
      <w:r w:rsidR="00FF42E1" w:rsidRPr="00DE7E67">
        <w:rPr>
          <w:lang w:val="bg-BG"/>
        </w:rPr>
        <w:t xml:space="preserve"> между изменението на климата и международната търговия. </w:t>
      </w:r>
      <w:r w:rsidR="00FF42E1" w:rsidRPr="00852A57">
        <w:rPr>
          <w:lang w:val="bg-BG"/>
        </w:rPr>
        <w:t>Други</w:t>
      </w:r>
      <w:r w:rsidR="00FF42E1" w:rsidRPr="00DE7E67">
        <w:rPr>
          <w:lang w:val="bg-BG"/>
        </w:rPr>
        <w:t xml:space="preserve"> трудове </w:t>
      </w:r>
      <w:r w:rsidR="00FF42E1" w:rsidRPr="00852A57">
        <w:rPr>
          <w:lang w:val="bg-BG"/>
        </w:rPr>
        <w:t xml:space="preserve">обаче </w:t>
      </w:r>
      <w:r w:rsidR="00FF42E1" w:rsidRPr="00DE7E67">
        <w:rPr>
          <w:lang w:val="bg-BG"/>
        </w:rPr>
        <w:t xml:space="preserve">разглеждат взаимодействията между търговията и изменението на климата. </w:t>
      </w:r>
      <w:r w:rsidR="00FF42E1" w:rsidRPr="00852A57">
        <w:rPr>
          <w:lang w:val="bg-BG"/>
        </w:rPr>
        <w:t>Така н</w:t>
      </w:r>
      <w:r w:rsidR="00FF42E1" w:rsidRPr="00DE7E67">
        <w:rPr>
          <w:lang w:val="bg-BG"/>
        </w:rPr>
        <w:t xml:space="preserve">апример Reilly </w:t>
      </w:r>
      <w:r w:rsidR="005822E4">
        <w:rPr>
          <w:lang w:val="bg-BG"/>
        </w:rPr>
        <w:t xml:space="preserve">и колектив, </w:t>
      </w:r>
      <w:r w:rsidR="00FF42E1" w:rsidRPr="00DE7E67">
        <w:rPr>
          <w:lang w:val="bg-BG"/>
        </w:rPr>
        <w:t>2002</w:t>
      </w:r>
      <w:r w:rsidR="00165326">
        <w:rPr>
          <w:lang w:val="bg-BG"/>
        </w:rPr>
        <w:t xml:space="preserve"> г.</w:t>
      </w:r>
      <w:r w:rsidR="00FF42E1" w:rsidRPr="00DE7E67">
        <w:rPr>
          <w:lang w:val="bg-BG"/>
        </w:rPr>
        <w:t xml:space="preserve"> </w:t>
      </w:r>
      <w:r w:rsidR="008114D5" w:rsidRPr="00852A57">
        <w:rPr>
          <w:lang w:val="bg-BG"/>
        </w:rPr>
        <w:t>сочат</w:t>
      </w:r>
      <w:r w:rsidR="00FF42E1" w:rsidRPr="00DE7E67">
        <w:rPr>
          <w:lang w:val="bg-BG"/>
        </w:rPr>
        <w:t xml:space="preserve">, че търговията може да подобри продоволствената сигурност в райони, където </w:t>
      </w:r>
      <w:r w:rsidR="00FF42E1" w:rsidRPr="00852A57">
        <w:rPr>
          <w:lang w:val="bg-BG"/>
        </w:rPr>
        <w:t xml:space="preserve">добивите от </w:t>
      </w:r>
      <w:r w:rsidR="00FF42E1" w:rsidRPr="00DE7E67">
        <w:rPr>
          <w:lang w:val="bg-BG"/>
        </w:rPr>
        <w:t>земеделск</w:t>
      </w:r>
      <w:r w:rsidR="00FF42E1" w:rsidRPr="00852A57">
        <w:rPr>
          <w:lang w:val="bg-BG"/>
        </w:rPr>
        <w:t>и култури</w:t>
      </w:r>
      <w:r w:rsidR="00FF42E1" w:rsidRPr="00DE7E67">
        <w:rPr>
          <w:lang w:val="bg-BG"/>
        </w:rPr>
        <w:t xml:space="preserve"> ще бъд</w:t>
      </w:r>
      <w:r w:rsidR="00FF42E1" w:rsidRPr="00852A57">
        <w:rPr>
          <w:lang w:val="bg-BG"/>
        </w:rPr>
        <w:t>ат</w:t>
      </w:r>
      <w:r w:rsidR="00FF42E1" w:rsidRPr="00DE7E67">
        <w:rPr>
          <w:lang w:val="bg-BG"/>
        </w:rPr>
        <w:t xml:space="preserve"> отрицателно повлиян</w:t>
      </w:r>
      <w:r w:rsidR="00FF42E1" w:rsidRPr="00852A57">
        <w:rPr>
          <w:lang w:val="bg-BG"/>
        </w:rPr>
        <w:t>и</w:t>
      </w:r>
      <w:r w:rsidR="00FF42E1" w:rsidRPr="00DE7E67">
        <w:rPr>
          <w:lang w:val="bg-BG"/>
        </w:rPr>
        <w:t xml:space="preserve"> от фактори</w:t>
      </w:r>
      <w:r w:rsidR="00FF42E1" w:rsidRPr="00852A57">
        <w:rPr>
          <w:lang w:val="bg-BG"/>
        </w:rPr>
        <w:t>, свързани с</w:t>
      </w:r>
      <w:r w:rsidR="00FF42E1" w:rsidRPr="00DE7E67">
        <w:rPr>
          <w:lang w:val="bg-BG"/>
        </w:rPr>
        <w:t xml:space="preserve"> изменението на климата. То</w:t>
      </w:r>
      <w:r w:rsidR="00FF42E1" w:rsidRPr="00852A57">
        <w:rPr>
          <w:lang w:val="bg-BG"/>
        </w:rPr>
        <w:t>ва и по-късни проучвания</w:t>
      </w:r>
      <w:r w:rsidR="00FF42E1" w:rsidRPr="00DE7E67">
        <w:rPr>
          <w:lang w:val="bg-BG"/>
        </w:rPr>
        <w:t xml:space="preserve"> (</w:t>
      </w:r>
      <w:r w:rsidR="00C71F6A">
        <w:rPr>
          <w:lang w:val="bg-BG"/>
        </w:rPr>
        <w:t>например</w:t>
      </w:r>
      <w:r w:rsidR="00FF42E1" w:rsidRPr="00DE7E67">
        <w:rPr>
          <w:lang w:val="bg-BG"/>
        </w:rPr>
        <w:t xml:space="preserve"> Baldos </w:t>
      </w:r>
      <w:r w:rsidR="00FF42E1" w:rsidRPr="00852A57">
        <w:rPr>
          <w:lang w:val="bg-BG"/>
        </w:rPr>
        <w:t>и</w:t>
      </w:r>
      <w:r w:rsidR="00FF42E1" w:rsidRPr="00DE7E67">
        <w:rPr>
          <w:lang w:val="bg-BG"/>
        </w:rPr>
        <w:t xml:space="preserve"> Hertel</w:t>
      </w:r>
      <w:r w:rsidR="00CF6D67">
        <w:rPr>
          <w:lang w:val="bg-BG"/>
        </w:rPr>
        <w:t>,</w:t>
      </w:r>
      <w:r w:rsidR="00FF42E1" w:rsidRPr="00DE7E67">
        <w:rPr>
          <w:lang w:val="bg-BG"/>
        </w:rPr>
        <w:t xml:space="preserve"> 2015</w:t>
      </w:r>
      <w:r w:rsidR="00165326">
        <w:rPr>
          <w:lang w:val="bg-BG"/>
        </w:rPr>
        <w:t xml:space="preserve"> г.</w:t>
      </w:r>
      <w:r w:rsidR="00FF42E1" w:rsidRPr="00DE7E67">
        <w:rPr>
          <w:lang w:val="bg-BG"/>
        </w:rPr>
        <w:t xml:space="preserve">) обикновено пренебрегват </w:t>
      </w:r>
      <w:r w:rsidR="00FF42E1" w:rsidRPr="00852A57">
        <w:rPr>
          <w:lang w:val="bg-BG"/>
        </w:rPr>
        <w:t>недостига</w:t>
      </w:r>
      <w:r w:rsidR="00FF42E1" w:rsidRPr="00DE7E67">
        <w:rPr>
          <w:lang w:val="bg-BG"/>
        </w:rPr>
        <w:t xml:space="preserve"> на вод</w:t>
      </w:r>
      <w:r w:rsidR="00FF42E1" w:rsidRPr="00852A57">
        <w:rPr>
          <w:lang w:val="bg-BG"/>
        </w:rPr>
        <w:t>а</w:t>
      </w:r>
      <w:r w:rsidR="00FF42E1" w:rsidRPr="00DE7E67">
        <w:rPr>
          <w:lang w:val="bg-BG"/>
        </w:rPr>
        <w:t>, предизвикан от изменението на климата</w:t>
      </w:r>
      <w:r w:rsidR="00907A0B">
        <w:rPr>
          <w:lang w:val="bg-BG"/>
        </w:rPr>
        <w:t xml:space="preserve"> и/или икономически фактори. L</w:t>
      </w:r>
      <w:r w:rsidR="00907A0B">
        <w:t>ee</w:t>
      </w:r>
      <w:r w:rsidR="00FF42E1" w:rsidRPr="00DE7E67">
        <w:rPr>
          <w:lang w:val="bg-BG"/>
        </w:rPr>
        <w:t xml:space="preserve"> </w:t>
      </w:r>
      <w:r w:rsidR="00165326">
        <w:rPr>
          <w:lang w:val="bg-BG"/>
        </w:rPr>
        <w:t>и колектив</w:t>
      </w:r>
      <w:r w:rsidR="00FF42E1" w:rsidRPr="00DE7E67">
        <w:rPr>
          <w:lang w:val="bg-BG"/>
        </w:rPr>
        <w:t xml:space="preserve"> (2013</w:t>
      </w:r>
      <w:r w:rsidR="00165326">
        <w:rPr>
          <w:lang w:val="bg-BG"/>
        </w:rPr>
        <w:t xml:space="preserve"> г.</w:t>
      </w:r>
      <w:r w:rsidR="00FF42E1" w:rsidRPr="00DE7E67">
        <w:rPr>
          <w:lang w:val="bg-BG"/>
        </w:rPr>
        <w:t xml:space="preserve">) </w:t>
      </w:r>
      <w:r w:rsidR="00FF42E1" w:rsidRPr="00852A57">
        <w:rPr>
          <w:lang w:val="bg-BG"/>
        </w:rPr>
        <w:t>посочват</w:t>
      </w:r>
      <w:r w:rsidR="00FF42E1" w:rsidRPr="00DE7E67">
        <w:rPr>
          <w:lang w:val="bg-BG"/>
        </w:rPr>
        <w:t xml:space="preserve">, че търговията може да смекчи последиците от бъдещия дефицит на напояване в райони, където </w:t>
      </w:r>
      <w:r w:rsidR="00FF42E1" w:rsidRPr="00852A57">
        <w:rPr>
          <w:lang w:val="bg-BG"/>
        </w:rPr>
        <w:t xml:space="preserve">недостигът </w:t>
      </w:r>
      <w:r w:rsidR="00FF42E1" w:rsidRPr="00DE7E67">
        <w:rPr>
          <w:lang w:val="bg-BG"/>
        </w:rPr>
        <w:t>на вод</w:t>
      </w:r>
      <w:r w:rsidR="00FF42E1" w:rsidRPr="00852A57">
        <w:rPr>
          <w:lang w:val="bg-BG"/>
        </w:rPr>
        <w:t>а</w:t>
      </w:r>
      <w:r w:rsidR="00FF42E1" w:rsidRPr="00DE7E67">
        <w:rPr>
          <w:lang w:val="bg-BG"/>
        </w:rPr>
        <w:t xml:space="preserve"> застрашава </w:t>
      </w:r>
      <w:r w:rsidR="00FF42E1" w:rsidRPr="00852A57">
        <w:rPr>
          <w:lang w:val="bg-BG"/>
        </w:rPr>
        <w:t xml:space="preserve">също </w:t>
      </w:r>
      <w:r w:rsidR="00FF42E1" w:rsidRPr="00DE7E67">
        <w:rPr>
          <w:lang w:val="bg-BG"/>
        </w:rPr>
        <w:t xml:space="preserve">и продоволствената сигурност. Този научен доклад, обаче, пренебрегва въздействията на изменението на климата върху </w:t>
      </w:r>
      <w:r w:rsidR="00FF42E1" w:rsidRPr="00852A57">
        <w:rPr>
          <w:lang w:val="bg-BG"/>
        </w:rPr>
        <w:t xml:space="preserve">добивите от </w:t>
      </w:r>
      <w:r w:rsidR="00FF42E1" w:rsidRPr="00DE7E67">
        <w:rPr>
          <w:lang w:val="bg-BG"/>
        </w:rPr>
        <w:t>земеделск</w:t>
      </w:r>
      <w:r w:rsidR="00FF42E1" w:rsidRPr="00852A57">
        <w:rPr>
          <w:lang w:val="bg-BG"/>
        </w:rPr>
        <w:t>и култури</w:t>
      </w:r>
      <w:r w:rsidR="00FF42E1" w:rsidRPr="00DE7E67">
        <w:rPr>
          <w:lang w:val="bg-BG"/>
        </w:rPr>
        <w:t xml:space="preserve"> </w:t>
      </w:r>
      <w:r w:rsidR="00FF42E1" w:rsidRPr="00852A57">
        <w:rPr>
          <w:lang w:val="bg-BG"/>
        </w:rPr>
        <w:t>в условията на дефицит на водни ресурси</w:t>
      </w:r>
      <w:r w:rsidR="00FF42E1" w:rsidRPr="00DE7E67">
        <w:rPr>
          <w:lang w:val="bg-BG"/>
        </w:rPr>
        <w:t>.</w:t>
      </w:r>
      <w:r w:rsidR="008114D5" w:rsidRPr="00852A57">
        <w:rPr>
          <w:lang w:val="bg-BG"/>
        </w:rPr>
        <w:t xml:space="preserve"> Настоящото изследване на България по модела ИОР съчетава всички гореспоменати елементи и предоставя предварителен анализ на действията за адаптация към климатичните промени.</w:t>
      </w:r>
    </w:p>
    <w:p w14:paraId="1E93C6E0" w14:textId="6FD4CD53" w:rsidR="00355F13" w:rsidRPr="00DE7E67" w:rsidRDefault="00355F13" w:rsidP="00A50BD0">
      <w:pPr>
        <w:pStyle w:val="BodyText"/>
        <w:ind w:left="0" w:firstLine="0"/>
        <w:rPr>
          <w:lang w:val="bg-BG"/>
        </w:rPr>
      </w:pPr>
      <w:r w:rsidRPr="00DE7E67">
        <w:rPr>
          <w:lang w:val="bg-BG"/>
        </w:rPr>
        <w:t>Като най-чувствителен към изменението на климата</w:t>
      </w:r>
      <w:r w:rsidRPr="00852A57">
        <w:rPr>
          <w:lang w:val="bg-BG"/>
        </w:rPr>
        <w:t xml:space="preserve"> сектор</w:t>
      </w:r>
      <w:r w:rsidR="00481A83" w:rsidRPr="00DE7E67">
        <w:rPr>
          <w:lang w:val="bg-BG"/>
        </w:rPr>
        <w:t xml:space="preserve">, селското стопанство </w:t>
      </w:r>
      <w:r w:rsidRPr="00DE7E67">
        <w:rPr>
          <w:lang w:val="bg-BG"/>
        </w:rPr>
        <w:t xml:space="preserve">е </w:t>
      </w:r>
      <w:r w:rsidRPr="00852A57">
        <w:rPr>
          <w:lang w:val="bg-BG"/>
        </w:rPr>
        <w:t>подложено на</w:t>
      </w:r>
      <w:r w:rsidRPr="00DE7E67">
        <w:rPr>
          <w:lang w:val="bg-BG"/>
        </w:rPr>
        <w:t xml:space="preserve"> най-</w:t>
      </w:r>
      <w:r w:rsidRPr="00852A57">
        <w:rPr>
          <w:lang w:val="bg-BG"/>
        </w:rPr>
        <w:t>детайлен анализ</w:t>
      </w:r>
      <w:r w:rsidRPr="00DE7E67">
        <w:rPr>
          <w:lang w:val="bg-BG"/>
        </w:rPr>
        <w:t>. Това ниво на пространствен</w:t>
      </w:r>
      <w:r w:rsidR="00481A83" w:rsidRPr="00852A57">
        <w:rPr>
          <w:lang w:val="bg-BG"/>
        </w:rPr>
        <w:t>о</w:t>
      </w:r>
      <w:r w:rsidRPr="00DE7E67">
        <w:rPr>
          <w:lang w:val="bg-BG"/>
        </w:rPr>
        <w:t xml:space="preserve"> детайли</w:t>
      </w:r>
      <w:r w:rsidR="00481A83" w:rsidRPr="00852A57">
        <w:rPr>
          <w:lang w:val="bg-BG"/>
        </w:rPr>
        <w:t>зиране</w:t>
      </w:r>
      <w:r w:rsidRPr="00DE7E67">
        <w:rPr>
          <w:lang w:val="bg-BG"/>
        </w:rPr>
        <w:t xml:space="preserve"> позволява да се улови влиянието на изменението на климата върху производителността на земята </w:t>
      </w:r>
      <w:r w:rsidR="00481A83" w:rsidRPr="00852A57">
        <w:rPr>
          <w:lang w:val="bg-BG"/>
        </w:rPr>
        <w:t>в</w:t>
      </w:r>
      <w:r w:rsidRPr="00DE7E67">
        <w:rPr>
          <w:lang w:val="bg-BG"/>
        </w:rPr>
        <w:t xml:space="preserve"> различните </w:t>
      </w:r>
      <w:r w:rsidR="00CF6D67">
        <w:rPr>
          <w:lang w:val="bg-BG"/>
        </w:rPr>
        <w:t>РБ</w:t>
      </w:r>
      <w:r w:rsidRPr="00DE7E67">
        <w:rPr>
          <w:lang w:val="bg-BG"/>
        </w:rPr>
        <w:t xml:space="preserve">, </w:t>
      </w:r>
      <w:r w:rsidR="00481A83" w:rsidRPr="00852A57">
        <w:rPr>
          <w:lang w:val="bg-BG"/>
        </w:rPr>
        <w:t xml:space="preserve">в </w:t>
      </w:r>
      <w:r w:rsidRPr="00DE7E67">
        <w:rPr>
          <w:lang w:val="bg-BG"/>
        </w:rPr>
        <w:t xml:space="preserve">което </w:t>
      </w:r>
      <w:r w:rsidR="002D69E5" w:rsidRPr="00DE7E67">
        <w:rPr>
          <w:lang w:val="bg-BG"/>
        </w:rPr>
        <w:t>основн</w:t>
      </w:r>
      <w:r w:rsidR="002D69E5" w:rsidRPr="00852A57">
        <w:rPr>
          <w:lang w:val="bg-BG"/>
        </w:rPr>
        <w:t>о</w:t>
      </w:r>
      <w:r w:rsidR="002D69E5" w:rsidRPr="00DE7E67">
        <w:rPr>
          <w:lang w:val="bg-BG"/>
        </w:rPr>
        <w:t xml:space="preserve"> </w:t>
      </w:r>
      <w:r w:rsidR="00481A83" w:rsidRPr="00852A57">
        <w:rPr>
          <w:lang w:val="bg-BG"/>
        </w:rPr>
        <w:t>се състои и</w:t>
      </w:r>
      <w:r w:rsidRPr="00852A57">
        <w:rPr>
          <w:lang w:val="bg-BG"/>
        </w:rPr>
        <w:t xml:space="preserve"> </w:t>
      </w:r>
      <w:r w:rsidR="002D69E5" w:rsidRPr="00852A57">
        <w:rPr>
          <w:lang w:val="bg-BG"/>
        </w:rPr>
        <w:t>оригиналността</w:t>
      </w:r>
      <w:r w:rsidRPr="00DE7E67">
        <w:rPr>
          <w:lang w:val="bg-BG"/>
        </w:rPr>
        <w:t xml:space="preserve"> на българския</w:t>
      </w:r>
      <w:r w:rsidRPr="00852A57">
        <w:rPr>
          <w:lang w:val="bg-BG"/>
        </w:rPr>
        <w:t xml:space="preserve"> </w:t>
      </w:r>
      <w:r w:rsidRPr="00DE7E67">
        <w:rPr>
          <w:lang w:val="bg-BG"/>
        </w:rPr>
        <w:t>модел</w:t>
      </w:r>
      <w:r w:rsidR="002D69E5" w:rsidRPr="00852A57">
        <w:rPr>
          <w:lang w:val="bg-BG"/>
        </w:rPr>
        <w:t xml:space="preserve"> на ИОР</w:t>
      </w:r>
      <w:r w:rsidRPr="00DE7E67">
        <w:rPr>
          <w:lang w:val="bg-BG"/>
        </w:rPr>
        <w:t xml:space="preserve">. Анализът е разработен на ниво </w:t>
      </w:r>
      <w:r w:rsidR="00CF6D67">
        <w:rPr>
          <w:lang w:val="bg-BG"/>
        </w:rPr>
        <w:t>РБ</w:t>
      </w:r>
      <w:r w:rsidR="00481A83" w:rsidRPr="00DE7E67">
        <w:rPr>
          <w:lang w:val="bg-BG"/>
        </w:rPr>
        <w:t xml:space="preserve"> и с цел</w:t>
      </w:r>
      <w:r w:rsidRPr="00DE7E67">
        <w:rPr>
          <w:lang w:val="bg-BG"/>
        </w:rPr>
        <w:t xml:space="preserve"> да позволи </w:t>
      </w:r>
      <w:r w:rsidR="00481A83" w:rsidRPr="00852A57">
        <w:rPr>
          <w:lang w:val="bg-BG"/>
        </w:rPr>
        <w:t>отразяване</w:t>
      </w:r>
      <w:r w:rsidRPr="00DE7E67">
        <w:rPr>
          <w:lang w:val="bg-BG"/>
        </w:rPr>
        <w:t xml:space="preserve"> на въздействието на климата върху водните ресурси. Този хибриден метод, комбиниран в рамките на многосекторен икономически модел, </w:t>
      </w:r>
      <w:r w:rsidR="00481A83" w:rsidRPr="00852A57">
        <w:rPr>
          <w:lang w:val="bg-BG"/>
        </w:rPr>
        <w:t>при</w:t>
      </w:r>
      <w:r w:rsidRPr="00DE7E67">
        <w:rPr>
          <w:lang w:val="bg-BG"/>
        </w:rPr>
        <w:t xml:space="preserve"> който земята и водата са най-важните ресурси, използвани в селскостопанското производство, позволява </w:t>
      </w:r>
      <w:r w:rsidR="00481A83" w:rsidRPr="00DE7E67">
        <w:rPr>
          <w:lang w:val="bg-BG"/>
        </w:rPr>
        <w:t xml:space="preserve">подробно </w:t>
      </w:r>
      <w:r w:rsidRPr="00DE7E67">
        <w:rPr>
          <w:lang w:val="bg-BG"/>
        </w:rPr>
        <w:t xml:space="preserve">да се анализира въздействието </w:t>
      </w:r>
      <w:r w:rsidR="00481A83" w:rsidRPr="00852A57">
        <w:rPr>
          <w:lang w:val="bg-BG"/>
        </w:rPr>
        <w:t>на</w:t>
      </w:r>
      <w:r w:rsidRPr="00DE7E67">
        <w:rPr>
          <w:lang w:val="bg-BG"/>
        </w:rPr>
        <w:t xml:space="preserve"> климата, както е обяснено по-</w:t>
      </w:r>
      <w:r w:rsidR="00481A83" w:rsidRPr="00852A57">
        <w:rPr>
          <w:lang w:val="bg-BG"/>
        </w:rPr>
        <w:t>нататък</w:t>
      </w:r>
      <w:r w:rsidRPr="00DE7E67">
        <w:rPr>
          <w:lang w:val="bg-BG"/>
        </w:rPr>
        <w:t>.</w:t>
      </w:r>
    </w:p>
    <w:p w14:paraId="4FD70D7C" w14:textId="1330BAFE" w:rsidR="00355F13" w:rsidRPr="00DE7E67" w:rsidRDefault="00355F13" w:rsidP="00A50BD0">
      <w:pPr>
        <w:pStyle w:val="BodyText"/>
        <w:ind w:left="0" w:firstLine="0"/>
        <w:rPr>
          <w:lang w:val="bg-BG"/>
        </w:rPr>
      </w:pPr>
      <w:r w:rsidRPr="00DE7E67">
        <w:rPr>
          <w:lang w:val="bg-BG"/>
        </w:rPr>
        <w:t>Както бе споменато по-</w:t>
      </w:r>
      <w:r w:rsidR="00481A83" w:rsidRPr="00852A57">
        <w:rPr>
          <w:lang w:val="bg-BG"/>
        </w:rPr>
        <w:t>горе</w:t>
      </w:r>
      <w:r w:rsidRPr="00DE7E67">
        <w:rPr>
          <w:lang w:val="bg-BG"/>
        </w:rPr>
        <w:t xml:space="preserve">, </w:t>
      </w:r>
      <w:r w:rsidR="00481A83" w:rsidRPr="00DE7E67">
        <w:rPr>
          <w:lang w:val="bg-BG"/>
        </w:rPr>
        <w:t>като усъвършенствана версия на стандартния модел GTAP</w:t>
      </w:r>
      <w:r w:rsidR="002638D4" w:rsidRPr="00852A57">
        <w:rPr>
          <w:lang w:val="bg-BG"/>
        </w:rPr>
        <w:t>,</w:t>
      </w:r>
      <w:r w:rsidRPr="00DE7E67">
        <w:rPr>
          <w:lang w:val="bg-BG"/>
        </w:rPr>
        <w:t xml:space="preserve"> </w:t>
      </w:r>
      <w:r w:rsidR="00481A83" w:rsidRPr="00852A57">
        <w:rPr>
          <w:lang w:val="bg-BG"/>
        </w:rPr>
        <w:t>българския</w:t>
      </w:r>
      <w:r w:rsidR="002D69E5" w:rsidRPr="00852A57">
        <w:rPr>
          <w:lang w:val="bg-BG"/>
        </w:rPr>
        <w:t>т</w:t>
      </w:r>
      <w:r w:rsidR="00481A83" w:rsidRPr="00852A57">
        <w:rPr>
          <w:lang w:val="bg-BG"/>
        </w:rPr>
        <w:t xml:space="preserve"> модел на ИОР</w:t>
      </w:r>
      <w:r w:rsidRPr="00DE7E67">
        <w:rPr>
          <w:lang w:val="bg-BG"/>
        </w:rPr>
        <w:t xml:space="preserve"> прослед</w:t>
      </w:r>
      <w:r w:rsidR="002D69E5" w:rsidRPr="00852A57">
        <w:rPr>
          <w:lang w:val="bg-BG"/>
        </w:rPr>
        <w:t>ява</w:t>
      </w:r>
      <w:r w:rsidRPr="00DE7E67">
        <w:rPr>
          <w:lang w:val="bg-BG"/>
        </w:rPr>
        <w:t xml:space="preserve"> търсенето и </w:t>
      </w:r>
      <w:r w:rsidR="002D69E5" w:rsidRPr="00852A57">
        <w:rPr>
          <w:lang w:val="bg-BG"/>
        </w:rPr>
        <w:t>предлагането</w:t>
      </w:r>
      <w:r w:rsidRPr="00DE7E67">
        <w:rPr>
          <w:lang w:val="bg-BG"/>
        </w:rPr>
        <w:t xml:space="preserve"> на широк </w:t>
      </w:r>
      <w:r w:rsidRPr="00DE7E67">
        <w:rPr>
          <w:lang w:val="bg-BG"/>
        </w:rPr>
        <w:lastRenderedPageBreak/>
        <w:t>спектър от стоки</w:t>
      </w:r>
      <w:r w:rsidR="00CF6D67">
        <w:rPr>
          <w:lang w:val="bg-BG"/>
        </w:rPr>
        <w:t xml:space="preserve"> – като се започне с култури</w:t>
      </w:r>
      <w:r w:rsidRPr="00DE7E67">
        <w:rPr>
          <w:lang w:val="bg-BG"/>
        </w:rPr>
        <w:t xml:space="preserve"> и електроенергия </w:t>
      </w:r>
      <w:r w:rsidR="002D69E5" w:rsidRPr="00852A57">
        <w:rPr>
          <w:lang w:val="bg-BG"/>
        </w:rPr>
        <w:t>на</w:t>
      </w:r>
      <w:r w:rsidR="002D69E5" w:rsidRPr="00DE7E67">
        <w:rPr>
          <w:lang w:val="bg-BG"/>
        </w:rPr>
        <w:t xml:space="preserve"> </w:t>
      </w:r>
      <w:r w:rsidRPr="00DE7E67">
        <w:rPr>
          <w:lang w:val="bg-BG"/>
        </w:rPr>
        <w:t>националн</w:t>
      </w:r>
      <w:r w:rsidR="002D69E5" w:rsidRPr="002F551D">
        <w:rPr>
          <w:lang w:val="bg-BG"/>
        </w:rPr>
        <w:t>о и поднационално</w:t>
      </w:r>
      <w:r w:rsidRPr="00DE7E67">
        <w:rPr>
          <w:lang w:val="bg-BG"/>
        </w:rPr>
        <w:t xml:space="preserve"> нив</w:t>
      </w:r>
      <w:r w:rsidR="002D69E5" w:rsidRPr="002F551D">
        <w:rPr>
          <w:lang w:val="bg-BG"/>
        </w:rPr>
        <w:t>о</w:t>
      </w:r>
      <w:r w:rsidRPr="00DE7E67">
        <w:rPr>
          <w:lang w:val="bg-BG"/>
        </w:rPr>
        <w:t xml:space="preserve"> (</w:t>
      </w:r>
      <w:r w:rsidR="002D69E5" w:rsidRPr="002F551D">
        <w:rPr>
          <w:lang w:val="bg-BG"/>
        </w:rPr>
        <w:t>АЕР</w:t>
      </w:r>
      <w:r w:rsidRPr="00DE7E67">
        <w:rPr>
          <w:lang w:val="bg-BG"/>
        </w:rPr>
        <w:t xml:space="preserve"> и </w:t>
      </w:r>
      <w:r w:rsidR="00CF6D67">
        <w:rPr>
          <w:lang w:val="bg-BG"/>
        </w:rPr>
        <w:t>РБ</w:t>
      </w:r>
      <w:r w:rsidRPr="00DE7E67">
        <w:rPr>
          <w:lang w:val="bg-BG"/>
        </w:rPr>
        <w:t>).</w:t>
      </w:r>
    </w:p>
    <w:p w14:paraId="45EE936F" w14:textId="0E59CA78" w:rsidR="00CF6FAF" w:rsidRPr="00DE7E67" w:rsidRDefault="00905EDD" w:rsidP="00A50BD0">
      <w:pPr>
        <w:pStyle w:val="BodyText"/>
        <w:ind w:left="0" w:firstLine="0"/>
        <w:rPr>
          <w:lang w:val="bg-BG"/>
        </w:rPr>
      </w:pPr>
      <w:r w:rsidRPr="00DE7E67">
        <w:rPr>
          <w:lang w:val="bg-BG"/>
        </w:rPr>
        <w:t>Наред с това моделът раз</w:t>
      </w:r>
      <w:r w:rsidR="00CF6D67">
        <w:rPr>
          <w:lang w:val="bg-BG"/>
        </w:rPr>
        <w:t>глежда ресурсните ограничения и</w:t>
      </w:r>
      <w:r w:rsidRPr="00DE7E67">
        <w:rPr>
          <w:lang w:val="bg-BG"/>
        </w:rPr>
        <w:t xml:space="preserve"> разпределянето на ограничен</w:t>
      </w:r>
      <w:r w:rsidR="001D7119" w:rsidRPr="00DE7E67">
        <w:rPr>
          <w:lang w:val="bg-BG"/>
        </w:rPr>
        <w:t>ите по</w:t>
      </w:r>
      <w:r w:rsidRPr="00DE7E67">
        <w:rPr>
          <w:lang w:val="bg-BG"/>
        </w:rPr>
        <w:t xml:space="preserve"> брой ресурси, включващи труд, капитал и природни ресурси като вода и земя, между алтернативни начини за тяхната употреба. Той разделя земеделските производители на използващи и неизползващи напояване и проследява водните и земните ресурси и тяхното потребление в рамките на устройствената организация на </w:t>
      </w:r>
      <w:r w:rsidR="00CF6D67">
        <w:rPr>
          <w:lang w:val="bg-BG"/>
        </w:rPr>
        <w:t>четири РБ</w:t>
      </w:r>
      <w:r w:rsidRPr="00DE7E67">
        <w:rPr>
          <w:lang w:val="bg-BG"/>
        </w:rPr>
        <w:t xml:space="preserve"> и </w:t>
      </w:r>
      <w:r w:rsidR="00CF6D67">
        <w:rPr>
          <w:lang w:val="bg-BG"/>
        </w:rPr>
        <w:t xml:space="preserve">пет </w:t>
      </w:r>
      <w:r w:rsidRPr="00DE7E67">
        <w:rPr>
          <w:lang w:val="bg-BG"/>
        </w:rPr>
        <w:t xml:space="preserve">АЕР за България. При този модел водите могат да се движат между алтернативни видове употреба в рамките на даден </w:t>
      </w:r>
      <w:r w:rsidR="00CF6D67">
        <w:rPr>
          <w:lang w:val="bg-BG"/>
        </w:rPr>
        <w:t>РБ</w:t>
      </w:r>
      <w:r w:rsidRPr="00DE7E67">
        <w:rPr>
          <w:lang w:val="bg-BG"/>
        </w:rPr>
        <w:t xml:space="preserve">, при ограничено движение между отделните АЕР </w:t>
      </w:r>
      <w:r w:rsidR="0006676D" w:rsidRPr="00DE7E67">
        <w:rPr>
          <w:lang w:val="bg-BG"/>
        </w:rPr>
        <w:t>(</w:t>
      </w:r>
      <w:r w:rsidR="00257732" w:rsidRPr="002F551D">
        <w:rPr>
          <w:lang w:val="bg-BG"/>
        </w:rPr>
        <w:t>вж.</w:t>
      </w:r>
      <w:r w:rsidR="00EE0AC3" w:rsidRPr="00DE7E67">
        <w:rPr>
          <w:lang w:val="bg-BG"/>
        </w:rPr>
        <w:t xml:space="preserve"> </w:t>
      </w:r>
      <w:r w:rsidR="002F551D">
        <w:rPr>
          <w:b/>
          <w:bCs/>
          <w:i/>
          <w:iCs/>
          <w:lang w:val="bg-BG"/>
        </w:rPr>
        <w:t>ф</w:t>
      </w:r>
      <w:r w:rsidR="008C510E" w:rsidRPr="00DE7E67">
        <w:rPr>
          <w:b/>
          <w:bCs/>
          <w:i/>
          <w:iCs/>
          <w:lang w:val="bg-BG"/>
        </w:rPr>
        <w:t>игура</w:t>
      </w:r>
      <w:r w:rsidR="00CF6FAF" w:rsidRPr="00DE7E67">
        <w:rPr>
          <w:b/>
          <w:bCs/>
          <w:i/>
          <w:iCs/>
          <w:lang w:val="bg-BG"/>
        </w:rPr>
        <w:t xml:space="preserve"> </w:t>
      </w:r>
      <w:r w:rsidR="00AE0E63" w:rsidRPr="00DE7E67">
        <w:rPr>
          <w:b/>
          <w:bCs/>
          <w:i/>
          <w:iCs/>
          <w:lang w:val="bg-BG"/>
        </w:rPr>
        <w:t>5</w:t>
      </w:r>
      <w:r w:rsidR="0006676D" w:rsidRPr="00DE7E67">
        <w:rPr>
          <w:lang w:val="bg-BG"/>
        </w:rPr>
        <w:t>).</w:t>
      </w:r>
    </w:p>
    <w:p w14:paraId="71B25216" w14:textId="6D1EB009" w:rsidR="00811489" w:rsidRPr="00DE7E67" w:rsidRDefault="00811489" w:rsidP="00A50BD0">
      <w:pPr>
        <w:pStyle w:val="BodyText"/>
        <w:ind w:left="0" w:firstLine="0"/>
        <w:rPr>
          <w:lang w:val="bg-BG"/>
        </w:rPr>
      </w:pPr>
      <w:r w:rsidRPr="00DE7E67">
        <w:rPr>
          <w:b/>
          <w:bCs/>
          <w:i/>
          <w:iCs/>
          <w:lang w:val="bg-BG"/>
        </w:rPr>
        <w:t>Фигура 6</w:t>
      </w:r>
      <w:r w:rsidRPr="00DE7E67">
        <w:rPr>
          <w:lang w:val="bg-BG"/>
        </w:rPr>
        <w:t xml:space="preserve"> показва търсенето на земя за </w:t>
      </w:r>
      <w:r w:rsidRPr="002F551D">
        <w:rPr>
          <w:lang w:val="bg-BG"/>
        </w:rPr>
        <w:t xml:space="preserve">развитие на </w:t>
      </w:r>
      <w:r w:rsidRPr="00DE7E67">
        <w:rPr>
          <w:lang w:val="bg-BG"/>
        </w:rPr>
        <w:t xml:space="preserve">земеделие. Освен </w:t>
      </w:r>
      <w:r w:rsidRPr="002F551D">
        <w:rPr>
          <w:lang w:val="bg-BG"/>
        </w:rPr>
        <w:t xml:space="preserve">от </w:t>
      </w:r>
      <w:r w:rsidRPr="00DE7E67">
        <w:rPr>
          <w:lang w:val="bg-BG"/>
        </w:rPr>
        <w:t xml:space="preserve">капитал и междинни </w:t>
      </w:r>
      <w:r w:rsidRPr="002F551D">
        <w:rPr>
          <w:lang w:val="bg-BG"/>
        </w:rPr>
        <w:t>продукти</w:t>
      </w:r>
      <w:r w:rsidRPr="00DE7E67">
        <w:rPr>
          <w:lang w:val="bg-BG"/>
        </w:rPr>
        <w:t xml:space="preserve"> земеделските дейности се нуждаят от</w:t>
      </w:r>
      <w:r w:rsidRPr="002F551D">
        <w:rPr>
          <w:lang w:val="bg-BG"/>
        </w:rPr>
        <w:t xml:space="preserve"> земя за </w:t>
      </w:r>
      <w:r w:rsidRPr="00DE7E67">
        <w:rPr>
          <w:lang w:val="bg-BG"/>
        </w:rPr>
        <w:t xml:space="preserve">производство на различни видове пригодни спрямо земята </w:t>
      </w:r>
      <w:r w:rsidRPr="002F551D">
        <w:rPr>
          <w:lang w:val="bg-BG"/>
        </w:rPr>
        <w:t xml:space="preserve">земеделски </w:t>
      </w:r>
      <w:r w:rsidRPr="00DE7E67">
        <w:rPr>
          <w:lang w:val="bg-BG"/>
        </w:rPr>
        <w:t xml:space="preserve">култури. Както е показано </w:t>
      </w:r>
      <w:r w:rsidRPr="002F551D">
        <w:rPr>
          <w:lang w:val="bg-BG"/>
        </w:rPr>
        <w:t xml:space="preserve">на </w:t>
      </w:r>
      <w:r w:rsidR="002F551D">
        <w:rPr>
          <w:b/>
          <w:i/>
          <w:lang w:val="bg-BG"/>
        </w:rPr>
        <w:t>ф</w:t>
      </w:r>
      <w:r w:rsidRPr="002F551D">
        <w:rPr>
          <w:b/>
          <w:i/>
          <w:lang w:val="bg-BG"/>
        </w:rPr>
        <w:t>игура 7</w:t>
      </w:r>
      <w:r w:rsidR="001D7119" w:rsidRPr="002F551D">
        <w:rPr>
          <w:b/>
          <w:i/>
          <w:lang w:val="bg-BG"/>
        </w:rPr>
        <w:t>,</w:t>
      </w:r>
      <w:r w:rsidRPr="00DE7E67">
        <w:rPr>
          <w:lang w:val="bg-BG"/>
        </w:rPr>
        <w:t xml:space="preserve"> основните видове земеползване в България са </w:t>
      </w:r>
      <w:r w:rsidRPr="002F551D">
        <w:rPr>
          <w:lang w:val="bg-BG"/>
        </w:rPr>
        <w:t xml:space="preserve">за </w:t>
      </w:r>
      <w:r w:rsidRPr="00DE7E67">
        <w:rPr>
          <w:lang w:val="bg-BG"/>
        </w:rPr>
        <w:t>обработва</w:t>
      </w:r>
      <w:r w:rsidRPr="002F551D">
        <w:rPr>
          <w:lang w:val="bg-BG"/>
        </w:rPr>
        <w:t xml:space="preserve">еми земи и </w:t>
      </w:r>
      <w:r w:rsidRPr="00DE7E67">
        <w:rPr>
          <w:lang w:val="bg-BG"/>
        </w:rPr>
        <w:t xml:space="preserve">гори. </w:t>
      </w:r>
      <w:r w:rsidR="00804BB3" w:rsidRPr="00DE7E67">
        <w:rPr>
          <w:b/>
          <w:i/>
          <w:lang w:val="bg-BG"/>
        </w:rPr>
        <w:t>Фигура 8</w:t>
      </w:r>
      <w:r w:rsidR="00804BB3" w:rsidRPr="00DE7E67">
        <w:rPr>
          <w:lang w:val="bg-BG"/>
        </w:rPr>
        <w:t xml:space="preserve"> </w:t>
      </w:r>
      <w:r w:rsidR="00804BB3" w:rsidRPr="002F551D">
        <w:rPr>
          <w:lang w:val="bg-BG"/>
        </w:rPr>
        <w:t>показва АЕР въз основа на български източници.</w:t>
      </w:r>
      <w:r w:rsidR="00804BB3" w:rsidRPr="00DE7E67">
        <w:rPr>
          <w:lang w:val="bg-BG"/>
        </w:rPr>
        <w:t xml:space="preserve"> </w:t>
      </w:r>
      <w:r w:rsidR="00804BB3" w:rsidRPr="002F551D">
        <w:rPr>
          <w:lang w:val="bg-BG"/>
        </w:rPr>
        <w:t xml:space="preserve">Моделът е разработен </w:t>
      </w:r>
      <w:r w:rsidR="001D7119" w:rsidRPr="002F551D">
        <w:rPr>
          <w:lang w:val="bg-BG"/>
        </w:rPr>
        <w:t>на</w:t>
      </w:r>
      <w:r w:rsidR="00804BB3" w:rsidRPr="002F551D">
        <w:rPr>
          <w:lang w:val="bg-BG"/>
        </w:rPr>
        <w:t xml:space="preserve"> </w:t>
      </w:r>
      <w:r w:rsidR="001D7119" w:rsidRPr="002F551D">
        <w:rPr>
          <w:lang w:val="bg-BG"/>
        </w:rPr>
        <w:t xml:space="preserve">базата </w:t>
      </w:r>
      <w:r w:rsidR="00804BB3" w:rsidRPr="002F551D">
        <w:rPr>
          <w:lang w:val="bg-BG"/>
        </w:rPr>
        <w:t xml:space="preserve">на глобалната класификация </w:t>
      </w:r>
      <w:r w:rsidR="00014308" w:rsidRPr="002F551D">
        <w:rPr>
          <w:lang w:val="bg-BG"/>
        </w:rPr>
        <w:t>з</w:t>
      </w:r>
      <w:r w:rsidR="00804BB3" w:rsidRPr="002F551D">
        <w:rPr>
          <w:lang w:val="bg-BG"/>
        </w:rPr>
        <w:t>а AEР</w:t>
      </w:r>
      <w:r w:rsidR="00014308" w:rsidRPr="002F551D">
        <w:rPr>
          <w:lang w:val="bg-BG"/>
        </w:rPr>
        <w:t>, посочена в</w:t>
      </w:r>
      <w:r w:rsidR="00804BB3" w:rsidRPr="002F551D">
        <w:rPr>
          <w:lang w:val="bg-BG"/>
        </w:rPr>
        <w:t xml:space="preserve"> L</w:t>
      </w:r>
      <w:r w:rsidR="00CF6D67">
        <w:rPr>
          <w:lang w:val="bg-BG"/>
        </w:rPr>
        <w:t>ее</w:t>
      </w:r>
      <w:r w:rsidR="00804BB3" w:rsidRPr="002F551D">
        <w:rPr>
          <w:lang w:val="bg-BG"/>
        </w:rPr>
        <w:t xml:space="preserve"> </w:t>
      </w:r>
      <w:r w:rsidR="002F551D">
        <w:rPr>
          <w:lang w:val="bg-BG"/>
        </w:rPr>
        <w:t>и колектив</w:t>
      </w:r>
      <w:r w:rsidR="00804BB3" w:rsidRPr="002F551D">
        <w:rPr>
          <w:lang w:val="bg-BG"/>
        </w:rPr>
        <w:t xml:space="preserve"> (2005 г.). Важно е да се подчертае, че </w:t>
      </w:r>
      <w:r w:rsidR="00014308" w:rsidRPr="002F551D">
        <w:rPr>
          <w:lang w:val="bg-BG"/>
        </w:rPr>
        <w:t>определянето на АЕР по</w:t>
      </w:r>
      <w:r w:rsidR="00804BB3" w:rsidRPr="002F551D">
        <w:rPr>
          <w:lang w:val="bg-BG"/>
        </w:rPr>
        <w:t xml:space="preserve"> </w:t>
      </w:r>
      <w:r w:rsidR="00804BB3" w:rsidRPr="00DE7E67">
        <w:rPr>
          <w:lang w:val="bg-BG"/>
        </w:rPr>
        <w:t xml:space="preserve">GTAP </w:t>
      </w:r>
      <w:r w:rsidR="00804BB3" w:rsidRPr="002F551D">
        <w:rPr>
          <w:lang w:val="bg-BG"/>
        </w:rPr>
        <w:t>се различава от националните източници</w:t>
      </w:r>
      <w:r w:rsidR="00A656E5" w:rsidRPr="002F551D">
        <w:rPr>
          <w:lang w:val="bg-BG"/>
        </w:rPr>
        <w:t xml:space="preserve"> по отношение на България</w:t>
      </w:r>
      <w:r w:rsidR="00804BB3" w:rsidRPr="002F551D">
        <w:rPr>
          <w:lang w:val="bg-BG"/>
        </w:rPr>
        <w:t xml:space="preserve">. </w:t>
      </w:r>
      <w:r w:rsidR="00014308" w:rsidRPr="002F551D">
        <w:rPr>
          <w:lang w:val="bg-BG"/>
        </w:rPr>
        <w:t>Настоящият</w:t>
      </w:r>
      <w:r w:rsidR="00804BB3" w:rsidRPr="002F551D">
        <w:rPr>
          <w:lang w:val="bg-BG"/>
        </w:rPr>
        <w:t xml:space="preserve"> анализ е разработен за пет </w:t>
      </w:r>
      <w:r w:rsidR="00A97E2A" w:rsidRPr="002F551D">
        <w:rPr>
          <w:lang w:val="bg-BG"/>
        </w:rPr>
        <w:t xml:space="preserve">глобални </w:t>
      </w:r>
      <w:r w:rsidR="00014308" w:rsidRPr="002F551D">
        <w:rPr>
          <w:lang w:val="bg-BG"/>
        </w:rPr>
        <w:t xml:space="preserve">АЕР </w:t>
      </w:r>
      <w:r w:rsidR="00A97E2A" w:rsidRPr="002F551D">
        <w:rPr>
          <w:lang w:val="bg-BG"/>
        </w:rPr>
        <w:t>за</w:t>
      </w:r>
      <w:r w:rsidR="00804BB3" w:rsidRPr="002F551D">
        <w:rPr>
          <w:lang w:val="bg-BG"/>
        </w:rPr>
        <w:t xml:space="preserve"> България въз основа на базата данни </w:t>
      </w:r>
      <w:r w:rsidR="00014308" w:rsidRPr="002F551D">
        <w:rPr>
          <w:lang w:val="bg-BG"/>
        </w:rPr>
        <w:t xml:space="preserve">на </w:t>
      </w:r>
      <w:r w:rsidR="00804BB3" w:rsidRPr="002F551D">
        <w:rPr>
          <w:lang w:val="bg-BG"/>
        </w:rPr>
        <w:t xml:space="preserve">GTAP, докато националните карти обхващат седем </w:t>
      </w:r>
      <w:r w:rsidR="00014308" w:rsidRPr="002F551D">
        <w:rPr>
          <w:lang w:val="bg-BG"/>
        </w:rPr>
        <w:t>АЕР</w:t>
      </w:r>
      <w:r w:rsidR="00804BB3" w:rsidRPr="002F551D">
        <w:rPr>
          <w:lang w:val="bg-BG"/>
        </w:rPr>
        <w:t xml:space="preserve">. </w:t>
      </w:r>
      <w:r w:rsidRPr="00DE7E67">
        <w:rPr>
          <w:lang w:val="bg-BG"/>
        </w:rPr>
        <w:t xml:space="preserve">В рамките на модела ИОР </w:t>
      </w:r>
      <w:r w:rsidR="00014308" w:rsidRPr="00DE7E67">
        <w:rPr>
          <w:lang w:val="bg-BG"/>
        </w:rPr>
        <w:t>всеки АЕР е оценен според производителността на земята в него</w:t>
      </w:r>
      <w:r w:rsidRPr="00DE7E67">
        <w:rPr>
          <w:lang w:val="bg-BG"/>
        </w:rPr>
        <w:t>. Колкото по-висока е производителността на земята, толкова по-</w:t>
      </w:r>
      <w:r w:rsidRPr="002F551D">
        <w:rPr>
          <w:lang w:val="bg-BG"/>
        </w:rPr>
        <w:t>високи са добивите</w:t>
      </w:r>
      <w:r w:rsidRPr="00DE7E67">
        <w:rPr>
          <w:lang w:val="bg-BG"/>
        </w:rPr>
        <w:t xml:space="preserve">, а оттук и маржът на печалбата от </w:t>
      </w:r>
      <w:r w:rsidRPr="002F551D">
        <w:rPr>
          <w:lang w:val="bg-BG"/>
        </w:rPr>
        <w:t xml:space="preserve">дадената земеделска дейност. </w:t>
      </w:r>
    </w:p>
    <w:p w14:paraId="7F0CDCD7" w14:textId="5372DB77" w:rsidR="006B4AB5" w:rsidRPr="00852A57" w:rsidRDefault="00DD4EC5" w:rsidP="005111B9">
      <w:pPr>
        <w:pStyle w:val="Caption"/>
        <w:rPr>
          <w:lang w:val="bg-BG"/>
        </w:rPr>
      </w:pPr>
      <w:bookmarkStart w:id="53" w:name="_Toc510102953"/>
      <w:bookmarkStart w:id="54" w:name="_Toc522037852"/>
      <w:r w:rsidRPr="00852A57">
        <w:rPr>
          <w:lang w:val="bg-BG"/>
        </w:rPr>
        <w:t>Фигура</w:t>
      </w:r>
      <w:r w:rsidR="006B4AB5" w:rsidRPr="00DE7E67">
        <w:rPr>
          <w:lang w:val="bg-BG"/>
        </w:rPr>
        <w:t xml:space="preserve"> </w:t>
      </w:r>
      <w:r w:rsidR="006B4AB5" w:rsidRPr="00DE7E67">
        <w:rPr>
          <w:lang w:val="bg-BG"/>
        </w:rPr>
        <w:fldChar w:fldCharType="begin"/>
      </w:r>
      <w:r w:rsidR="006B4AB5" w:rsidRPr="00DE7E67">
        <w:rPr>
          <w:lang w:val="bg-BG"/>
        </w:rPr>
        <w:instrText xml:space="preserve"> SEQ Figure \* ARABIC </w:instrText>
      </w:r>
      <w:r w:rsidR="006B4AB5" w:rsidRPr="00DE7E67">
        <w:rPr>
          <w:lang w:val="bg-BG"/>
        </w:rPr>
        <w:fldChar w:fldCharType="separate"/>
      </w:r>
      <w:r w:rsidR="00A66CB1">
        <w:rPr>
          <w:noProof/>
          <w:lang w:val="bg-BG"/>
        </w:rPr>
        <w:t>5</w:t>
      </w:r>
      <w:r w:rsidR="006B4AB5" w:rsidRPr="00DE7E67">
        <w:rPr>
          <w:lang w:val="bg-BG"/>
        </w:rPr>
        <w:fldChar w:fldCharType="end"/>
      </w:r>
      <w:r w:rsidR="006B4AB5" w:rsidRPr="00DE7E67">
        <w:rPr>
          <w:lang w:val="bg-BG"/>
        </w:rPr>
        <w:t xml:space="preserve">. </w:t>
      </w:r>
      <w:r w:rsidR="008B789D" w:rsidRPr="00852A57">
        <w:rPr>
          <w:lang w:val="bg-BG"/>
        </w:rPr>
        <w:t>Подробно представяне</w:t>
      </w:r>
      <w:r w:rsidR="006B4AB5" w:rsidRPr="00DE7E67">
        <w:rPr>
          <w:lang w:val="bg-BG"/>
        </w:rPr>
        <w:t xml:space="preserve"> </w:t>
      </w:r>
      <w:r w:rsidR="00742544" w:rsidRPr="00852A57">
        <w:rPr>
          <w:lang w:val="bg-BG"/>
        </w:rPr>
        <w:t>на</w:t>
      </w:r>
      <w:r w:rsidR="002638D4" w:rsidRPr="00852A57">
        <w:rPr>
          <w:lang w:val="bg-BG"/>
        </w:rPr>
        <w:t xml:space="preserve"> </w:t>
      </w:r>
      <w:bookmarkEnd w:id="53"/>
      <w:r w:rsidR="002638D4" w:rsidRPr="00852A57">
        <w:rPr>
          <w:lang w:val="bg-BG"/>
        </w:rPr>
        <w:t>модули</w:t>
      </w:r>
      <w:r w:rsidR="0095326A" w:rsidRPr="00852A57">
        <w:rPr>
          <w:lang w:val="bg-BG"/>
        </w:rPr>
        <w:t>те за</w:t>
      </w:r>
      <w:r w:rsidR="002638D4" w:rsidRPr="00852A57">
        <w:rPr>
          <w:lang w:val="bg-BG"/>
        </w:rPr>
        <w:t xml:space="preserve"> земя и води</w:t>
      </w:r>
      <w:bookmarkEnd w:id="54"/>
    </w:p>
    <w:p w14:paraId="533F5CF4" w14:textId="67A50B88" w:rsidR="002F551D" w:rsidRPr="00DE7E67" w:rsidRDefault="002F551D">
      <w:pPr>
        <w:pStyle w:val="BodyText"/>
        <w:numPr>
          <w:ilvl w:val="0"/>
          <w:numId w:val="0"/>
        </w:numPr>
        <w:spacing w:after="0" w:line="240" w:lineRule="auto"/>
        <w:jc w:val="center"/>
        <w:rPr>
          <w:lang w:val="bg-BG"/>
        </w:rPr>
      </w:pPr>
      <w:r>
        <w:rPr>
          <w:noProof/>
          <w:lang w:val="bg-BG"/>
        </w:rPr>
        <w:drawing>
          <wp:inline distT="0" distB="0" distL="0" distR="0" wp14:anchorId="4F066E86" wp14:editId="7479DDAF">
            <wp:extent cx="4864216" cy="3700130"/>
            <wp:effectExtent l="19050" t="19050" r="12700" b="15240"/>
            <wp:docPr id="1262" name="Picture 1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2">
                      <a:extLst>
                        <a:ext uri="{28A0092B-C50C-407E-A947-70E740481C1C}">
                          <a14:useLocalDpi xmlns:a14="http://schemas.microsoft.com/office/drawing/2010/main" val="0"/>
                        </a:ext>
                      </a:extLst>
                    </a:blip>
                    <a:srcRect l="2" t="1" r="2" b="1"/>
                    <a:stretch/>
                  </pic:blipFill>
                  <pic:spPr bwMode="auto">
                    <a:xfrm>
                      <a:off x="0" y="0"/>
                      <a:ext cx="4890403" cy="3720050"/>
                    </a:xfrm>
                    <a:prstGeom prst="rect">
                      <a:avLst/>
                    </a:prstGeom>
                    <a:noFill/>
                    <a:ln w="6350" cap="flat" cmpd="sng" algn="ctr">
                      <a:solidFill>
                        <a:srgbClr val="5B9BD5"/>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EF1FDC0" w14:textId="59818BB7" w:rsidR="003F6888" w:rsidRPr="00DE7E67" w:rsidRDefault="003F6888" w:rsidP="00A50BD0">
      <w:pPr>
        <w:pStyle w:val="BodyText"/>
        <w:spacing w:before="300"/>
        <w:ind w:left="0" w:firstLine="0"/>
        <w:rPr>
          <w:lang w:val="bg-BG"/>
        </w:rPr>
      </w:pPr>
      <w:r w:rsidRPr="00DE7E67">
        <w:rPr>
          <w:lang w:val="bg-BG"/>
        </w:rPr>
        <w:lastRenderedPageBreak/>
        <w:t xml:space="preserve"> </w:t>
      </w:r>
      <w:r w:rsidRPr="00852A57">
        <w:rPr>
          <w:lang w:val="bg-BG"/>
        </w:rPr>
        <w:t>Въз основа на</w:t>
      </w:r>
      <w:r w:rsidRPr="00DE7E67">
        <w:rPr>
          <w:lang w:val="bg-BG"/>
        </w:rPr>
        <w:t xml:space="preserve"> наличната литература</w:t>
      </w:r>
      <w:r w:rsidRPr="00852A57">
        <w:rPr>
          <w:lang w:val="bg-BG"/>
        </w:rPr>
        <w:t xml:space="preserve"> може да се очаква </w:t>
      </w:r>
      <w:r w:rsidRPr="00DE7E67">
        <w:rPr>
          <w:lang w:val="bg-BG"/>
        </w:rPr>
        <w:t xml:space="preserve">изменението на климата </w:t>
      </w:r>
      <w:r w:rsidRPr="00852A57">
        <w:rPr>
          <w:lang w:val="bg-BG"/>
        </w:rPr>
        <w:t>да</w:t>
      </w:r>
      <w:r w:rsidRPr="00DE7E67">
        <w:rPr>
          <w:lang w:val="bg-BG"/>
        </w:rPr>
        <w:t xml:space="preserve"> се отрази </w:t>
      </w:r>
      <w:r w:rsidRPr="00852A57">
        <w:rPr>
          <w:lang w:val="bg-BG"/>
        </w:rPr>
        <w:t xml:space="preserve">отрицателно </w:t>
      </w:r>
      <w:r w:rsidRPr="00DE7E67">
        <w:rPr>
          <w:lang w:val="bg-BG"/>
        </w:rPr>
        <w:t xml:space="preserve">на </w:t>
      </w:r>
      <w:r w:rsidR="004E1474" w:rsidRPr="00852A57">
        <w:rPr>
          <w:lang w:val="bg-BG"/>
        </w:rPr>
        <w:t xml:space="preserve">търсенето на </w:t>
      </w:r>
      <w:r w:rsidRPr="00DE7E67">
        <w:rPr>
          <w:lang w:val="bg-BG"/>
        </w:rPr>
        <w:t xml:space="preserve">земя и </w:t>
      </w:r>
      <w:r w:rsidRPr="00852A57">
        <w:rPr>
          <w:lang w:val="bg-BG"/>
        </w:rPr>
        <w:t xml:space="preserve">земеделската </w:t>
      </w:r>
      <w:r w:rsidRPr="00DE7E67">
        <w:rPr>
          <w:lang w:val="bg-BG"/>
        </w:rPr>
        <w:t xml:space="preserve">производителност. В съчетание с </w:t>
      </w:r>
      <w:r w:rsidRPr="00852A57">
        <w:rPr>
          <w:lang w:val="bg-BG"/>
        </w:rPr>
        <w:t>намаляващия</w:t>
      </w:r>
      <w:r w:rsidRPr="00DE7E67">
        <w:rPr>
          <w:lang w:val="bg-BG"/>
        </w:rPr>
        <w:t xml:space="preserve"> демографски растеж</w:t>
      </w:r>
      <w:r w:rsidRPr="00852A57">
        <w:rPr>
          <w:lang w:val="bg-BG"/>
        </w:rPr>
        <w:t>, отрицателната тенденция при добивите</w:t>
      </w:r>
      <w:r w:rsidRPr="00DE7E67">
        <w:rPr>
          <w:lang w:val="bg-BG"/>
        </w:rPr>
        <w:t xml:space="preserve"> се </w:t>
      </w:r>
      <w:r w:rsidRPr="00852A57">
        <w:rPr>
          <w:lang w:val="bg-BG"/>
        </w:rPr>
        <w:t>о</w:t>
      </w:r>
      <w:r w:rsidRPr="00DE7E67">
        <w:rPr>
          <w:lang w:val="bg-BG"/>
        </w:rPr>
        <w:t>чаква да довед</w:t>
      </w:r>
      <w:r w:rsidRPr="00852A57">
        <w:rPr>
          <w:lang w:val="bg-BG"/>
        </w:rPr>
        <w:t>е</w:t>
      </w:r>
      <w:r w:rsidRPr="00DE7E67">
        <w:rPr>
          <w:lang w:val="bg-BG"/>
        </w:rPr>
        <w:t xml:space="preserve"> до </w:t>
      </w:r>
      <w:r w:rsidRPr="00852A57">
        <w:rPr>
          <w:lang w:val="bg-BG"/>
        </w:rPr>
        <w:t>ръст на</w:t>
      </w:r>
      <w:r w:rsidRPr="00DE7E67">
        <w:rPr>
          <w:lang w:val="bg-BG"/>
        </w:rPr>
        <w:t xml:space="preserve"> цените на земеделската продукция. Същевременно</w:t>
      </w:r>
      <w:r w:rsidRPr="00852A57">
        <w:rPr>
          <w:lang w:val="bg-BG"/>
        </w:rPr>
        <w:t xml:space="preserve"> обаче</w:t>
      </w:r>
      <w:r w:rsidRPr="00DE7E67">
        <w:rPr>
          <w:lang w:val="bg-BG"/>
        </w:rPr>
        <w:t xml:space="preserve"> </w:t>
      </w:r>
      <w:r w:rsidRPr="00852A57">
        <w:rPr>
          <w:lang w:val="bg-BG"/>
        </w:rPr>
        <w:t xml:space="preserve">някои </w:t>
      </w:r>
      <w:r w:rsidRPr="00DE7E67">
        <w:rPr>
          <w:lang w:val="bg-BG"/>
        </w:rPr>
        <w:t>климатични събития</w:t>
      </w:r>
      <w:r w:rsidRPr="00852A57">
        <w:rPr>
          <w:lang w:val="bg-BG"/>
        </w:rPr>
        <w:t xml:space="preserve"> като </w:t>
      </w:r>
      <w:r w:rsidRPr="00DE7E67">
        <w:rPr>
          <w:lang w:val="bg-BG"/>
        </w:rPr>
        <w:t>наводнения</w:t>
      </w:r>
      <w:r w:rsidRPr="00852A57">
        <w:rPr>
          <w:lang w:val="bg-BG"/>
        </w:rPr>
        <w:t>, например</w:t>
      </w:r>
      <w:r w:rsidRPr="00DE7E67">
        <w:rPr>
          <w:lang w:val="bg-BG"/>
        </w:rPr>
        <w:t>, може да причинят преки вреди на земедел</w:t>
      </w:r>
      <w:r w:rsidRPr="00852A57">
        <w:rPr>
          <w:lang w:val="bg-BG"/>
        </w:rPr>
        <w:t>ските производители</w:t>
      </w:r>
      <w:r w:rsidRPr="00DE7E67">
        <w:rPr>
          <w:lang w:val="bg-BG"/>
        </w:rPr>
        <w:t xml:space="preserve">. </w:t>
      </w:r>
      <w:r w:rsidRPr="00852A57">
        <w:rPr>
          <w:lang w:val="bg-BG"/>
        </w:rPr>
        <w:t>И</w:t>
      </w:r>
      <w:r w:rsidRPr="00DE7E67">
        <w:rPr>
          <w:lang w:val="bg-BG"/>
        </w:rPr>
        <w:t xml:space="preserve"> двата случая </w:t>
      </w:r>
      <w:r w:rsidRPr="00852A57">
        <w:rPr>
          <w:lang w:val="bg-BG"/>
        </w:rPr>
        <w:t xml:space="preserve">са </w:t>
      </w:r>
      <w:r w:rsidRPr="00DE7E67">
        <w:rPr>
          <w:lang w:val="bg-BG"/>
        </w:rPr>
        <w:t xml:space="preserve">разгледани </w:t>
      </w:r>
      <w:r w:rsidRPr="00852A57">
        <w:rPr>
          <w:lang w:val="bg-BG"/>
        </w:rPr>
        <w:t>при базовия сценарий с</w:t>
      </w:r>
      <w:r w:rsidRPr="00DE7E67">
        <w:rPr>
          <w:lang w:val="bg-BG"/>
        </w:rPr>
        <w:t xml:space="preserve"> </w:t>
      </w:r>
      <w:r w:rsidRPr="00852A57">
        <w:rPr>
          <w:lang w:val="bg-BG"/>
        </w:rPr>
        <w:t>включени</w:t>
      </w:r>
      <w:r w:rsidRPr="00DE7E67">
        <w:rPr>
          <w:lang w:val="bg-BG"/>
        </w:rPr>
        <w:t xml:space="preserve"> симулации </w:t>
      </w:r>
      <w:r w:rsidRPr="00852A57">
        <w:rPr>
          <w:lang w:val="bg-BG"/>
        </w:rPr>
        <w:t xml:space="preserve">на </w:t>
      </w:r>
      <w:r w:rsidRPr="00DE7E67">
        <w:rPr>
          <w:lang w:val="bg-BG"/>
        </w:rPr>
        <w:t>климатични</w:t>
      </w:r>
      <w:r w:rsidRPr="00852A57">
        <w:rPr>
          <w:lang w:val="bg-BG"/>
        </w:rPr>
        <w:t>те въздействия.</w:t>
      </w:r>
    </w:p>
    <w:p w14:paraId="4065CA6E" w14:textId="3543E779" w:rsidR="002C5F5A" w:rsidRPr="00DE7E67" w:rsidRDefault="00DD4EC5" w:rsidP="005111B9">
      <w:pPr>
        <w:pStyle w:val="Caption"/>
        <w:rPr>
          <w:lang w:val="bg-BG"/>
        </w:rPr>
      </w:pPr>
      <w:bookmarkStart w:id="55" w:name="_Toc486875534"/>
      <w:bookmarkStart w:id="56" w:name="_Toc505612580"/>
      <w:bookmarkStart w:id="57" w:name="_Toc510102954"/>
      <w:bookmarkStart w:id="58" w:name="_Toc522037853"/>
      <w:bookmarkStart w:id="59" w:name="_Ref486864454"/>
      <w:bookmarkStart w:id="60" w:name="_Toc486875536"/>
      <w:r w:rsidRPr="00852A57">
        <w:rPr>
          <w:lang w:val="bg-BG"/>
        </w:rPr>
        <w:t>Фигура</w:t>
      </w:r>
      <w:r w:rsidR="00B67DAF" w:rsidRPr="00DE7E67">
        <w:rPr>
          <w:lang w:val="bg-BG"/>
        </w:rPr>
        <w:t xml:space="preserve"> </w:t>
      </w:r>
      <w:r w:rsidR="00B67DAF" w:rsidRPr="00DE7E67">
        <w:rPr>
          <w:lang w:val="bg-BG"/>
        </w:rPr>
        <w:fldChar w:fldCharType="begin"/>
      </w:r>
      <w:r w:rsidR="00B67DAF" w:rsidRPr="00DE7E67">
        <w:rPr>
          <w:lang w:val="bg-BG"/>
        </w:rPr>
        <w:instrText xml:space="preserve"> SEQ Figure \* ARABIC </w:instrText>
      </w:r>
      <w:r w:rsidR="00B67DAF" w:rsidRPr="00DE7E67">
        <w:rPr>
          <w:lang w:val="bg-BG"/>
        </w:rPr>
        <w:fldChar w:fldCharType="separate"/>
      </w:r>
      <w:r w:rsidR="00A66CB1">
        <w:rPr>
          <w:noProof/>
          <w:lang w:val="bg-BG"/>
        </w:rPr>
        <w:t>6</w:t>
      </w:r>
      <w:r w:rsidR="00B67DAF" w:rsidRPr="00DE7E67">
        <w:rPr>
          <w:lang w:val="bg-BG"/>
        </w:rPr>
        <w:fldChar w:fldCharType="end"/>
      </w:r>
      <w:r w:rsidR="00450282" w:rsidRPr="00DE7E67">
        <w:rPr>
          <w:lang w:val="bg-BG"/>
        </w:rPr>
        <w:t>.</w:t>
      </w:r>
      <w:r w:rsidR="002C5F5A" w:rsidRPr="00DE7E67">
        <w:rPr>
          <w:lang w:val="bg-BG"/>
        </w:rPr>
        <w:t xml:space="preserve"> </w:t>
      </w:r>
      <w:r w:rsidR="003F6888" w:rsidRPr="00852A57">
        <w:rPr>
          <w:lang w:val="bg-BG"/>
        </w:rPr>
        <w:t>Търсене на земя при модел</w:t>
      </w:r>
      <w:r w:rsidR="0095326A" w:rsidRPr="00852A57">
        <w:rPr>
          <w:lang w:val="bg-BG"/>
        </w:rPr>
        <w:t xml:space="preserve">а </w:t>
      </w:r>
      <w:r w:rsidR="003F6888" w:rsidRPr="00852A57">
        <w:rPr>
          <w:lang w:val="bg-BG"/>
        </w:rPr>
        <w:t>ИОР</w:t>
      </w:r>
      <w:bookmarkEnd w:id="55"/>
      <w:bookmarkEnd w:id="56"/>
      <w:bookmarkEnd w:id="57"/>
      <w:r w:rsidR="0095326A" w:rsidRPr="00852A57">
        <w:rPr>
          <w:lang w:val="bg-BG"/>
        </w:rPr>
        <w:t xml:space="preserve"> за България</w:t>
      </w:r>
      <w:bookmarkEnd w:id="58"/>
    </w:p>
    <w:p w14:paraId="590D5D2B" w14:textId="40BF67CC" w:rsidR="00774A60" w:rsidRPr="00DE7E67" w:rsidRDefault="002F551D" w:rsidP="00DE7E67">
      <w:pPr>
        <w:spacing w:after="200" w:line="276" w:lineRule="auto"/>
        <w:jc w:val="center"/>
        <w:rPr>
          <w:rFonts w:asciiTheme="minorHAnsi" w:hAnsiTheme="minorHAnsi" w:cstheme="minorHAnsi"/>
          <w:bCs/>
          <w:iCs/>
          <w:color w:val="244061" w:themeColor="accent1" w:themeShade="80"/>
          <w:sz w:val="22"/>
          <w:lang w:val="bg-BG"/>
        </w:rPr>
      </w:pPr>
      <w:r>
        <w:rPr>
          <w:rFonts w:asciiTheme="minorHAnsi" w:hAnsiTheme="minorHAnsi" w:cstheme="minorHAnsi"/>
          <w:b/>
          <w:bCs/>
          <w:i/>
          <w:iCs/>
          <w:noProof/>
          <w:color w:val="244061" w:themeColor="accent1" w:themeShade="80"/>
          <w:sz w:val="22"/>
          <w:lang w:val="bg-BG" w:eastAsia="bg-BG"/>
        </w:rPr>
        <w:drawing>
          <wp:inline distT="0" distB="0" distL="0" distR="0" wp14:anchorId="16936F31" wp14:editId="311D75A8">
            <wp:extent cx="4074035" cy="3026055"/>
            <wp:effectExtent l="19050" t="19050" r="22225" b="22225"/>
            <wp:docPr id="29" name="Picture 29" descr="C:\Users\WB507560\AppData\Local\Microsoft\Windows\INetCache\Content.Word\Macro - Figure 6 - B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B507560\AppData\Local\Microsoft\Windows\INetCache\Content.Word\Macro - Figure 6 - BG.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110255" cy="3052958"/>
                    </a:xfrm>
                    <a:prstGeom prst="rect">
                      <a:avLst/>
                    </a:prstGeom>
                    <a:noFill/>
                    <a:ln w="6350">
                      <a:solidFill>
                        <a:srgbClr val="5B9BD5"/>
                      </a:solidFill>
                    </a:ln>
                  </pic:spPr>
                </pic:pic>
              </a:graphicData>
            </a:graphic>
          </wp:inline>
        </w:drawing>
      </w:r>
    </w:p>
    <w:p w14:paraId="06170DB4" w14:textId="050F68E3" w:rsidR="002B6E9E" w:rsidRDefault="00DD4EC5" w:rsidP="005111B9">
      <w:pPr>
        <w:pStyle w:val="Caption"/>
        <w:rPr>
          <w:rFonts w:asciiTheme="minorHAnsi" w:hAnsiTheme="minorHAnsi" w:cstheme="minorHAnsi"/>
          <w:bCs/>
          <w:iCs w:val="0"/>
          <w:lang w:val="bg-BG"/>
        </w:rPr>
      </w:pPr>
      <w:bookmarkStart w:id="61" w:name="_Toc505612581"/>
      <w:bookmarkStart w:id="62" w:name="_Toc510102955"/>
      <w:bookmarkStart w:id="63" w:name="_Toc522037854"/>
      <w:r w:rsidRPr="00852A57">
        <w:rPr>
          <w:lang w:val="bg-BG"/>
        </w:rPr>
        <w:t>Фигура</w:t>
      </w:r>
      <w:r w:rsidR="00B67DAF" w:rsidRPr="00DE7E67">
        <w:rPr>
          <w:lang w:val="bg-BG"/>
        </w:rPr>
        <w:t xml:space="preserve"> </w:t>
      </w:r>
      <w:r w:rsidR="00B67DAF" w:rsidRPr="00DE7E67">
        <w:rPr>
          <w:lang w:val="bg-BG"/>
        </w:rPr>
        <w:fldChar w:fldCharType="begin"/>
      </w:r>
      <w:r w:rsidR="00B67DAF" w:rsidRPr="00DE7E67">
        <w:rPr>
          <w:lang w:val="bg-BG"/>
        </w:rPr>
        <w:instrText xml:space="preserve"> SEQ Figure \* ARABIC </w:instrText>
      </w:r>
      <w:r w:rsidR="00B67DAF" w:rsidRPr="00DE7E67">
        <w:rPr>
          <w:lang w:val="bg-BG"/>
        </w:rPr>
        <w:fldChar w:fldCharType="separate"/>
      </w:r>
      <w:r w:rsidR="00A66CB1">
        <w:rPr>
          <w:noProof/>
          <w:lang w:val="bg-BG"/>
        </w:rPr>
        <w:t>7</w:t>
      </w:r>
      <w:r w:rsidR="00B67DAF" w:rsidRPr="00DE7E67">
        <w:rPr>
          <w:lang w:val="bg-BG"/>
        </w:rPr>
        <w:fldChar w:fldCharType="end"/>
      </w:r>
      <w:r w:rsidR="00450282" w:rsidRPr="00DE7E67">
        <w:rPr>
          <w:lang w:val="bg-BG"/>
        </w:rPr>
        <w:t>.</w:t>
      </w:r>
      <w:r w:rsidR="00360966" w:rsidRPr="00DE7E67">
        <w:rPr>
          <w:lang w:val="bg-BG"/>
        </w:rPr>
        <w:t xml:space="preserve"> </w:t>
      </w:r>
      <w:bookmarkEnd w:id="61"/>
      <w:bookmarkEnd w:id="62"/>
      <w:r w:rsidR="008A14C1" w:rsidRPr="00852A57">
        <w:rPr>
          <w:rFonts w:asciiTheme="minorHAnsi" w:hAnsiTheme="minorHAnsi" w:cstheme="minorHAnsi"/>
          <w:bCs/>
          <w:iCs w:val="0"/>
          <w:lang w:val="bg-BG"/>
        </w:rPr>
        <w:t>Видове земеделско и животновъдно производство</w:t>
      </w:r>
      <w:bookmarkEnd w:id="63"/>
    </w:p>
    <w:p w14:paraId="1F277A9C" w14:textId="59118CEF" w:rsidR="002F551D" w:rsidRPr="00DE7E67" w:rsidRDefault="002F551D" w:rsidP="00DE7E67">
      <w:pPr>
        <w:jc w:val="center"/>
        <w:rPr>
          <w:lang w:val="bg-BG"/>
        </w:rPr>
      </w:pPr>
      <w:r>
        <w:rPr>
          <w:noProof/>
          <w:lang w:val="bg-BG" w:eastAsia="bg-BG"/>
        </w:rPr>
        <w:drawing>
          <wp:inline distT="0" distB="0" distL="0" distR="0" wp14:anchorId="1510E90F" wp14:editId="440CCF74">
            <wp:extent cx="5779770" cy="2787015"/>
            <wp:effectExtent l="19050" t="19050" r="11430" b="1333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4">
                      <a:extLst>
                        <a:ext uri="{28A0092B-C50C-407E-A947-70E740481C1C}">
                          <a14:useLocalDpi xmlns:a14="http://schemas.microsoft.com/office/drawing/2010/main" val="0"/>
                        </a:ext>
                      </a:extLst>
                    </a:blip>
                    <a:srcRect t="-1" r="198" b="472"/>
                    <a:stretch/>
                  </pic:blipFill>
                  <pic:spPr bwMode="auto">
                    <a:xfrm>
                      <a:off x="0" y="0"/>
                      <a:ext cx="5806140" cy="2799731"/>
                    </a:xfrm>
                    <a:prstGeom prst="rect">
                      <a:avLst/>
                    </a:prstGeom>
                    <a:noFill/>
                    <a:ln w="6350" cap="flat" cmpd="sng" algn="ctr">
                      <a:solidFill>
                        <a:srgbClr val="5B9BD5"/>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9C6EC28" w14:textId="45805F21" w:rsidR="00E44903" w:rsidRPr="00157C2A" w:rsidRDefault="00CF6D67" w:rsidP="00AD0CA2">
      <w:pPr>
        <w:jc w:val="center"/>
        <w:rPr>
          <w:rFonts w:asciiTheme="minorHAnsi" w:hAnsiTheme="minorHAnsi" w:cstheme="minorHAnsi"/>
          <w:i/>
          <w:iCs/>
          <w:sz w:val="20"/>
          <w:szCs w:val="20"/>
          <w:lang w:val="bg-BG"/>
        </w:rPr>
      </w:pPr>
      <w:r w:rsidRPr="00157C2A">
        <w:rPr>
          <w:rFonts w:asciiTheme="minorHAnsi" w:hAnsiTheme="minorHAnsi" w:cstheme="minorHAnsi"/>
          <w:i/>
          <w:iCs/>
          <w:sz w:val="20"/>
          <w:szCs w:val="20"/>
          <w:lang w:val="bg-BG"/>
        </w:rPr>
        <w:t xml:space="preserve">Източник: </w:t>
      </w:r>
      <w:r w:rsidR="00157C2A">
        <w:rPr>
          <w:rFonts w:asciiTheme="minorHAnsi" w:hAnsiTheme="minorHAnsi" w:cstheme="minorHAnsi"/>
          <w:i/>
          <w:iCs/>
          <w:sz w:val="20"/>
          <w:szCs w:val="20"/>
          <w:lang w:val="bg-BG"/>
        </w:rPr>
        <w:t>Колев</w:t>
      </w:r>
      <w:r w:rsidR="00907A0B" w:rsidRPr="00E45A65">
        <w:rPr>
          <w:rFonts w:asciiTheme="minorHAnsi" w:hAnsiTheme="minorHAnsi" w:cstheme="minorHAnsi"/>
          <w:i/>
          <w:iCs/>
          <w:sz w:val="20"/>
          <w:szCs w:val="20"/>
          <w:lang w:val="bg-BG"/>
        </w:rPr>
        <w:t xml:space="preserve"> </w:t>
      </w:r>
      <w:r w:rsidRPr="00157C2A">
        <w:rPr>
          <w:rFonts w:asciiTheme="minorHAnsi" w:hAnsiTheme="minorHAnsi" w:cstheme="minorHAnsi"/>
          <w:i/>
          <w:iCs/>
          <w:sz w:val="20"/>
          <w:szCs w:val="20"/>
          <w:lang w:val="bg-BG"/>
        </w:rPr>
        <w:t>2016 г</w:t>
      </w:r>
      <w:r w:rsidR="005822E4">
        <w:rPr>
          <w:rFonts w:asciiTheme="minorHAnsi" w:hAnsiTheme="minorHAnsi" w:cstheme="minorHAnsi"/>
          <w:i/>
          <w:iCs/>
          <w:sz w:val="20"/>
          <w:szCs w:val="20"/>
          <w:lang w:val="bg-BG"/>
        </w:rPr>
        <w:t>.</w:t>
      </w:r>
    </w:p>
    <w:p w14:paraId="06D40633" w14:textId="3CB5CD0F" w:rsidR="004E1474" w:rsidRPr="00852A57" w:rsidRDefault="00DD4EC5">
      <w:pPr>
        <w:pStyle w:val="Caption"/>
        <w:rPr>
          <w:lang w:val="bg-BG"/>
        </w:rPr>
      </w:pPr>
      <w:bookmarkStart w:id="64" w:name="_Toc505612582"/>
      <w:bookmarkStart w:id="65" w:name="_Toc510102956"/>
      <w:bookmarkStart w:id="66" w:name="_Toc522037855"/>
      <w:r w:rsidRPr="00852A57">
        <w:rPr>
          <w:lang w:val="bg-BG"/>
        </w:rPr>
        <w:lastRenderedPageBreak/>
        <w:t>Фигура</w:t>
      </w:r>
      <w:r w:rsidR="00B67DAF" w:rsidRPr="00DE7E67">
        <w:rPr>
          <w:lang w:val="bg-BG"/>
        </w:rPr>
        <w:t xml:space="preserve"> </w:t>
      </w:r>
      <w:r w:rsidR="00B67DAF" w:rsidRPr="00DE7E67">
        <w:rPr>
          <w:lang w:val="bg-BG"/>
        </w:rPr>
        <w:fldChar w:fldCharType="begin"/>
      </w:r>
      <w:r w:rsidR="00B67DAF" w:rsidRPr="00DE7E67">
        <w:rPr>
          <w:lang w:val="bg-BG"/>
        </w:rPr>
        <w:instrText xml:space="preserve"> SEQ Figure \* ARABIC </w:instrText>
      </w:r>
      <w:r w:rsidR="00B67DAF" w:rsidRPr="00DE7E67">
        <w:rPr>
          <w:lang w:val="bg-BG"/>
        </w:rPr>
        <w:fldChar w:fldCharType="separate"/>
      </w:r>
      <w:r w:rsidR="00A66CB1">
        <w:rPr>
          <w:noProof/>
          <w:lang w:val="bg-BG"/>
        </w:rPr>
        <w:t>8</w:t>
      </w:r>
      <w:r w:rsidR="00B67DAF" w:rsidRPr="00DE7E67">
        <w:rPr>
          <w:lang w:val="bg-BG"/>
        </w:rPr>
        <w:fldChar w:fldCharType="end"/>
      </w:r>
      <w:r w:rsidR="00450282" w:rsidRPr="00DE7E67">
        <w:rPr>
          <w:lang w:val="bg-BG"/>
        </w:rPr>
        <w:t>.</w:t>
      </w:r>
      <w:r w:rsidR="00360966" w:rsidRPr="00DE7E67">
        <w:rPr>
          <w:lang w:val="bg-BG"/>
        </w:rPr>
        <w:t xml:space="preserve"> </w:t>
      </w:r>
      <w:bookmarkEnd w:id="64"/>
      <w:bookmarkEnd w:id="65"/>
      <w:r w:rsidR="008A14C1" w:rsidRPr="00852A57">
        <w:rPr>
          <w:lang w:val="bg-BG"/>
        </w:rPr>
        <w:t>А</w:t>
      </w:r>
      <w:r w:rsidR="000A3BAF" w:rsidRPr="00852A57">
        <w:rPr>
          <w:lang w:val="bg-BG"/>
        </w:rPr>
        <w:t xml:space="preserve">гроекологични райони </w:t>
      </w:r>
      <w:r w:rsidR="00D14F11" w:rsidRPr="00852A57">
        <w:rPr>
          <w:lang w:val="bg-BG"/>
        </w:rPr>
        <w:t xml:space="preserve">(АЕР) </w:t>
      </w:r>
      <w:r w:rsidR="008A14C1" w:rsidRPr="00852A57">
        <w:rPr>
          <w:lang w:val="bg-BG"/>
        </w:rPr>
        <w:t>в България</w:t>
      </w:r>
      <w:bookmarkEnd w:id="66"/>
    </w:p>
    <w:p w14:paraId="563E204D" w14:textId="45942268" w:rsidR="00AF5143" w:rsidRPr="00E47216" w:rsidRDefault="008A14C1" w:rsidP="00DE7E67">
      <w:pPr>
        <w:pStyle w:val="Caption"/>
        <w:spacing w:before="0" w:after="60"/>
        <w:rPr>
          <w:noProof/>
        </w:rPr>
      </w:pPr>
      <w:r w:rsidRPr="00DE7E67">
        <w:rPr>
          <w:noProof/>
          <w:lang w:val="bg-BG"/>
        </w:rPr>
        <w:t xml:space="preserve"> </w:t>
      </w:r>
      <w:r w:rsidR="00080FFE">
        <w:rPr>
          <w:noProof/>
          <w:lang w:val="bg-BG"/>
        </w:rPr>
        <w:drawing>
          <wp:inline distT="0" distB="0" distL="0" distR="0" wp14:anchorId="1718E38B" wp14:editId="71B8D10C">
            <wp:extent cx="5653377" cy="2794883"/>
            <wp:effectExtent l="19050" t="19050" r="24130" b="2476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5">
                      <a:extLst>
                        <a:ext uri="{28A0092B-C50C-407E-A947-70E740481C1C}">
                          <a14:useLocalDpi xmlns:a14="http://schemas.microsoft.com/office/drawing/2010/main" val="0"/>
                        </a:ext>
                      </a:extLst>
                    </a:blip>
                    <a:srcRect r="862" b="1248"/>
                    <a:stretch/>
                  </pic:blipFill>
                  <pic:spPr bwMode="auto">
                    <a:xfrm>
                      <a:off x="0" y="0"/>
                      <a:ext cx="5709218" cy="2822489"/>
                    </a:xfrm>
                    <a:prstGeom prst="rect">
                      <a:avLst/>
                    </a:prstGeom>
                    <a:noFill/>
                    <a:ln w="6350" cap="flat" cmpd="sng" algn="ctr">
                      <a:solidFill>
                        <a:srgbClr val="5B9BD5"/>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0D7FC95" w14:textId="07641640" w:rsidR="008A14C1" w:rsidRPr="00DE7E67" w:rsidRDefault="008A14C1" w:rsidP="008A14C1">
      <w:pPr>
        <w:jc w:val="center"/>
        <w:rPr>
          <w:rFonts w:asciiTheme="minorHAnsi" w:hAnsiTheme="minorHAnsi" w:cstheme="minorHAnsi"/>
          <w:sz w:val="20"/>
          <w:szCs w:val="20"/>
          <w:lang w:val="bg-BG"/>
        </w:rPr>
      </w:pPr>
      <w:bookmarkStart w:id="67" w:name="_Ref486864528"/>
      <w:bookmarkStart w:id="68" w:name="_Toc486875546"/>
      <w:bookmarkStart w:id="69" w:name="_Toc505612606"/>
      <w:bookmarkStart w:id="70" w:name="_Toc510102995"/>
      <w:bookmarkEnd w:id="59"/>
      <w:bookmarkEnd w:id="60"/>
      <w:r w:rsidRPr="00852A57">
        <w:rPr>
          <w:rFonts w:asciiTheme="minorHAnsi" w:hAnsiTheme="minorHAnsi" w:cstheme="minorHAnsi"/>
          <w:i/>
          <w:iCs/>
          <w:sz w:val="20"/>
          <w:szCs w:val="20"/>
          <w:lang w:val="bg-BG"/>
        </w:rPr>
        <w:t>Източник</w:t>
      </w:r>
      <w:r w:rsidRPr="00DE7E67">
        <w:rPr>
          <w:rFonts w:asciiTheme="minorHAnsi" w:hAnsiTheme="minorHAnsi" w:cstheme="minorHAnsi"/>
          <w:i/>
          <w:iCs/>
          <w:sz w:val="20"/>
          <w:szCs w:val="20"/>
          <w:lang w:val="bg-BG"/>
        </w:rPr>
        <w:t>:</w:t>
      </w:r>
      <w:r w:rsidRPr="00DE7E67">
        <w:rPr>
          <w:rFonts w:asciiTheme="minorHAnsi" w:hAnsiTheme="minorHAnsi" w:cstheme="minorHAnsi"/>
          <w:sz w:val="20"/>
          <w:szCs w:val="20"/>
          <w:lang w:val="bg-BG"/>
        </w:rPr>
        <w:t xml:space="preserve"> </w:t>
      </w:r>
      <w:r w:rsidRPr="00852A57">
        <w:rPr>
          <w:rFonts w:asciiTheme="minorHAnsi" w:hAnsiTheme="minorHAnsi" w:cstheme="minorHAnsi"/>
          <w:i/>
          <w:sz w:val="20"/>
          <w:szCs w:val="20"/>
          <w:lang w:val="bg-BG"/>
        </w:rPr>
        <w:t>Колев</w:t>
      </w:r>
      <w:r w:rsidRPr="00DE7E67">
        <w:rPr>
          <w:rFonts w:asciiTheme="minorHAnsi" w:hAnsiTheme="minorHAnsi" w:cstheme="minorHAnsi"/>
          <w:i/>
          <w:sz w:val="20"/>
          <w:szCs w:val="20"/>
          <w:lang w:val="bg-BG"/>
        </w:rPr>
        <w:t xml:space="preserve"> 2016</w:t>
      </w:r>
      <w:r w:rsidRPr="00852A57">
        <w:rPr>
          <w:rFonts w:asciiTheme="minorHAnsi" w:hAnsiTheme="minorHAnsi" w:cstheme="minorHAnsi"/>
          <w:i/>
          <w:sz w:val="20"/>
          <w:szCs w:val="20"/>
          <w:lang w:val="bg-BG"/>
        </w:rPr>
        <w:t xml:space="preserve"> г</w:t>
      </w:r>
      <w:r w:rsidR="005822E4">
        <w:rPr>
          <w:rFonts w:asciiTheme="minorHAnsi" w:hAnsiTheme="minorHAnsi" w:cstheme="minorHAnsi"/>
          <w:i/>
          <w:sz w:val="20"/>
          <w:szCs w:val="20"/>
          <w:lang w:val="bg-BG"/>
        </w:rPr>
        <w:t>.</w:t>
      </w:r>
    </w:p>
    <w:p w14:paraId="249F3370" w14:textId="243FD46A" w:rsidR="001E3127" w:rsidRPr="00DE7E67" w:rsidRDefault="00DD4EC5" w:rsidP="00AD0CA2">
      <w:pPr>
        <w:pStyle w:val="Caption"/>
        <w:spacing w:before="300"/>
        <w:rPr>
          <w:lang w:val="bg-BG"/>
        </w:rPr>
      </w:pPr>
      <w:bookmarkStart w:id="71" w:name="_Toc511743452"/>
      <w:bookmarkStart w:id="72" w:name="_Toc522037891"/>
      <w:r w:rsidRPr="00852A57">
        <w:rPr>
          <w:lang w:val="bg-BG"/>
        </w:rPr>
        <w:t>Таблица</w:t>
      </w:r>
      <w:r w:rsidR="001E3127" w:rsidRPr="00DE7E67">
        <w:rPr>
          <w:lang w:val="bg-BG"/>
        </w:rPr>
        <w:t xml:space="preserve"> </w:t>
      </w:r>
      <w:r w:rsidR="001E3127" w:rsidRPr="00DE7E67">
        <w:rPr>
          <w:lang w:val="bg-BG"/>
        </w:rPr>
        <w:fldChar w:fldCharType="begin"/>
      </w:r>
      <w:r w:rsidR="001E3127" w:rsidRPr="00DE7E67">
        <w:rPr>
          <w:lang w:val="bg-BG"/>
        </w:rPr>
        <w:instrText xml:space="preserve"> SEQ Table \* ARABIC </w:instrText>
      </w:r>
      <w:r w:rsidR="001E3127" w:rsidRPr="00DE7E67">
        <w:rPr>
          <w:lang w:val="bg-BG"/>
        </w:rPr>
        <w:fldChar w:fldCharType="separate"/>
      </w:r>
      <w:r w:rsidR="00A66CB1">
        <w:rPr>
          <w:noProof/>
          <w:lang w:val="bg-BG"/>
        </w:rPr>
        <w:t>2</w:t>
      </w:r>
      <w:r w:rsidR="001E3127" w:rsidRPr="00DE7E67">
        <w:rPr>
          <w:lang w:val="bg-BG"/>
        </w:rPr>
        <w:fldChar w:fldCharType="end"/>
      </w:r>
      <w:bookmarkEnd w:id="67"/>
      <w:r w:rsidR="00275652" w:rsidRPr="00DE7E67">
        <w:rPr>
          <w:lang w:val="bg-BG"/>
        </w:rPr>
        <w:t>.</w:t>
      </w:r>
      <w:r w:rsidR="001E3127" w:rsidRPr="00DE7E67">
        <w:rPr>
          <w:lang w:val="bg-BG"/>
        </w:rPr>
        <w:t xml:space="preserve"> </w:t>
      </w:r>
      <w:r w:rsidR="003F17C9" w:rsidRPr="00695DAB">
        <w:rPr>
          <w:lang w:val="bg-BG"/>
        </w:rPr>
        <w:t>Дезагрегация по</w:t>
      </w:r>
      <w:r w:rsidR="008A14C1" w:rsidRPr="00695DAB">
        <w:rPr>
          <w:lang w:val="bg-BG"/>
        </w:rPr>
        <w:t xml:space="preserve"> АЕР, използвани в настоящия анализ по модела ИОР</w:t>
      </w:r>
      <w:bookmarkEnd w:id="71"/>
      <w:bookmarkEnd w:id="72"/>
      <w:r w:rsidR="008A14C1" w:rsidRPr="00DE7E67">
        <w:rPr>
          <w:lang w:val="bg-BG"/>
        </w:rPr>
        <w:t xml:space="preserve"> </w:t>
      </w:r>
      <w:bookmarkEnd w:id="68"/>
      <w:bookmarkEnd w:id="69"/>
      <w:bookmarkEnd w:id="70"/>
    </w:p>
    <w:tbl>
      <w:tblPr>
        <w:tblStyle w:val="TableGrid4"/>
        <w:tblW w:w="7599"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1805"/>
        <w:gridCol w:w="2250"/>
        <w:gridCol w:w="1890"/>
        <w:gridCol w:w="1654"/>
      </w:tblGrid>
      <w:tr w:rsidR="004E1474" w:rsidRPr="00852A57" w14:paraId="7F1F1343" w14:textId="77777777" w:rsidTr="00907A0B">
        <w:trPr>
          <w:tblHeader/>
          <w:jc w:val="center"/>
        </w:trPr>
        <w:tc>
          <w:tcPr>
            <w:tcW w:w="1805" w:type="dxa"/>
            <w:shd w:val="clear" w:color="auto" w:fill="365F91"/>
            <w:vAlign w:val="center"/>
          </w:tcPr>
          <w:p w14:paraId="43DA1F1C" w14:textId="16D8F2FE" w:rsidR="004E1474" w:rsidRPr="00123E5A" w:rsidRDefault="004E1474" w:rsidP="00907A0B">
            <w:pPr>
              <w:spacing w:before="60" w:line="240" w:lineRule="auto"/>
              <w:jc w:val="center"/>
              <w:rPr>
                <w:rFonts w:asciiTheme="minorHAnsi" w:eastAsia="Calibri" w:hAnsiTheme="minorHAnsi" w:cstheme="minorHAnsi"/>
                <w:b/>
                <w:bCs/>
                <w:color w:val="FFFFFF" w:themeColor="background1"/>
                <w:sz w:val="22"/>
              </w:rPr>
            </w:pPr>
            <w:r w:rsidRPr="00852A57">
              <w:rPr>
                <w:rFonts w:asciiTheme="minorHAnsi" w:eastAsia="Calibri" w:hAnsiTheme="minorHAnsi" w:cstheme="minorHAnsi"/>
                <w:b/>
                <w:bCs/>
                <w:color w:val="FFFFFF" w:themeColor="background1"/>
                <w:sz w:val="22"/>
                <w:lang w:val="bg-BG"/>
              </w:rPr>
              <w:t xml:space="preserve">Период на вегетация </w:t>
            </w:r>
            <w:r w:rsidR="00123E5A">
              <w:rPr>
                <w:rFonts w:asciiTheme="minorHAnsi" w:eastAsia="Calibri" w:hAnsiTheme="minorHAnsi" w:cstheme="minorHAnsi"/>
                <w:b/>
                <w:bCs/>
                <w:color w:val="FFFFFF" w:themeColor="background1"/>
                <w:sz w:val="22"/>
              </w:rPr>
              <w:t>(</w:t>
            </w:r>
            <w:r w:rsidRPr="00852A57">
              <w:rPr>
                <w:rFonts w:asciiTheme="minorHAnsi" w:eastAsia="Calibri" w:hAnsiTheme="minorHAnsi" w:cstheme="minorHAnsi"/>
                <w:b/>
                <w:bCs/>
                <w:color w:val="FFFFFF" w:themeColor="background1"/>
                <w:sz w:val="22"/>
                <w:lang w:val="bg-BG"/>
              </w:rPr>
              <w:t>дни</w:t>
            </w:r>
            <w:r w:rsidR="00123E5A">
              <w:rPr>
                <w:rFonts w:asciiTheme="minorHAnsi" w:eastAsia="Calibri" w:hAnsiTheme="minorHAnsi" w:cstheme="minorHAnsi"/>
                <w:b/>
                <w:bCs/>
                <w:color w:val="FFFFFF" w:themeColor="background1"/>
                <w:sz w:val="22"/>
              </w:rPr>
              <w:t>)</w:t>
            </w:r>
          </w:p>
        </w:tc>
        <w:tc>
          <w:tcPr>
            <w:tcW w:w="2250" w:type="dxa"/>
            <w:shd w:val="clear" w:color="auto" w:fill="365F91"/>
            <w:vAlign w:val="center"/>
          </w:tcPr>
          <w:p w14:paraId="21E83EFA" w14:textId="4579B81A" w:rsidR="004E1474" w:rsidRPr="00DE7E67" w:rsidRDefault="004E1474" w:rsidP="00907A0B">
            <w:pPr>
              <w:spacing w:before="60" w:line="240" w:lineRule="auto"/>
              <w:jc w:val="center"/>
              <w:rPr>
                <w:rFonts w:asciiTheme="minorHAnsi" w:eastAsia="Calibri" w:hAnsiTheme="minorHAnsi" w:cstheme="minorHAnsi"/>
                <w:b/>
                <w:bCs/>
                <w:color w:val="FFFFFF" w:themeColor="background1"/>
                <w:sz w:val="22"/>
                <w:lang w:val="bg-BG"/>
              </w:rPr>
            </w:pPr>
            <w:r w:rsidRPr="00852A57">
              <w:rPr>
                <w:rFonts w:asciiTheme="minorHAnsi" w:eastAsia="Calibri" w:hAnsiTheme="minorHAnsi" w:cstheme="minorHAnsi"/>
                <w:b/>
                <w:bCs/>
                <w:color w:val="FFFFFF" w:themeColor="background1"/>
                <w:sz w:val="22"/>
                <w:lang w:val="bg-BG"/>
              </w:rPr>
              <w:t>Режим на влажност</w:t>
            </w:r>
          </w:p>
        </w:tc>
        <w:tc>
          <w:tcPr>
            <w:tcW w:w="1890" w:type="dxa"/>
            <w:shd w:val="clear" w:color="auto" w:fill="365F91"/>
            <w:vAlign w:val="center"/>
          </w:tcPr>
          <w:p w14:paraId="073BDB4A" w14:textId="4B3BDE96" w:rsidR="004E1474" w:rsidRPr="00DE7E67" w:rsidRDefault="004E1474" w:rsidP="00907A0B">
            <w:pPr>
              <w:spacing w:before="60" w:line="240" w:lineRule="auto"/>
              <w:jc w:val="center"/>
              <w:rPr>
                <w:rFonts w:asciiTheme="minorHAnsi" w:eastAsia="Calibri" w:hAnsiTheme="minorHAnsi" w:cstheme="minorHAnsi"/>
                <w:b/>
                <w:bCs/>
                <w:color w:val="FFFFFF" w:themeColor="background1"/>
                <w:sz w:val="22"/>
                <w:lang w:val="bg-BG"/>
              </w:rPr>
            </w:pPr>
            <w:r w:rsidRPr="00852A57">
              <w:rPr>
                <w:rFonts w:asciiTheme="minorHAnsi" w:eastAsia="Calibri" w:hAnsiTheme="minorHAnsi" w:cstheme="minorHAnsi"/>
                <w:b/>
                <w:bCs/>
                <w:color w:val="FFFFFF" w:themeColor="background1"/>
                <w:sz w:val="22"/>
                <w:lang w:val="bg-BG"/>
              </w:rPr>
              <w:t>Климатична зона</w:t>
            </w:r>
          </w:p>
        </w:tc>
        <w:tc>
          <w:tcPr>
            <w:tcW w:w="1654" w:type="dxa"/>
            <w:shd w:val="clear" w:color="auto" w:fill="365F91"/>
            <w:vAlign w:val="center"/>
          </w:tcPr>
          <w:p w14:paraId="68ACF3C7" w14:textId="15D08D52" w:rsidR="004E1474" w:rsidRPr="00DE7E67" w:rsidRDefault="004E1474" w:rsidP="00907A0B">
            <w:pPr>
              <w:spacing w:before="60" w:line="240" w:lineRule="auto"/>
              <w:jc w:val="center"/>
              <w:rPr>
                <w:rFonts w:asciiTheme="minorHAnsi" w:eastAsia="Calibri" w:hAnsiTheme="minorHAnsi" w:cstheme="minorHAnsi"/>
                <w:b/>
                <w:bCs/>
                <w:color w:val="FFFFFF" w:themeColor="background1"/>
                <w:sz w:val="22"/>
                <w:lang w:val="bg-BG"/>
              </w:rPr>
            </w:pPr>
            <w:r w:rsidRPr="00852A57">
              <w:rPr>
                <w:rFonts w:asciiTheme="minorHAnsi" w:eastAsia="Calibri" w:hAnsiTheme="minorHAnsi" w:cstheme="minorHAnsi"/>
                <w:b/>
                <w:bCs/>
                <w:color w:val="FFFFFF" w:themeColor="background1"/>
                <w:sz w:val="22"/>
                <w:lang w:val="bg-BG"/>
              </w:rPr>
              <w:t xml:space="preserve">Класификация по </w:t>
            </w:r>
            <w:r w:rsidRPr="00DE7E67">
              <w:rPr>
                <w:rFonts w:asciiTheme="minorHAnsi" w:eastAsia="Calibri" w:hAnsiTheme="minorHAnsi" w:cstheme="minorHAnsi"/>
                <w:b/>
                <w:bCs/>
                <w:color w:val="FFFFFF" w:themeColor="background1"/>
                <w:sz w:val="22"/>
                <w:lang w:val="bg-BG"/>
              </w:rPr>
              <w:t>GTAP</w:t>
            </w:r>
          </w:p>
        </w:tc>
      </w:tr>
      <w:tr w:rsidR="004E1474" w:rsidRPr="00852A57" w14:paraId="3E7E34C7" w14:textId="77777777" w:rsidTr="00123E5A">
        <w:trPr>
          <w:jc w:val="center"/>
        </w:trPr>
        <w:tc>
          <w:tcPr>
            <w:tcW w:w="1805" w:type="dxa"/>
            <w:vMerge w:val="restart"/>
            <w:shd w:val="clear" w:color="auto" w:fill="B8CCE4"/>
            <w:vAlign w:val="center"/>
          </w:tcPr>
          <w:p w14:paraId="6632FC2E" w14:textId="3D0082CB" w:rsidR="004E1474" w:rsidRPr="00DE7E67" w:rsidRDefault="004E1474" w:rsidP="004E1474">
            <w:pPr>
              <w:spacing w:before="20" w:after="20" w:line="240" w:lineRule="auto"/>
              <w:jc w:val="center"/>
              <w:rPr>
                <w:rFonts w:asciiTheme="minorHAnsi" w:eastAsia="Calibri" w:hAnsiTheme="minorHAnsi" w:cstheme="minorHAnsi"/>
                <w:b/>
                <w:bCs/>
                <w:sz w:val="22"/>
                <w:lang w:val="bg-BG"/>
              </w:rPr>
            </w:pPr>
            <w:r w:rsidRPr="00DE7E67">
              <w:rPr>
                <w:rFonts w:asciiTheme="minorHAnsi" w:eastAsia="Calibri" w:hAnsiTheme="minorHAnsi" w:cstheme="minorHAnsi"/>
                <w:b/>
                <w:bCs/>
                <w:sz w:val="22"/>
                <w:lang w:val="bg-BG"/>
              </w:rPr>
              <w:t xml:space="preserve">0 – 59 </w:t>
            </w:r>
          </w:p>
        </w:tc>
        <w:tc>
          <w:tcPr>
            <w:tcW w:w="2250" w:type="dxa"/>
            <w:vMerge w:val="restart"/>
            <w:vAlign w:val="center"/>
          </w:tcPr>
          <w:p w14:paraId="4D0160E1" w14:textId="1F692C41" w:rsidR="004E1474" w:rsidRPr="00DE7E67" w:rsidRDefault="004E1474" w:rsidP="004E1474">
            <w:pPr>
              <w:spacing w:before="20" w:after="20" w:line="240" w:lineRule="auto"/>
              <w:jc w:val="center"/>
              <w:rPr>
                <w:rFonts w:asciiTheme="minorHAnsi" w:eastAsia="Calibri" w:hAnsiTheme="minorHAnsi" w:cstheme="minorHAnsi"/>
                <w:b/>
                <w:bCs/>
                <w:sz w:val="22"/>
                <w:lang w:val="bg-BG"/>
              </w:rPr>
            </w:pPr>
            <w:r w:rsidRPr="00852A57">
              <w:rPr>
                <w:rFonts w:asciiTheme="minorHAnsi" w:eastAsia="Calibri" w:hAnsiTheme="minorHAnsi" w:cstheme="minorHAnsi"/>
                <w:b/>
                <w:bCs/>
                <w:sz w:val="22"/>
                <w:lang w:val="bg-BG"/>
              </w:rPr>
              <w:t>Безводен</w:t>
            </w:r>
          </w:p>
        </w:tc>
        <w:tc>
          <w:tcPr>
            <w:tcW w:w="1890" w:type="dxa"/>
          </w:tcPr>
          <w:p w14:paraId="3C524826" w14:textId="52D6FC21" w:rsidR="004E1474" w:rsidRPr="00DE7E67" w:rsidRDefault="004E1474" w:rsidP="004E1474">
            <w:pPr>
              <w:spacing w:before="20" w:after="20" w:line="240" w:lineRule="auto"/>
              <w:jc w:val="center"/>
              <w:rPr>
                <w:rFonts w:asciiTheme="minorHAnsi" w:eastAsia="Calibri" w:hAnsiTheme="minorHAnsi" w:cstheme="minorHAnsi"/>
                <w:b/>
                <w:bCs/>
                <w:sz w:val="22"/>
                <w:lang w:val="bg-BG"/>
              </w:rPr>
            </w:pPr>
            <w:r w:rsidRPr="00852A57">
              <w:rPr>
                <w:rFonts w:asciiTheme="minorHAnsi" w:eastAsia="Calibri" w:hAnsiTheme="minorHAnsi" w:cstheme="minorHAnsi"/>
                <w:b/>
                <w:bCs/>
                <w:sz w:val="22"/>
                <w:lang w:val="bg-BG"/>
              </w:rPr>
              <w:t>Тропическа</w:t>
            </w:r>
          </w:p>
        </w:tc>
        <w:tc>
          <w:tcPr>
            <w:tcW w:w="1654" w:type="dxa"/>
          </w:tcPr>
          <w:p w14:paraId="01342D01" w14:textId="4726FF02" w:rsidR="004E1474" w:rsidRPr="00DE7E67" w:rsidRDefault="004E1474" w:rsidP="004E1474">
            <w:pPr>
              <w:spacing w:before="20" w:after="20" w:line="240" w:lineRule="auto"/>
              <w:jc w:val="center"/>
              <w:rPr>
                <w:rFonts w:asciiTheme="minorHAnsi" w:eastAsia="Calibri" w:hAnsiTheme="minorHAnsi" w:cstheme="minorHAnsi"/>
                <w:b/>
                <w:bCs/>
                <w:sz w:val="22"/>
                <w:lang w:val="bg-BG"/>
              </w:rPr>
            </w:pPr>
            <w:r w:rsidRPr="00852A57">
              <w:rPr>
                <w:rFonts w:asciiTheme="minorHAnsi" w:eastAsia="Calibri" w:hAnsiTheme="minorHAnsi" w:cstheme="minorHAnsi"/>
                <w:b/>
                <w:bCs/>
                <w:sz w:val="22"/>
                <w:lang w:val="bg-BG"/>
              </w:rPr>
              <w:t>АЕР</w:t>
            </w:r>
            <w:r w:rsidRPr="00DE7E67">
              <w:rPr>
                <w:rFonts w:asciiTheme="minorHAnsi" w:eastAsia="Calibri" w:hAnsiTheme="minorHAnsi" w:cstheme="minorHAnsi"/>
                <w:b/>
                <w:bCs/>
                <w:sz w:val="22"/>
                <w:lang w:val="bg-BG"/>
              </w:rPr>
              <w:t>1</w:t>
            </w:r>
          </w:p>
        </w:tc>
      </w:tr>
      <w:tr w:rsidR="004E1474" w:rsidRPr="00852A57" w14:paraId="5A2BCD97" w14:textId="77777777" w:rsidTr="00123E5A">
        <w:trPr>
          <w:jc w:val="center"/>
        </w:trPr>
        <w:tc>
          <w:tcPr>
            <w:tcW w:w="1805" w:type="dxa"/>
            <w:vMerge/>
            <w:shd w:val="clear" w:color="auto" w:fill="B8CCE4"/>
            <w:vAlign w:val="center"/>
          </w:tcPr>
          <w:p w14:paraId="0ABB9AED" w14:textId="77777777" w:rsidR="004E1474" w:rsidRPr="00DE7E67" w:rsidRDefault="004E1474" w:rsidP="004E1474">
            <w:pPr>
              <w:spacing w:before="20" w:after="20" w:line="240" w:lineRule="auto"/>
              <w:jc w:val="center"/>
              <w:rPr>
                <w:rFonts w:asciiTheme="minorHAnsi" w:eastAsia="Calibri" w:hAnsiTheme="minorHAnsi" w:cstheme="minorHAnsi"/>
                <w:b/>
                <w:bCs/>
                <w:sz w:val="22"/>
                <w:lang w:val="bg-BG"/>
              </w:rPr>
            </w:pPr>
          </w:p>
        </w:tc>
        <w:tc>
          <w:tcPr>
            <w:tcW w:w="2250" w:type="dxa"/>
            <w:vMerge/>
            <w:vAlign w:val="center"/>
          </w:tcPr>
          <w:p w14:paraId="5A332766" w14:textId="77777777" w:rsidR="004E1474" w:rsidRPr="00DE7E67" w:rsidRDefault="004E1474" w:rsidP="004E1474">
            <w:pPr>
              <w:spacing w:before="20" w:after="20" w:line="240" w:lineRule="auto"/>
              <w:jc w:val="center"/>
              <w:rPr>
                <w:rFonts w:asciiTheme="minorHAnsi" w:eastAsia="Calibri" w:hAnsiTheme="minorHAnsi" w:cstheme="minorHAnsi"/>
                <w:b/>
                <w:bCs/>
                <w:sz w:val="22"/>
                <w:lang w:val="bg-BG"/>
              </w:rPr>
            </w:pPr>
          </w:p>
        </w:tc>
        <w:tc>
          <w:tcPr>
            <w:tcW w:w="1890" w:type="dxa"/>
          </w:tcPr>
          <w:p w14:paraId="051894B0" w14:textId="1C935D73" w:rsidR="004E1474" w:rsidRPr="00DE7E67" w:rsidRDefault="004E1474" w:rsidP="004E1474">
            <w:pPr>
              <w:spacing w:before="20" w:after="20" w:line="240" w:lineRule="auto"/>
              <w:jc w:val="center"/>
              <w:rPr>
                <w:rFonts w:asciiTheme="minorHAnsi" w:eastAsia="Calibri" w:hAnsiTheme="minorHAnsi" w:cstheme="minorHAnsi"/>
                <w:b/>
                <w:bCs/>
                <w:sz w:val="22"/>
                <w:lang w:val="bg-BG"/>
              </w:rPr>
            </w:pPr>
            <w:r w:rsidRPr="00852A57">
              <w:rPr>
                <w:rFonts w:asciiTheme="minorHAnsi" w:eastAsia="Calibri" w:hAnsiTheme="minorHAnsi" w:cstheme="minorHAnsi"/>
                <w:b/>
                <w:bCs/>
                <w:sz w:val="22"/>
                <w:lang w:val="bg-BG"/>
              </w:rPr>
              <w:t>Умерена</w:t>
            </w:r>
          </w:p>
        </w:tc>
        <w:tc>
          <w:tcPr>
            <w:tcW w:w="1654" w:type="dxa"/>
          </w:tcPr>
          <w:p w14:paraId="5E4755EB" w14:textId="3E11CE70" w:rsidR="004E1474" w:rsidRPr="00DE7E67" w:rsidRDefault="004E1474" w:rsidP="004E1474">
            <w:pPr>
              <w:spacing w:before="20" w:after="20" w:line="240" w:lineRule="auto"/>
              <w:jc w:val="center"/>
              <w:rPr>
                <w:rFonts w:asciiTheme="minorHAnsi" w:eastAsia="Calibri" w:hAnsiTheme="minorHAnsi" w:cstheme="minorHAnsi"/>
                <w:b/>
                <w:bCs/>
                <w:sz w:val="22"/>
                <w:lang w:val="bg-BG"/>
              </w:rPr>
            </w:pPr>
            <w:r w:rsidRPr="00852A57">
              <w:rPr>
                <w:rFonts w:asciiTheme="minorHAnsi" w:eastAsia="Calibri" w:hAnsiTheme="minorHAnsi" w:cstheme="minorHAnsi"/>
                <w:b/>
                <w:bCs/>
                <w:sz w:val="22"/>
                <w:lang w:val="bg-BG"/>
              </w:rPr>
              <w:t>АЕР</w:t>
            </w:r>
            <w:r w:rsidRPr="00DE7E67">
              <w:rPr>
                <w:rFonts w:asciiTheme="minorHAnsi" w:eastAsia="Calibri" w:hAnsiTheme="minorHAnsi" w:cstheme="minorHAnsi"/>
                <w:b/>
                <w:bCs/>
                <w:sz w:val="22"/>
                <w:lang w:val="bg-BG"/>
              </w:rPr>
              <w:t>7</w:t>
            </w:r>
          </w:p>
        </w:tc>
      </w:tr>
      <w:tr w:rsidR="004E1474" w:rsidRPr="00852A57" w14:paraId="51E0E9BC" w14:textId="77777777" w:rsidTr="00123E5A">
        <w:trPr>
          <w:jc w:val="center"/>
        </w:trPr>
        <w:tc>
          <w:tcPr>
            <w:tcW w:w="1805" w:type="dxa"/>
            <w:vMerge/>
            <w:shd w:val="clear" w:color="auto" w:fill="B8CCE4"/>
            <w:vAlign w:val="center"/>
          </w:tcPr>
          <w:p w14:paraId="5D7AFF02" w14:textId="77777777" w:rsidR="004E1474" w:rsidRPr="00DE7E67" w:rsidRDefault="004E1474" w:rsidP="004E1474">
            <w:pPr>
              <w:spacing w:before="20" w:after="20" w:line="240" w:lineRule="auto"/>
              <w:jc w:val="center"/>
              <w:rPr>
                <w:rFonts w:asciiTheme="minorHAnsi" w:eastAsia="Calibri" w:hAnsiTheme="minorHAnsi" w:cstheme="minorHAnsi"/>
                <w:b/>
                <w:bCs/>
                <w:sz w:val="22"/>
                <w:lang w:val="bg-BG"/>
              </w:rPr>
            </w:pPr>
          </w:p>
        </w:tc>
        <w:tc>
          <w:tcPr>
            <w:tcW w:w="2250" w:type="dxa"/>
            <w:vMerge/>
            <w:vAlign w:val="center"/>
          </w:tcPr>
          <w:p w14:paraId="5295D1CF" w14:textId="77777777" w:rsidR="004E1474" w:rsidRPr="00DE7E67" w:rsidRDefault="004E1474" w:rsidP="004E1474">
            <w:pPr>
              <w:spacing w:before="20" w:after="20" w:line="240" w:lineRule="auto"/>
              <w:jc w:val="center"/>
              <w:rPr>
                <w:rFonts w:asciiTheme="minorHAnsi" w:eastAsia="Calibri" w:hAnsiTheme="minorHAnsi" w:cstheme="minorHAnsi"/>
                <w:b/>
                <w:bCs/>
                <w:sz w:val="22"/>
                <w:lang w:val="bg-BG"/>
              </w:rPr>
            </w:pPr>
          </w:p>
        </w:tc>
        <w:tc>
          <w:tcPr>
            <w:tcW w:w="1890" w:type="dxa"/>
          </w:tcPr>
          <w:p w14:paraId="5501A294" w14:textId="5C74C7FD" w:rsidR="004E1474" w:rsidRPr="00DE7E67" w:rsidRDefault="004E1474" w:rsidP="004E1474">
            <w:pPr>
              <w:spacing w:before="20" w:after="20" w:line="240" w:lineRule="auto"/>
              <w:jc w:val="center"/>
              <w:rPr>
                <w:rFonts w:asciiTheme="minorHAnsi" w:eastAsia="Calibri" w:hAnsiTheme="minorHAnsi" w:cstheme="minorHAnsi"/>
                <w:b/>
                <w:bCs/>
                <w:sz w:val="22"/>
                <w:lang w:val="bg-BG"/>
              </w:rPr>
            </w:pPr>
            <w:r w:rsidRPr="00852A57">
              <w:rPr>
                <w:rFonts w:asciiTheme="minorHAnsi" w:eastAsia="Calibri" w:hAnsiTheme="minorHAnsi" w:cstheme="minorHAnsi"/>
                <w:b/>
                <w:bCs/>
                <w:sz w:val="22"/>
                <w:lang w:val="bg-BG"/>
              </w:rPr>
              <w:t>Северна</w:t>
            </w:r>
          </w:p>
        </w:tc>
        <w:tc>
          <w:tcPr>
            <w:tcW w:w="1654" w:type="dxa"/>
          </w:tcPr>
          <w:p w14:paraId="3C8B487C" w14:textId="4C2968F1" w:rsidR="004E1474" w:rsidRPr="00DE7E67" w:rsidRDefault="004E1474" w:rsidP="004E1474">
            <w:pPr>
              <w:spacing w:before="20" w:after="20" w:line="240" w:lineRule="auto"/>
              <w:jc w:val="center"/>
              <w:rPr>
                <w:rFonts w:asciiTheme="minorHAnsi" w:eastAsia="Calibri" w:hAnsiTheme="minorHAnsi" w:cstheme="minorHAnsi"/>
                <w:b/>
                <w:bCs/>
                <w:sz w:val="22"/>
                <w:lang w:val="bg-BG"/>
              </w:rPr>
            </w:pPr>
            <w:r w:rsidRPr="00DE7E67">
              <w:rPr>
                <w:rFonts w:asciiTheme="minorHAnsi" w:eastAsia="Calibri" w:hAnsiTheme="minorHAnsi" w:cstheme="minorHAnsi"/>
                <w:b/>
                <w:bCs/>
                <w:sz w:val="22"/>
                <w:lang w:val="bg-BG"/>
              </w:rPr>
              <w:t>АЕР13</w:t>
            </w:r>
          </w:p>
        </w:tc>
      </w:tr>
      <w:tr w:rsidR="004E1474" w:rsidRPr="00852A57" w14:paraId="5AA49E60" w14:textId="77777777" w:rsidTr="00123E5A">
        <w:trPr>
          <w:jc w:val="center"/>
        </w:trPr>
        <w:tc>
          <w:tcPr>
            <w:tcW w:w="1805" w:type="dxa"/>
            <w:vMerge w:val="restart"/>
            <w:shd w:val="clear" w:color="auto" w:fill="B8CCE4"/>
            <w:vAlign w:val="center"/>
          </w:tcPr>
          <w:p w14:paraId="3C73BFAB" w14:textId="28A7989B" w:rsidR="004E1474" w:rsidRPr="00DE7E67" w:rsidRDefault="004E1474" w:rsidP="004E1474">
            <w:pPr>
              <w:spacing w:before="20" w:after="20" w:line="240" w:lineRule="auto"/>
              <w:jc w:val="center"/>
              <w:rPr>
                <w:rFonts w:asciiTheme="minorHAnsi" w:eastAsia="Calibri" w:hAnsiTheme="minorHAnsi" w:cstheme="minorHAnsi"/>
                <w:b/>
                <w:bCs/>
                <w:sz w:val="22"/>
                <w:lang w:val="bg-BG"/>
              </w:rPr>
            </w:pPr>
            <w:r w:rsidRPr="00DE7E67">
              <w:rPr>
                <w:rFonts w:asciiTheme="minorHAnsi" w:eastAsia="Calibri" w:hAnsiTheme="minorHAnsi" w:cstheme="minorHAnsi"/>
                <w:b/>
                <w:bCs/>
                <w:sz w:val="22"/>
                <w:lang w:val="bg-BG"/>
              </w:rPr>
              <w:t xml:space="preserve">60 – 119 </w:t>
            </w:r>
          </w:p>
        </w:tc>
        <w:tc>
          <w:tcPr>
            <w:tcW w:w="2250" w:type="dxa"/>
            <w:vMerge w:val="restart"/>
            <w:vAlign w:val="center"/>
          </w:tcPr>
          <w:p w14:paraId="3F8CCBF4" w14:textId="69914296" w:rsidR="004E1474" w:rsidRPr="00DE7E67" w:rsidRDefault="004E1474" w:rsidP="004E1474">
            <w:pPr>
              <w:spacing w:before="20" w:after="20" w:line="240" w:lineRule="auto"/>
              <w:jc w:val="center"/>
              <w:rPr>
                <w:rFonts w:asciiTheme="minorHAnsi" w:eastAsia="Calibri" w:hAnsiTheme="minorHAnsi" w:cstheme="minorHAnsi"/>
                <w:b/>
                <w:bCs/>
                <w:sz w:val="22"/>
                <w:lang w:val="bg-BG"/>
              </w:rPr>
            </w:pPr>
            <w:r w:rsidRPr="00852A57">
              <w:rPr>
                <w:rFonts w:asciiTheme="minorHAnsi" w:eastAsia="Calibri" w:hAnsiTheme="minorHAnsi" w:cstheme="minorHAnsi"/>
                <w:b/>
                <w:bCs/>
                <w:sz w:val="22"/>
                <w:lang w:val="bg-BG"/>
              </w:rPr>
              <w:t xml:space="preserve">Полубезводен сух </w:t>
            </w:r>
          </w:p>
        </w:tc>
        <w:tc>
          <w:tcPr>
            <w:tcW w:w="1890" w:type="dxa"/>
          </w:tcPr>
          <w:p w14:paraId="7B5F4241" w14:textId="07290C21" w:rsidR="004E1474" w:rsidRPr="00DE7E67" w:rsidRDefault="004E1474" w:rsidP="004E1474">
            <w:pPr>
              <w:spacing w:before="20" w:after="20" w:line="240" w:lineRule="auto"/>
              <w:jc w:val="center"/>
              <w:rPr>
                <w:rFonts w:asciiTheme="minorHAnsi" w:eastAsia="Calibri" w:hAnsiTheme="minorHAnsi" w:cstheme="minorHAnsi"/>
                <w:b/>
                <w:bCs/>
                <w:sz w:val="22"/>
                <w:lang w:val="bg-BG"/>
              </w:rPr>
            </w:pPr>
            <w:r w:rsidRPr="00852A57">
              <w:rPr>
                <w:rFonts w:asciiTheme="minorHAnsi" w:eastAsia="Calibri" w:hAnsiTheme="minorHAnsi" w:cstheme="minorHAnsi"/>
                <w:b/>
                <w:bCs/>
                <w:sz w:val="22"/>
                <w:lang w:val="bg-BG"/>
              </w:rPr>
              <w:t>Тропическа</w:t>
            </w:r>
          </w:p>
        </w:tc>
        <w:tc>
          <w:tcPr>
            <w:tcW w:w="1654" w:type="dxa"/>
          </w:tcPr>
          <w:p w14:paraId="322FB9A4" w14:textId="6BABBF9D" w:rsidR="004E1474" w:rsidRPr="00DE7E67" w:rsidRDefault="004E1474" w:rsidP="004E1474">
            <w:pPr>
              <w:spacing w:before="20" w:after="20" w:line="240" w:lineRule="auto"/>
              <w:jc w:val="center"/>
              <w:rPr>
                <w:rFonts w:asciiTheme="minorHAnsi" w:eastAsia="Calibri" w:hAnsiTheme="minorHAnsi" w:cstheme="minorHAnsi"/>
                <w:b/>
                <w:bCs/>
                <w:sz w:val="22"/>
                <w:lang w:val="bg-BG"/>
              </w:rPr>
            </w:pPr>
            <w:r w:rsidRPr="00DE7E67">
              <w:rPr>
                <w:rFonts w:asciiTheme="minorHAnsi" w:eastAsia="Calibri" w:hAnsiTheme="minorHAnsi" w:cstheme="minorHAnsi"/>
                <w:b/>
                <w:bCs/>
                <w:sz w:val="22"/>
                <w:lang w:val="bg-BG"/>
              </w:rPr>
              <w:t>АЕР2</w:t>
            </w:r>
          </w:p>
        </w:tc>
      </w:tr>
      <w:tr w:rsidR="004E1474" w:rsidRPr="00852A57" w14:paraId="2F7DF0EC" w14:textId="77777777" w:rsidTr="00123E5A">
        <w:trPr>
          <w:jc w:val="center"/>
        </w:trPr>
        <w:tc>
          <w:tcPr>
            <w:tcW w:w="1805" w:type="dxa"/>
            <w:vMerge/>
            <w:shd w:val="clear" w:color="auto" w:fill="B8CCE4"/>
            <w:vAlign w:val="center"/>
          </w:tcPr>
          <w:p w14:paraId="785CB4C5" w14:textId="77777777" w:rsidR="004E1474" w:rsidRPr="00DE7E67" w:rsidRDefault="004E1474" w:rsidP="004E1474">
            <w:pPr>
              <w:spacing w:before="20" w:after="20" w:line="240" w:lineRule="auto"/>
              <w:jc w:val="center"/>
              <w:rPr>
                <w:rFonts w:asciiTheme="minorHAnsi" w:eastAsia="Calibri" w:hAnsiTheme="minorHAnsi" w:cstheme="minorHAnsi"/>
                <w:b/>
                <w:bCs/>
                <w:sz w:val="22"/>
                <w:lang w:val="bg-BG"/>
              </w:rPr>
            </w:pPr>
          </w:p>
        </w:tc>
        <w:tc>
          <w:tcPr>
            <w:tcW w:w="2250" w:type="dxa"/>
            <w:vMerge/>
            <w:vAlign w:val="center"/>
          </w:tcPr>
          <w:p w14:paraId="178FD8FD" w14:textId="77777777" w:rsidR="004E1474" w:rsidRPr="00DE7E67" w:rsidRDefault="004E1474" w:rsidP="004E1474">
            <w:pPr>
              <w:spacing w:before="20" w:after="20" w:line="240" w:lineRule="auto"/>
              <w:jc w:val="center"/>
              <w:rPr>
                <w:rFonts w:asciiTheme="minorHAnsi" w:eastAsia="Calibri" w:hAnsiTheme="minorHAnsi" w:cstheme="minorHAnsi"/>
                <w:b/>
                <w:bCs/>
                <w:sz w:val="22"/>
                <w:lang w:val="bg-BG"/>
              </w:rPr>
            </w:pPr>
          </w:p>
        </w:tc>
        <w:tc>
          <w:tcPr>
            <w:tcW w:w="1890" w:type="dxa"/>
          </w:tcPr>
          <w:p w14:paraId="3E92063F" w14:textId="4CC311F3" w:rsidR="004E1474" w:rsidRPr="00DE7E67" w:rsidRDefault="004E1474" w:rsidP="004E1474">
            <w:pPr>
              <w:spacing w:before="20" w:after="20" w:line="240" w:lineRule="auto"/>
              <w:jc w:val="center"/>
              <w:rPr>
                <w:rFonts w:asciiTheme="minorHAnsi" w:eastAsia="Calibri" w:hAnsiTheme="minorHAnsi" w:cstheme="minorHAnsi"/>
                <w:b/>
                <w:bCs/>
                <w:sz w:val="22"/>
                <w:lang w:val="bg-BG"/>
              </w:rPr>
            </w:pPr>
            <w:r w:rsidRPr="00852A57">
              <w:rPr>
                <w:rFonts w:asciiTheme="minorHAnsi" w:eastAsia="Calibri" w:hAnsiTheme="minorHAnsi" w:cstheme="minorHAnsi"/>
                <w:b/>
                <w:bCs/>
                <w:sz w:val="22"/>
                <w:lang w:val="bg-BG"/>
              </w:rPr>
              <w:t>Умерена</w:t>
            </w:r>
          </w:p>
        </w:tc>
        <w:tc>
          <w:tcPr>
            <w:tcW w:w="1654" w:type="dxa"/>
          </w:tcPr>
          <w:p w14:paraId="30BFAB3C" w14:textId="36E2D09D" w:rsidR="004E1474" w:rsidRPr="00DE7E67" w:rsidRDefault="004E1474" w:rsidP="004E1474">
            <w:pPr>
              <w:spacing w:before="20" w:after="20" w:line="240" w:lineRule="auto"/>
              <w:jc w:val="center"/>
              <w:rPr>
                <w:rFonts w:asciiTheme="minorHAnsi" w:eastAsia="Calibri" w:hAnsiTheme="minorHAnsi" w:cstheme="minorHAnsi"/>
                <w:b/>
                <w:bCs/>
                <w:sz w:val="22"/>
                <w:lang w:val="bg-BG"/>
              </w:rPr>
            </w:pPr>
            <w:r w:rsidRPr="00DE7E67">
              <w:rPr>
                <w:rFonts w:asciiTheme="minorHAnsi" w:eastAsia="Calibri" w:hAnsiTheme="minorHAnsi" w:cstheme="minorHAnsi"/>
                <w:b/>
                <w:bCs/>
                <w:sz w:val="22"/>
                <w:lang w:val="bg-BG"/>
              </w:rPr>
              <w:t>АЕР8</w:t>
            </w:r>
          </w:p>
        </w:tc>
      </w:tr>
      <w:tr w:rsidR="004E1474" w:rsidRPr="00852A57" w14:paraId="47145B58" w14:textId="77777777" w:rsidTr="00123E5A">
        <w:trPr>
          <w:jc w:val="center"/>
        </w:trPr>
        <w:tc>
          <w:tcPr>
            <w:tcW w:w="1805" w:type="dxa"/>
            <w:vMerge/>
            <w:shd w:val="clear" w:color="auto" w:fill="B8CCE4"/>
            <w:vAlign w:val="center"/>
          </w:tcPr>
          <w:p w14:paraId="0D904915" w14:textId="77777777" w:rsidR="004E1474" w:rsidRPr="00DE7E67" w:rsidRDefault="004E1474" w:rsidP="004E1474">
            <w:pPr>
              <w:spacing w:before="20" w:after="20" w:line="240" w:lineRule="auto"/>
              <w:jc w:val="center"/>
              <w:rPr>
                <w:rFonts w:asciiTheme="minorHAnsi" w:eastAsia="Calibri" w:hAnsiTheme="minorHAnsi" w:cstheme="minorHAnsi"/>
                <w:b/>
                <w:bCs/>
                <w:sz w:val="22"/>
                <w:lang w:val="bg-BG"/>
              </w:rPr>
            </w:pPr>
          </w:p>
        </w:tc>
        <w:tc>
          <w:tcPr>
            <w:tcW w:w="2250" w:type="dxa"/>
            <w:vMerge/>
            <w:vAlign w:val="center"/>
          </w:tcPr>
          <w:p w14:paraId="735058B5" w14:textId="77777777" w:rsidR="004E1474" w:rsidRPr="00DE7E67" w:rsidRDefault="004E1474" w:rsidP="004E1474">
            <w:pPr>
              <w:spacing w:before="20" w:after="20" w:line="240" w:lineRule="auto"/>
              <w:jc w:val="center"/>
              <w:rPr>
                <w:rFonts w:asciiTheme="minorHAnsi" w:eastAsia="Calibri" w:hAnsiTheme="minorHAnsi" w:cstheme="minorHAnsi"/>
                <w:b/>
                <w:bCs/>
                <w:sz w:val="22"/>
                <w:lang w:val="bg-BG"/>
              </w:rPr>
            </w:pPr>
          </w:p>
        </w:tc>
        <w:tc>
          <w:tcPr>
            <w:tcW w:w="1890" w:type="dxa"/>
          </w:tcPr>
          <w:p w14:paraId="2A8EA687" w14:textId="72946773" w:rsidR="004E1474" w:rsidRPr="00DE7E67" w:rsidRDefault="004E1474" w:rsidP="004E1474">
            <w:pPr>
              <w:spacing w:before="20" w:after="20" w:line="240" w:lineRule="auto"/>
              <w:jc w:val="center"/>
              <w:rPr>
                <w:rFonts w:asciiTheme="minorHAnsi" w:eastAsia="Calibri" w:hAnsiTheme="minorHAnsi" w:cstheme="minorHAnsi"/>
                <w:b/>
                <w:bCs/>
                <w:sz w:val="22"/>
                <w:lang w:val="bg-BG"/>
              </w:rPr>
            </w:pPr>
            <w:r w:rsidRPr="00852A57">
              <w:rPr>
                <w:rFonts w:asciiTheme="minorHAnsi" w:eastAsia="Calibri" w:hAnsiTheme="minorHAnsi" w:cstheme="minorHAnsi"/>
                <w:b/>
                <w:bCs/>
                <w:sz w:val="22"/>
                <w:lang w:val="bg-BG"/>
              </w:rPr>
              <w:t>Северна</w:t>
            </w:r>
          </w:p>
        </w:tc>
        <w:tc>
          <w:tcPr>
            <w:tcW w:w="1654" w:type="dxa"/>
          </w:tcPr>
          <w:p w14:paraId="08764E09" w14:textId="3669E423" w:rsidR="004E1474" w:rsidRPr="00DE7E67" w:rsidRDefault="004E1474" w:rsidP="004E1474">
            <w:pPr>
              <w:spacing w:before="20" w:after="20" w:line="240" w:lineRule="auto"/>
              <w:jc w:val="center"/>
              <w:rPr>
                <w:rFonts w:asciiTheme="minorHAnsi" w:eastAsia="Calibri" w:hAnsiTheme="minorHAnsi" w:cstheme="minorHAnsi"/>
                <w:b/>
                <w:bCs/>
                <w:sz w:val="22"/>
                <w:lang w:val="bg-BG"/>
              </w:rPr>
            </w:pPr>
            <w:r w:rsidRPr="00DE7E67">
              <w:rPr>
                <w:rFonts w:asciiTheme="minorHAnsi" w:eastAsia="Calibri" w:hAnsiTheme="minorHAnsi" w:cstheme="minorHAnsi"/>
                <w:b/>
                <w:bCs/>
                <w:sz w:val="22"/>
                <w:lang w:val="bg-BG"/>
              </w:rPr>
              <w:t>АЕР14</w:t>
            </w:r>
          </w:p>
        </w:tc>
      </w:tr>
      <w:tr w:rsidR="004E1474" w:rsidRPr="00852A57" w14:paraId="06FC8855" w14:textId="77777777" w:rsidTr="00123E5A">
        <w:trPr>
          <w:cantSplit/>
          <w:jc w:val="center"/>
        </w:trPr>
        <w:tc>
          <w:tcPr>
            <w:tcW w:w="1805" w:type="dxa"/>
            <w:vMerge w:val="restart"/>
            <w:shd w:val="clear" w:color="auto" w:fill="B8CCE4"/>
            <w:vAlign w:val="center"/>
          </w:tcPr>
          <w:p w14:paraId="730120E6" w14:textId="5FFA0ABA" w:rsidR="004E1474" w:rsidRPr="00DE7E67" w:rsidRDefault="004E1474" w:rsidP="004E1474">
            <w:pPr>
              <w:spacing w:before="20" w:after="20" w:line="240" w:lineRule="auto"/>
              <w:jc w:val="center"/>
              <w:rPr>
                <w:rFonts w:asciiTheme="minorHAnsi" w:eastAsia="Calibri" w:hAnsiTheme="minorHAnsi" w:cstheme="minorHAnsi"/>
                <w:b/>
                <w:bCs/>
                <w:sz w:val="22"/>
                <w:lang w:val="bg-BG"/>
              </w:rPr>
            </w:pPr>
            <w:r w:rsidRPr="00DE7E67">
              <w:rPr>
                <w:rFonts w:asciiTheme="minorHAnsi" w:eastAsia="Calibri" w:hAnsiTheme="minorHAnsi" w:cstheme="minorHAnsi"/>
                <w:b/>
                <w:bCs/>
                <w:sz w:val="22"/>
                <w:lang w:val="bg-BG"/>
              </w:rPr>
              <w:t xml:space="preserve">120 – 179 </w:t>
            </w:r>
          </w:p>
        </w:tc>
        <w:tc>
          <w:tcPr>
            <w:tcW w:w="2250" w:type="dxa"/>
            <w:vMerge w:val="restart"/>
            <w:vAlign w:val="center"/>
          </w:tcPr>
          <w:p w14:paraId="0D5800E8" w14:textId="17ABDC55" w:rsidR="004E1474" w:rsidRPr="00DE7E67" w:rsidRDefault="004E1474" w:rsidP="004E1474">
            <w:pPr>
              <w:spacing w:before="20" w:after="20" w:line="240" w:lineRule="auto"/>
              <w:jc w:val="center"/>
              <w:rPr>
                <w:rFonts w:asciiTheme="minorHAnsi" w:eastAsia="Calibri" w:hAnsiTheme="minorHAnsi" w:cstheme="minorHAnsi"/>
                <w:b/>
                <w:bCs/>
                <w:sz w:val="22"/>
                <w:lang w:val="bg-BG"/>
              </w:rPr>
            </w:pPr>
            <w:r w:rsidRPr="00852A57">
              <w:rPr>
                <w:rFonts w:asciiTheme="minorHAnsi" w:eastAsia="Calibri" w:hAnsiTheme="minorHAnsi" w:cstheme="minorHAnsi"/>
                <w:b/>
                <w:bCs/>
                <w:sz w:val="22"/>
                <w:lang w:val="bg-BG"/>
              </w:rPr>
              <w:t xml:space="preserve">Полубезводен влажен </w:t>
            </w:r>
          </w:p>
        </w:tc>
        <w:tc>
          <w:tcPr>
            <w:tcW w:w="1890" w:type="dxa"/>
          </w:tcPr>
          <w:p w14:paraId="722F927E" w14:textId="42518E41" w:rsidR="004E1474" w:rsidRPr="00DE7E67" w:rsidRDefault="004E1474" w:rsidP="004E1474">
            <w:pPr>
              <w:spacing w:before="20" w:after="20" w:line="240" w:lineRule="auto"/>
              <w:jc w:val="center"/>
              <w:rPr>
                <w:rFonts w:asciiTheme="minorHAnsi" w:eastAsia="Calibri" w:hAnsiTheme="minorHAnsi" w:cstheme="minorHAnsi"/>
                <w:b/>
                <w:bCs/>
                <w:sz w:val="22"/>
                <w:lang w:val="bg-BG"/>
              </w:rPr>
            </w:pPr>
            <w:r w:rsidRPr="00852A57">
              <w:rPr>
                <w:rFonts w:asciiTheme="minorHAnsi" w:eastAsia="Calibri" w:hAnsiTheme="minorHAnsi" w:cstheme="minorHAnsi"/>
                <w:b/>
                <w:bCs/>
                <w:sz w:val="22"/>
                <w:lang w:val="bg-BG"/>
              </w:rPr>
              <w:t>Тропическа</w:t>
            </w:r>
          </w:p>
        </w:tc>
        <w:tc>
          <w:tcPr>
            <w:tcW w:w="1654" w:type="dxa"/>
          </w:tcPr>
          <w:p w14:paraId="326B57BC" w14:textId="1761E909" w:rsidR="004E1474" w:rsidRPr="00DE7E67" w:rsidRDefault="004E1474" w:rsidP="004E1474">
            <w:pPr>
              <w:spacing w:before="20" w:after="20" w:line="240" w:lineRule="auto"/>
              <w:jc w:val="center"/>
              <w:rPr>
                <w:rFonts w:asciiTheme="minorHAnsi" w:eastAsia="Calibri" w:hAnsiTheme="minorHAnsi" w:cstheme="minorHAnsi"/>
                <w:b/>
                <w:bCs/>
                <w:sz w:val="22"/>
                <w:lang w:val="bg-BG"/>
              </w:rPr>
            </w:pPr>
            <w:r w:rsidRPr="00DE7E67">
              <w:rPr>
                <w:rFonts w:asciiTheme="minorHAnsi" w:eastAsia="Calibri" w:hAnsiTheme="minorHAnsi" w:cstheme="minorHAnsi"/>
                <w:b/>
                <w:bCs/>
                <w:sz w:val="22"/>
                <w:lang w:val="bg-BG"/>
              </w:rPr>
              <w:t>АЕР3</w:t>
            </w:r>
          </w:p>
        </w:tc>
      </w:tr>
      <w:tr w:rsidR="004E1474" w:rsidRPr="00852A57" w14:paraId="7D01CE4E" w14:textId="77777777" w:rsidTr="00123E5A">
        <w:trPr>
          <w:jc w:val="center"/>
        </w:trPr>
        <w:tc>
          <w:tcPr>
            <w:tcW w:w="1805" w:type="dxa"/>
            <w:vMerge/>
            <w:shd w:val="clear" w:color="auto" w:fill="B8CCE4"/>
            <w:vAlign w:val="center"/>
          </w:tcPr>
          <w:p w14:paraId="2106CB05" w14:textId="77777777" w:rsidR="004E1474" w:rsidRPr="00DE7E67" w:rsidRDefault="004E1474" w:rsidP="004E1474">
            <w:pPr>
              <w:spacing w:before="20" w:after="20" w:line="240" w:lineRule="auto"/>
              <w:jc w:val="center"/>
              <w:rPr>
                <w:rFonts w:asciiTheme="minorHAnsi" w:eastAsia="Calibri" w:hAnsiTheme="minorHAnsi" w:cstheme="minorHAnsi"/>
                <w:b/>
                <w:bCs/>
                <w:sz w:val="22"/>
                <w:lang w:val="bg-BG"/>
              </w:rPr>
            </w:pPr>
          </w:p>
        </w:tc>
        <w:tc>
          <w:tcPr>
            <w:tcW w:w="2250" w:type="dxa"/>
            <w:vMerge/>
            <w:vAlign w:val="center"/>
          </w:tcPr>
          <w:p w14:paraId="1CA743C1" w14:textId="77777777" w:rsidR="004E1474" w:rsidRPr="00DE7E67" w:rsidRDefault="004E1474" w:rsidP="004E1474">
            <w:pPr>
              <w:spacing w:before="20" w:after="20" w:line="240" w:lineRule="auto"/>
              <w:jc w:val="center"/>
              <w:rPr>
                <w:rFonts w:asciiTheme="minorHAnsi" w:eastAsia="Calibri" w:hAnsiTheme="minorHAnsi" w:cstheme="minorHAnsi"/>
                <w:b/>
                <w:bCs/>
                <w:sz w:val="22"/>
                <w:lang w:val="bg-BG"/>
              </w:rPr>
            </w:pPr>
          </w:p>
        </w:tc>
        <w:tc>
          <w:tcPr>
            <w:tcW w:w="1890" w:type="dxa"/>
          </w:tcPr>
          <w:p w14:paraId="6242CABE" w14:textId="4DCB279B" w:rsidR="004E1474" w:rsidRPr="00DE7E67" w:rsidRDefault="004E1474" w:rsidP="004E1474">
            <w:pPr>
              <w:spacing w:before="20" w:after="20" w:line="240" w:lineRule="auto"/>
              <w:jc w:val="center"/>
              <w:rPr>
                <w:rFonts w:asciiTheme="minorHAnsi" w:eastAsia="Calibri" w:hAnsiTheme="minorHAnsi" w:cstheme="minorHAnsi"/>
                <w:b/>
                <w:bCs/>
                <w:sz w:val="22"/>
                <w:lang w:val="bg-BG"/>
              </w:rPr>
            </w:pPr>
            <w:r w:rsidRPr="00852A57">
              <w:rPr>
                <w:rFonts w:asciiTheme="minorHAnsi" w:eastAsia="Calibri" w:hAnsiTheme="minorHAnsi" w:cstheme="minorHAnsi"/>
                <w:b/>
                <w:bCs/>
                <w:sz w:val="22"/>
                <w:lang w:val="bg-BG"/>
              </w:rPr>
              <w:t>Умерена</w:t>
            </w:r>
          </w:p>
        </w:tc>
        <w:tc>
          <w:tcPr>
            <w:tcW w:w="1654" w:type="dxa"/>
          </w:tcPr>
          <w:p w14:paraId="4B96AD76" w14:textId="2235BB57" w:rsidR="004E1474" w:rsidRPr="00DE7E67" w:rsidRDefault="004E1474" w:rsidP="004E1474">
            <w:pPr>
              <w:spacing w:before="20" w:after="20" w:line="240" w:lineRule="auto"/>
              <w:jc w:val="center"/>
              <w:rPr>
                <w:rFonts w:asciiTheme="minorHAnsi" w:eastAsia="Calibri" w:hAnsiTheme="minorHAnsi" w:cstheme="minorHAnsi"/>
                <w:b/>
                <w:bCs/>
                <w:sz w:val="22"/>
                <w:lang w:val="bg-BG"/>
              </w:rPr>
            </w:pPr>
            <w:r w:rsidRPr="00DE7E67">
              <w:rPr>
                <w:rFonts w:asciiTheme="minorHAnsi" w:eastAsia="Calibri" w:hAnsiTheme="minorHAnsi" w:cstheme="minorHAnsi"/>
                <w:b/>
                <w:bCs/>
                <w:sz w:val="22"/>
                <w:lang w:val="bg-BG"/>
              </w:rPr>
              <w:t>АЕР9</w:t>
            </w:r>
          </w:p>
        </w:tc>
      </w:tr>
      <w:tr w:rsidR="004E1474" w:rsidRPr="00852A57" w14:paraId="4340D47D" w14:textId="77777777" w:rsidTr="00123E5A">
        <w:trPr>
          <w:jc w:val="center"/>
        </w:trPr>
        <w:tc>
          <w:tcPr>
            <w:tcW w:w="1805" w:type="dxa"/>
            <w:vMerge/>
            <w:shd w:val="clear" w:color="auto" w:fill="B8CCE4"/>
            <w:vAlign w:val="center"/>
          </w:tcPr>
          <w:p w14:paraId="49548FE7" w14:textId="77777777" w:rsidR="004E1474" w:rsidRPr="00DE7E67" w:rsidRDefault="004E1474" w:rsidP="004E1474">
            <w:pPr>
              <w:spacing w:before="20" w:after="20" w:line="240" w:lineRule="auto"/>
              <w:jc w:val="center"/>
              <w:rPr>
                <w:rFonts w:asciiTheme="minorHAnsi" w:eastAsia="Calibri" w:hAnsiTheme="minorHAnsi" w:cstheme="minorHAnsi"/>
                <w:b/>
                <w:bCs/>
                <w:sz w:val="22"/>
                <w:lang w:val="bg-BG"/>
              </w:rPr>
            </w:pPr>
          </w:p>
        </w:tc>
        <w:tc>
          <w:tcPr>
            <w:tcW w:w="2250" w:type="dxa"/>
            <w:vMerge/>
            <w:vAlign w:val="center"/>
          </w:tcPr>
          <w:p w14:paraId="4C217DA3" w14:textId="77777777" w:rsidR="004E1474" w:rsidRPr="00DE7E67" w:rsidRDefault="004E1474" w:rsidP="004E1474">
            <w:pPr>
              <w:spacing w:before="20" w:after="20" w:line="240" w:lineRule="auto"/>
              <w:jc w:val="center"/>
              <w:rPr>
                <w:rFonts w:asciiTheme="minorHAnsi" w:eastAsia="Calibri" w:hAnsiTheme="minorHAnsi" w:cstheme="minorHAnsi"/>
                <w:b/>
                <w:bCs/>
                <w:sz w:val="22"/>
                <w:lang w:val="bg-BG"/>
              </w:rPr>
            </w:pPr>
          </w:p>
        </w:tc>
        <w:tc>
          <w:tcPr>
            <w:tcW w:w="1890" w:type="dxa"/>
          </w:tcPr>
          <w:p w14:paraId="492B5A39" w14:textId="05BB56E7" w:rsidR="004E1474" w:rsidRPr="00DE7E67" w:rsidRDefault="004E1474" w:rsidP="004E1474">
            <w:pPr>
              <w:spacing w:before="20" w:after="20" w:line="240" w:lineRule="auto"/>
              <w:jc w:val="center"/>
              <w:rPr>
                <w:rFonts w:asciiTheme="minorHAnsi" w:eastAsia="Calibri" w:hAnsiTheme="minorHAnsi" w:cstheme="minorHAnsi"/>
                <w:b/>
                <w:bCs/>
                <w:sz w:val="22"/>
                <w:lang w:val="bg-BG"/>
              </w:rPr>
            </w:pPr>
            <w:r w:rsidRPr="00852A57">
              <w:rPr>
                <w:rFonts w:asciiTheme="minorHAnsi" w:eastAsia="Calibri" w:hAnsiTheme="minorHAnsi" w:cstheme="minorHAnsi"/>
                <w:b/>
                <w:bCs/>
                <w:sz w:val="22"/>
                <w:lang w:val="bg-BG"/>
              </w:rPr>
              <w:t>Северна</w:t>
            </w:r>
          </w:p>
        </w:tc>
        <w:tc>
          <w:tcPr>
            <w:tcW w:w="1654" w:type="dxa"/>
          </w:tcPr>
          <w:p w14:paraId="25540700" w14:textId="0260AD82" w:rsidR="004E1474" w:rsidRPr="00DE7E67" w:rsidRDefault="004E1474" w:rsidP="004E1474">
            <w:pPr>
              <w:spacing w:before="20" w:after="20" w:line="240" w:lineRule="auto"/>
              <w:jc w:val="center"/>
              <w:rPr>
                <w:rFonts w:asciiTheme="minorHAnsi" w:eastAsia="Calibri" w:hAnsiTheme="minorHAnsi" w:cstheme="minorHAnsi"/>
                <w:b/>
                <w:bCs/>
                <w:sz w:val="22"/>
                <w:lang w:val="bg-BG"/>
              </w:rPr>
            </w:pPr>
            <w:r w:rsidRPr="00DE7E67">
              <w:rPr>
                <w:rFonts w:asciiTheme="minorHAnsi" w:eastAsia="Calibri" w:hAnsiTheme="minorHAnsi" w:cstheme="minorHAnsi"/>
                <w:b/>
                <w:bCs/>
                <w:sz w:val="22"/>
                <w:lang w:val="bg-BG"/>
              </w:rPr>
              <w:t>АЕР15</w:t>
            </w:r>
          </w:p>
        </w:tc>
      </w:tr>
      <w:tr w:rsidR="004E1474" w:rsidRPr="00852A57" w14:paraId="1809AD6F" w14:textId="77777777" w:rsidTr="00123E5A">
        <w:trPr>
          <w:cantSplit/>
          <w:jc w:val="center"/>
        </w:trPr>
        <w:tc>
          <w:tcPr>
            <w:tcW w:w="1805" w:type="dxa"/>
            <w:vMerge w:val="restart"/>
            <w:shd w:val="clear" w:color="auto" w:fill="B8CCE4"/>
            <w:vAlign w:val="center"/>
          </w:tcPr>
          <w:p w14:paraId="29248612" w14:textId="70FD26B3" w:rsidR="004E1474" w:rsidRPr="00DE7E67" w:rsidRDefault="004E1474" w:rsidP="004E1474">
            <w:pPr>
              <w:spacing w:before="20" w:after="20" w:line="240" w:lineRule="auto"/>
              <w:jc w:val="center"/>
              <w:rPr>
                <w:rFonts w:asciiTheme="minorHAnsi" w:eastAsia="Calibri" w:hAnsiTheme="minorHAnsi" w:cstheme="minorHAnsi"/>
                <w:b/>
                <w:bCs/>
                <w:sz w:val="22"/>
                <w:lang w:val="bg-BG"/>
              </w:rPr>
            </w:pPr>
            <w:r w:rsidRPr="00DE7E67">
              <w:rPr>
                <w:rFonts w:asciiTheme="minorHAnsi" w:eastAsia="Calibri" w:hAnsiTheme="minorHAnsi" w:cstheme="minorHAnsi"/>
                <w:b/>
                <w:bCs/>
                <w:sz w:val="22"/>
                <w:lang w:val="bg-BG"/>
              </w:rPr>
              <w:t xml:space="preserve">180 – 239 </w:t>
            </w:r>
          </w:p>
        </w:tc>
        <w:tc>
          <w:tcPr>
            <w:tcW w:w="2250" w:type="dxa"/>
            <w:vMerge w:val="restart"/>
            <w:vAlign w:val="center"/>
          </w:tcPr>
          <w:p w14:paraId="79381F07" w14:textId="58A99A52" w:rsidR="004E1474" w:rsidRPr="00DE7E67" w:rsidRDefault="004E1474" w:rsidP="004E1474">
            <w:pPr>
              <w:spacing w:before="20" w:after="20" w:line="240" w:lineRule="auto"/>
              <w:jc w:val="center"/>
              <w:rPr>
                <w:rFonts w:asciiTheme="minorHAnsi" w:eastAsia="Calibri" w:hAnsiTheme="minorHAnsi" w:cstheme="minorHAnsi"/>
                <w:b/>
                <w:bCs/>
                <w:sz w:val="22"/>
                <w:lang w:val="bg-BG"/>
              </w:rPr>
            </w:pPr>
            <w:r w:rsidRPr="00852A57">
              <w:rPr>
                <w:rFonts w:asciiTheme="minorHAnsi" w:eastAsia="Calibri" w:hAnsiTheme="minorHAnsi" w:cstheme="minorHAnsi"/>
                <w:b/>
                <w:bCs/>
                <w:sz w:val="22"/>
                <w:lang w:val="bg-BG"/>
              </w:rPr>
              <w:t>Засушлив</w:t>
            </w:r>
          </w:p>
        </w:tc>
        <w:tc>
          <w:tcPr>
            <w:tcW w:w="1890" w:type="dxa"/>
          </w:tcPr>
          <w:p w14:paraId="36FEC445" w14:textId="7F019D7A" w:rsidR="004E1474" w:rsidRPr="00DE7E67" w:rsidRDefault="004E1474" w:rsidP="004E1474">
            <w:pPr>
              <w:spacing w:before="20" w:after="20" w:line="240" w:lineRule="auto"/>
              <w:jc w:val="center"/>
              <w:rPr>
                <w:rFonts w:asciiTheme="minorHAnsi" w:eastAsia="Calibri" w:hAnsiTheme="minorHAnsi" w:cstheme="minorHAnsi"/>
                <w:b/>
                <w:bCs/>
                <w:sz w:val="22"/>
                <w:lang w:val="bg-BG"/>
              </w:rPr>
            </w:pPr>
            <w:r w:rsidRPr="00852A57">
              <w:rPr>
                <w:rFonts w:asciiTheme="minorHAnsi" w:eastAsia="Calibri" w:hAnsiTheme="minorHAnsi" w:cstheme="minorHAnsi"/>
                <w:b/>
                <w:bCs/>
                <w:sz w:val="22"/>
                <w:lang w:val="bg-BG"/>
              </w:rPr>
              <w:t>Тропическа</w:t>
            </w:r>
          </w:p>
        </w:tc>
        <w:tc>
          <w:tcPr>
            <w:tcW w:w="1654" w:type="dxa"/>
          </w:tcPr>
          <w:p w14:paraId="64BD059C" w14:textId="51ED10D8" w:rsidR="004E1474" w:rsidRPr="00DE7E67" w:rsidRDefault="004E1474" w:rsidP="004E1474">
            <w:pPr>
              <w:spacing w:before="20" w:after="20" w:line="240" w:lineRule="auto"/>
              <w:jc w:val="center"/>
              <w:rPr>
                <w:rFonts w:asciiTheme="minorHAnsi" w:eastAsia="Calibri" w:hAnsiTheme="minorHAnsi" w:cstheme="minorHAnsi"/>
                <w:b/>
                <w:bCs/>
                <w:sz w:val="22"/>
                <w:lang w:val="bg-BG"/>
              </w:rPr>
            </w:pPr>
            <w:r w:rsidRPr="00DE7E67">
              <w:rPr>
                <w:rFonts w:asciiTheme="minorHAnsi" w:eastAsia="Calibri" w:hAnsiTheme="minorHAnsi" w:cstheme="minorHAnsi"/>
                <w:b/>
                <w:bCs/>
                <w:sz w:val="22"/>
                <w:lang w:val="bg-BG"/>
              </w:rPr>
              <w:t>АЕР4</w:t>
            </w:r>
          </w:p>
        </w:tc>
      </w:tr>
      <w:tr w:rsidR="004E1474" w:rsidRPr="00852A57" w14:paraId="2D69B248" w14:textId="77777777" w:rsidTr="00123E5A">
        <w:trPr>
          <w:jc w:val="center"/>
        </w:trPr>
        <w:tc>
          <w:tcPr>
            <w:tcW w:w="1805" w:type="dxa"/>
            <w:vMerge/>
            <w:shd w:val="clear" w:color="auto" w:fill="B8CCE4"/>
            <w:vAlign w:val="center"/>
          </w:tcPr>
          <w:p w14:paraId="464F36F8" w14:textId="77777777" w:rsidR="004E1474" w:rsidRPr="00DE7E67" w:rsidRDefault="004E1474" w:rsidP="004E1474">
            <w:pPr>
              <w:spacing w:before="20" w:after="20" w:line="240" w:lineRule="auto"/>
              <w:jc w:val="center"/>
              <w:rPr>
                <w:rFonts w:asciiTheme="minorHAnsi" w:eastAsia="Calibri" w:hAnsiTheme="minorHAnsi" w:cstheme="minorHAnsi"/>
                <w:b/>
                <w:bCs/>
                <w:sz w:val="22"/>
                <w:lang w:val="bg-BG"/>
              </w:rPr>
            </w:pPr>
          </w:p>
        </w:tc>
        <w:tc>
          <w:tcPr>
            <w:tcW w:w="2250" w:type="dxa"/>
            <w:vMerge/>
            <w:vAlign w:val="center"/>
          </w:tcPr>
          <w:p w14:paraId="67FC920C" w14:textId="77777777" w:rsidR="004E1474" w:rsidRPr="00DE7E67" w:rsidRDefault="004E1474" w:rsidP="004E1474">
            <w:pPr>
              <w:spacing w:before="20" w:after="20" w:line="240" w:lineRule="auto"/>
              <w:jc w:val="center"/>
              <w:rPr>
                <w:rFonts w:asciiTheme="minorHAnsi" w:eastAsia="Calibri" w:hAnsiTheme="minorHAnsi" w:cstheme="minorHAnsi"/>
                <w:b/>
                <w:bCs/>
                <w:sz w:val="22"/>
                <w:lang w:val="bg-BG"/>
              </w:rPr>
            </w:pPr>
          </w:p>
        </w:tc>
        <w:tc>
          <w:tcPr>
            <w:tcW w:w="1890" w:type="dxa"/>
          </w:tcPr>
          <w:p w14:paraId="60D1B3FB" w14:textId="7C034F0C" w:rsidR="004E1474" w:rsidRPr="00DE7E67" w:rsidRDefault="004E1474" w:rsidP="004E1474">
            <w:pPr>
              <w:spacing w:before="20" w:after="20" w:line="240" w:lineRule="auto"/>
              <w:jc w:val="center"/>
              <w:rPr>
                <w:rFonts w:asciiTheme="minorHAnsi" w:eastAsia="Calibri" w:hAnsiTheme="minorHAnsi" w:cstheme="minorHAnsi"/>
                <w:b/>
                <w:bCs/>
                <w:sz w:val="22"/>
                <w:lang w:val="bg-BG"/>
              </w:rPr>
            </w:pPr>
            <w:r w:rsidRPr="00852A57">
              <w:rPr>
                <w:rFonts w:asciiTheme="minorHAnsi" w:eastAsia="Calibri" w:hAnsiTheme="minorHAnsi" w:cstheme="minorHAnsi"/>
                <w:b/>
                <w:bCs/>
                <w:sz w:val="22"/>
                <w:lang w:val="bg-BG"/>
              </w:rPr>
              <w:t>Умерена</w:t>
            </w:r>
          </w:p>
        </w:tc>
        <w:tc>
          <w:tcPr>
            <w:tcW w:w="1654" w:type="dxa"/>
          </w:tcPr>
          <w:p w14:paraId="386CAD59" w14:textId="0EAC064A" w:rsidR="004E1474" w:rsidRPr="00DE7E67" w:rsidRDefault="004E1474" w:rsidP="004E1474">
            <w:pPr>
              <w:spacing w:before="20" w:after="20" w:line="240" w:lineRule="auto"/>
              <w:jc w:val="center"/>
              <w:rPr>
                <w:rFonts w:asciiTheme="minorHAnsi" w:eastAsia="Calibri" w:hAnsiTheme="minorHAnsi" w:cstheme="minorHAnsi"/>
                <w:b/>
                <w:bCs/>
                <w:sz w:val="22"/>
                <w:lang w:val="bg-BG"/>
              </w:rPr>
            </w:pPr>
            <w:r w:rsidRPr="00DE7E67">
              <w:rPr>
                <w:rFonts w:asciiTheme="minorHAnsi" w:eastAsia="Calibri" w:hAnsiTheme="minorHAnsi" w:cstheme="minorHAnsi"/>
                <w:b/>
                <w:bCs/>
                <w:sz w:val="22"/>
                <w:lang w:val="bg-BG"/>
              </w:rPr>
              <w:t>АЕР10</w:t>
            </w:r>
          </w:p>
        </w:tc>
      </w:tr>
      <w:tr w:rsidR="004E1474" w:rsidRPr="00852A57" w14:paraId="0CB9D678" w14:textId="77777777" w:rsidTr="00123E5A">
        <w:trPr>
          <w:jc w:val="center"/>
        </w:trPr>
        <w:tc>
          <w:tcPr>
            <w:tcW w:w="1805" w:type="dxa"/>
            <w:vMerge/>
            <w:shd w:val="clear" w:color="auto" w:fill="B8CCE4"/>
            <w:vAlign w:val="center"/>
          </w:tcPr>
          <w:p w14:paraId="4AE95197" w14:textId="77777777" w:rsidR="004E1474" w:rsidRPr="00DE7E67" w:rsidRDefault="004E1474" w:rsidP="004E1474">
            <w:pPr>
              <w:spacing w:before="20" w:after="20" w:line="240" w:lineRule="auto"/>
              <w:jc w:val="center"/>
              <w:rPr>
                <w:rFonts w:asciiTheme="minorHAnsi" w:eastAsia="Calibri" w:hAnsiTheme="minorHAnsi" w:cstheme="minorHAnsi"/>
                <w:b/>
                <w:bCs/>
                <w:sz w:val="22"/>
                <w:lang w:val="bg-BG"/>
              </w:rPr>
            </w:pPr>
          </w:p>
        </w:tc>
        <w:tc>
          <w:tcPr>
            <w:tcW w:w="2250" w:type="dxa"/>
            <w:vMerge/>
            <w:vAlign w:val="center"/>
          </w:tcPr>
          <w:p w14:paraId="73EBFB19" w14:textId="77777777" w:rsidR="004E1474" w:rsidRPr="00DE7E67" w:rsidRDefault="004E1474" w:rsidP="004E1474">
            <w:pPr>
              <w:spacing w:before="20" w:after="20" w:line="240" w:lineRule="auto"/>
              <w:jc w:val="center"/>
              <w:rPr>
                <w:rFonts w:asciiTheme="minorHAnsi" w:eastAsia="Calibri" w:hAnsiTheme="minorHAnsi" w:cstheme="minorHAnsi"/>
                <w:b/>
                <w:bCs/>
                <w:sz w:val="22"/>
                <w:lang w:val="bg-BG"/>
              </w:rPr>
            </w:pPr>
          </w:p>
        </w:tc>
        <w:tc>
          <w:tcPr>
            <w:tcW w:w="1890" w:type="dxa"/>
          </w:tcPr>
          <w:p w14:paraId="6206A23B" w14:textId="25FC77C5" w:rsidR="004E1474" w:rsidRPr="00DE7E67" w:rsidRDefault="004E1474" w:rsidP="004E1474">
            <w:pPr>
              <w:spacing w:before="20" w:after="20" w:line="240" w:lineRule="auto"/>
              <w:jc w:val="center"/>
              <w:rPr>
                <w:rFonts w:asciiTheme="minorHAnsi" w:eastAsia="Calibri" w:hAnsiTheme="minorHAnsi" w:cstheme="minorHAnsi"/>
                <w:b/>
                <w:bCs/>
                <w:sz w:val="22"/>
                <w:lang w:val="bg-BG"/>
              </w:rPr>
            </w:pPr>
            <w:r w:rsidRPr="00852A57">
              <w:rPr>
                <w:rFonts w:asciiTheme="minorHAnsi" w:eastAsia="Calibri" w:hAnsiTheme="minorHAnsi" w:cstheme="minorHAnsi"/>
                <w:b/>
                <w:bCs/>
                <w:sz w:val="22"/>
                <w:lang w:val="bg-BG"/>
              </w:rPr>
              <w:t>Северна</w:t>
            </w:r>
          </w:p>
        </w:tc>
        <w:tc>
          <w:tcPr>
            <w:tcW w:w="1654" w:type="dxa"/>
          </w:tcPr>
          <w:p w14:paraId="7239B4DC" w14:textId="787A0ADD" w:rsidR="004E1474" w:rsidRPr="00DE7E67" w:rsidRDefault="004E1474" w:rsidP="004E1474">
            <w:pPr>
              <w:spacing w:before="20" w:after="20" w:line="240" w:lineRule="auto"/>
              <w:jc w:val="center"/>
              <w:rPr>
                <w:rFonts w:asciiTheme="minorHAnsi" w:eastAsia="Calibri" w:hAnsiTheme="minorHAnsi" w:cstheme="minorHAnsi"/>
                <w:b/>
                <w:bCs/>
                <w:sz w:val="22"/>
                <w:lang w:val="bg-BG"/>
              </w:rPr>
            </w:pPr>
            <w:r w:rsidRPr="00DE7E67">
              <w:rPr>
                <w:rFonts w:asciiTheme="minorHAnsi" w:eastAsia="Calibri" w:hAnsiTheme="minorHAnsi" w:cstheme="minorHAnsi"/>
                <w:b/>
                <w:bCs/>
                <w:sz w:val="22"/>
                <w:lang w:val="bg-BG"/>
              </w:rPr>
              <w:t>АЕР16</w:t>
            </w:r>
          </w:p>
        </w:tc>
      </w:tr>
      <w:tr w:rsidR="004E1474" w:rsidRPr="00852A57" w14:paraId="1CD8E92A" w14:textId="77777777" w:rsidTr="00123E5A">
        <w:trPr>
          <w:jc w:val="center"/>
        </w:trPr>
        <w:tc>
          <w:tcPr>
            <w:tcW w:w="1805" w:type="dxa"/>
            <w:vMerge w:val="restart"/>
            <w:shd w:val="clear" w:color="auto" w:fill="B8CCE4"/>
            <w:vAlign w:val="center"/>
          </w:tcPr>
          <w:p w14:paraId="5065637A" w14:textId="557F9F53" w:rsidR="004E1474" w:rsidRPr="00DE7E67" w:rsidRDefault="004E1474" w:rsidP="004E1474">
            <w:pPr>
              <w:spacing w:before="20" w:after="20" w:line="240" w:lineRule="auto"/>
              <w:jc w:val="center"/>
              <w:rPr>
                <w:rFonts w:asciiTheme="minorHAnsi" w:eastAsia="Calibri" w:hAnsiTheme="minorHAnsi" w:cstheme="minorHAnsi"/>
                <w:b/>
                <w:bCs/>
                <w:sz w:val="22"/>
                <w:lang w:val="bg-BG"/>
              </w:rPr>
            </w:pPr>
            <w:r w:rsidRPr="00DE7E67">
              <w:rPr>
                <w:rFonts w:asciiTheme="minorHAnsi" w:eastAsia="Calibri" w:hAnsiTheme="minorHAnsi" w:cstheme="minorHAnsi"/>
                <w:b/>
                <w:bCs/>
                <w:sz w:val="22"/>
                <w:lang w:val="bg-BG"/>
              </w:rPr>
              <w:t xml:space="preserve">240 – 299 </w:t>
            </w:r>
          </w:p>
        </w:tc>
        <w:tc>
          <w:tcPr>
            <w:tcW w:w="2250" w:type="dxa"/>
            <w:vMerge w:val="restart"/>
            <w:vAlign w:val="center"/>
          </w:tcPr>
          <w:p w14:paraId="5CA62DC3" w14:textId="68D02D99" w:rsidR="004E1474" w:rsidRPr="00DE7E67" w:rsidRDefault="004E1474" w:rsidP="004E1474">
            <w:pPr>
              <w:spacing w:before="20" w:after="20" w:line="240" w:lineRule="auto"/>
              <w:jc w:val="center"/>
              <w:rPr>
                <w:rFonts w:asciiTheme="minorHAnsi" w:eastAsia="Calibri" w:hAnsiTheme="minorHAnsi" w:cstheme="minorHAnsi"/>
                <w:b/>
                <w:bCs/>
                <w:sz w:val="22"/>
                <w:lang w:val="bg-BG"/>
              </w:rPr>
            </w:pPr>
            <w:r w:rsidRPr="00852A57">
              <w:rPr>
                <w:rFonts w:asciiTheme="minorHAnsi" w:eastAsia="Calibri" w:hAnsiTheme="minorHAnsi" w:cstheme="minorHAnsi"/>
                <w:b/>
                <w:bCs/>
                <w:sz w:val="22"/>
                <w:lang w:val="bg-BG"/>
              </w:rPr>
              <w:t>Влажен</w:t>
            </w:r>
          </w:p>
        </w:tc>
        <w:tc>
          <w:tcPr>
            <w:tcW w:w="1890" w:type="dxa"/>
          </w:tcPr>
          <w:p w14:paraId="67BCCF31" w14:textId="618B9682" w:rsidR="004E1474" w:rsidRPr="00DE7E67" w:rsidRDefault="004E1474" w:rsidP="004E1474">
            <w:pPr>
              <w:spacing w:before="20" w:after="20" w:line="240" w:lineRule="auto"/>
              <w:jc w:val="center"/>
              <w:rPr>
                <w:rFonts w:asciiTheme="minorHAnsi" w:eastAsia="Calibri" w:hAnsiTheme="minorHAnsi" w:cstheme="minorHAnsi"/>
                <w:b/>
                <w:bCs/>
                <w:sz w:val="22"/>
                <w:lang w:val="bg-BG"/>
              </w:rPr>
            </w:pPr>
            <w:r w:rsidRPr="00852A57">
              <w:rPr>
                <w:rFonts w:asciiTheme="minorHAnsi" w:eastAsia="Calibri" w:hAnsiTheme="minorHAnsi" w:cstheme="minorHAnsi"/>
                <w:b/>
                <w:bCs/>
                <w:sz w:val="22"/>
                <w:lang w:val="bg-BG"/>
              </w:rPr>
              <w:t>Тропическа</w:t>
            </w:r>
          </w:p>
        </w:tc>
        <w:tc>
          <w:tcPr>
            <w:tcW w:w="1654" w:type="dxa"/>
          </w:tcPr>
          <w:p w14:paraId="639BBFCD" w14:textId="7CFFB326" w:rsidR="004E1474" w:rsidRPr="00DE7E67" w:rsidRDefault="004E1474" w:rsidP="004E1474">
            <w:pPr>
              <w:spacing w:before="20" w:after="20" w:line="240" w:lineRule="auto"/>
              <w:jc w:val="center"/>
              <w:rPr>
                <w:rFonts w:asciiTheme="minorHAnsi" w:eastAsia="Calibri" w:hAnsiTheme="minorHAnsi" w:cstheme="minorHAnsi"/>
                <w:b/>
                <w:bCs/>
                <w:sz w:val="22"/>
                <w:lang w:val="bg-BG"/>
              </w:rPr>
            </w:pPr>
            <w:r w:rsidRPr="00DE7E67">
              <w:rPr>
                <w:rFonts w:asciiTheme="minorHAnsi" w:eastAsia="Calibri" w:hAnsiTheme="minorHAnsi" w:cstheme="minorHAnsi"/>
                <w:b/>
                <w:bCs/>
                <w:sz w:val="22"/>
                <w:lang w:val="bg-BG"/>
              </w:rPr>
              <w:t>АЕР5</w:t>
            </w:r>
          </w:p>
        </w:tc>
      </w:tr>
      <w:tr w:rsidR="004E1474" w:rsidRPr="00852A57" w14:paraId="39C7099D" w14:textId="77777777" w:rsidTr="00123E5A">
        <w:trPr>
          <w:jc w:val="center"/>
        </w:trPr>
        <w:tc>
          <w:tcPr>
            <w:tcW w:w="1805" w:type="dxa"/>
            <w:vMerge/>
            <w:shd w:val="clear" w:color="auto" w:fill="B8CCE4"/>
            <w:vAlign w:val="center"/>
          </w:tcPr>
          <w:p w14:paraId="4875B2A5" w14:textId="77777777" w:rsidR="004E1474" w:rsidRPr="00DE7E67" w:rsidRDefault="004E1474" w:rsidP="004E1474">
            <w:pPr>
              <w:spacing w:before="20" w:after="20" w:line="240" w:lineRule="auto"/>
              <w:jc w:val="center"/>
              <w:rPr>
                <w:rFonts w:asciiTheme="minorHAnsi" w:eastAsia="Calibri" w:hAnsiTheme="minorHAnsi" w:cstheme="minorHAnsi"/>
                <w:b/>
                <w:bCs/>
                <w:sz w:val="22"/>
                <w:lang w:val="bg-BG"/>
              </w:rPr>
            </w:pPr>
          </w:p>
        </w:tc>
        <w:tc>
          <w:tcPr>
            <w:tcW w:w="2250" w:type="dxa"/>
            <w:vMerge/>
            <w:vAlign w:val="center"/>
          </w:tcPr>
          <w:p w14:paraId="66533B3B" w14:textId="77777777" w:rsidR="004E1474" w:rsidRPr="00DE7E67" w:rsidRDefault="004E1474" w:rsidP="004E1474">
            <w:pPr>
              <w:spacing w:before="20" w:after="20" w:line="240" w:lineRule="auto"/>
              <w:jc w:val="center"/>
              <w:rPr>
                <w:rFonts w:asciiTheme="minorHAnsi" w:eastAsia="Calibri" w:hAnsiTheme="minorHAnsi" w:cstheme="minorHAnsi"/>
                <w:b/>
                <w:bCs/>
                <w:sz w:val="22"/>
                <w:lang w:val="bg-BG"/>
              </w:rPr>
            </w:pPr>
          </w:p>
        </w:tc>
        <w:tc>
          <w:tcPr>
            <w:tcW w:w="1890" w:type="dxa"/>
          </w:tcPr>
          <w:p w14:paraId="3BA1846E" w14:textId="4319E02E" w:rsidR="004E1474" w:rsidRPr="00DE7E67" w:rsidRDefault="004E1474" w:rsidP="004E1474">
            <w:pPr>
              <w:spacing w:before="20" w:after="20" w:line="240" w:lineRule="auto"/>
              <w:jc w:val="center"/>
              <w:rPr>
                <w:rFonts w:asciiTheme="minorHAnsi" w:eastAsia="Calibri" w:hAnsiTheme="minorHAnsi" w:cstheme="minorHAnsi"/>
                <w:b/>
                <w:bCs/>
                <w:sz w:val="22"/>
                <w:lang w:val="bg-BG"/>
              </w:rPr>
            </w:pPr>
            <w:r w:rsidRPr="00852A57">
              <w:rPr>
                <w:rFonts w:asciiTheme="minorHAnsi" w:eastAsia="Calibri" w:hAnsiTheme="minorHAnsi" w:cstheme="minorHAnsi"/>
                <w:b/>
                <w:bCs/>
                <w:sz w:val="22"/>
                <w:lang w:val="bg-BG"/>
              </w:rPr>
              <w:t>Умерена</w:t>
            </w:r>
          </w:p>
        </w:tc>
        <w:tc>
          <w:tcPr>
            <w:tcW w:w="1654" w:type="dxa"/>
          </w:tcPr>
          <w:p w14:paraId="2529A11F" w14:textId="7888A42C" w:rsidR="004E1474" w:rsidRPr="00DE7E67" w:rsidRDefault="004E1474" w:rsidP="004E1474">
            <w:pPr>
              <w:spacing w:before="20" w:after="20" w:line="240" w:lineRule="auto"/>
              <w:jc w:val="center"/>
              <w:rPr>
                <w:rFonts w:asciiTheme="minorHAnsi" w:eastAsia="Calibri" w:hAnsiTheme="minorHAnsi" w:cstheme="minorHAnsi"/>
                <w:b/>
                <w:bCs/>
                <w:sz w:val="22"/>
                <w:lang w:val="bg-BG"/>
              </w:rPr>
            </w:pPr>
            <w:r w:rsidRPr="00DE7E67">
              <w:rPr>
                <w:rFonts w:asciiTheme="minorHAnsi" w:eastAsia="Calibri" w:hAnsiTheme="minorHAnsi" w:cstheme="minorHAnsi"/>
                <w:b/>
                <w:bCs/>
                <w:sz w:val="22"/>
                <w:lang w:val="bg-BG"/>
              </w:rPr>
              <w:t>АЕР11</w:t>
            </w:r>
          </w:p>
        </w:tc>
      </w:tr>
      <w:tr w:rsidR="004E1474" w:rsidRPr="00852A57" w14:paraId="07F888D2" w14:textId="77777777" w:rsidTr="00123E5A">
        <w:trPr>
          <w:jc w:val="center"/>
        </w:trPr>
        <w:tc>
          <w:tcPr>
            <w:tcW w:w="1805" w:type="dxa"/>
            <w:vMerge/>
            <w:shd w:val="clear" w:color="auto" w:fill="B8CCE4"/>
            <w:vAlign w:val="center"/>
          </w:tcPr>
          <w:p w14:paraId="23C89C96" w14:textId="77777777" w:rsidR="004E1474" w:rsidRPr="00DE7E67" w:rsidRDefault="004E1474" w:rsidP="004E1474">
            <w:pPr>
              <w:spacing w:before="20" w:after="20" w:line="240" w:lineRule="auto"/>
              <w:jc w:val="center"/>
              <w:rPr>
                <w:rFonts w:asciiTheme="minorHAnsi" w:eastAsia="Calibri" w:hAnsiTheme="minorHAnsi" w:cstheme="minorHAnsi"/>
                <w:b/>
                <w:bCs/>
                <w:sz w:val="22"/>
                <w:lang w:val="bg-BG"/>
              </w:rPr>
            </w:pPr>
          </w:p>
        </w:tc>
        <w:tc>
          <w:tcPr>
            <w:tcW w:w="2250" w:type="dxa"/>
            <w:vMerge/>
            <w:vAlign w:val="center"/>
          </w:tcPr>
          <w:p w14:paraId="622BE415" w14:textId="77777777" w:rsidR="004E1474" w:rsidRPr="00DE7E67" w:rsidRDefault="004E1474" w:rsidP="004E1474">
            <w:pPr>
              <w:spacing w:before="20" w:after="20" w:line="240" w:lineRule="auto"/>
              <w:jc w:val="center"/>
              <w:rPr>
                <w:rFonts w:asciiTheme="minorHAnsi" w:eastAsia="Calibri" w:hAnsiTheme="minorHAnsi" w:cstheme="minorHAnsi"/>
                <w:b/>
                <w:bCs/>
                <w:sz w:val="22"/>
                <w:lang w:val="bg-BG"/>
              </w:rPr>
            </w:pPr>
          </w:p>
        </w:tc>
        <w:tc>
          <w:tcPr>
            <w:tcW w:w="1890" w:type="dxa"/>
          </w:tcPr>
          <w:p w14:paraId="59F2C373" w14:textId="52BA0E37" w:rsidR="004E1474" w:rsidRPr="00DE7E67" w:rsidRDefault="004E1474" w:rsidP="004E1474">
            <w:pPr>
              <w:spacing w:before="20" w:after="20" w:line="240" w:lineRule="auto"/>
              <w:jc w:val="center"/>
              <w:rPr>
                <w:rFonts w:asciiTheme="minorHAnsi" w:eastAsia="Calibri" w:hAnsiTheme="minorHAnsi" w:cstheme="minorHAnsi"/>
                <w:b/>
                <w:bCs/>
                <w:sz w:val="22"/>
                <w:lang w:val="bg-BG"/>
              </w:rPr>
            </w:pPr>
            <w:r w:rsidRPr="00852A57">
              <w:rPr>
                <w:rFonts w:asciiTheme="minorHAnsi" w:eastAsia="Calibri" w:hAnsiTheme="minorHAnsi" w:cstheme="minorHAnsi"/>
                <w:b/>
                <w:bCs/>
                <w:sz w:val="22"/>
                <w:lang w:val="bg-BG"/>
              </w:rPr>
              <w:t>Северна</w:t>
            </w:r>
          </w:p>
        </w:tc>
        <w:tc>
          <w:tcPr>
            <w:tcW w:w="1654" w:type="dxa"/>
          </w:tcPr>
          <w:p w14:paraId="10F4ED14" w14:textId="2D0F376D" w:rsidR="004E1474" w:rsidRPr="00DE7E67" w:rsidRDefault="004E1474" w:rsidP="004E1474">
            <w:pPr>
              <w:spacing w:before="20" w:after="20" w:line="240" w:lineRule="auto"/>
              <w:jc w:val="center"/>
              <w:rPr>
                <w:rFonts w:asciiTheme="minorHAnsi" w:eastAsia="Calibri" w:hAnsiTheme="minorHAnsi" w:cstheme="minorHAnsi"/>
                <w:b/>
                <w:bCs/>
                <w:sz w:val="22"/>
                <w:lang w:val="bg-BG"/>
              </w:rPr>
            </w:pPr>
            <w:r w:rsidRPr="00DE7E67">
              <w:rPr>
                <w:rFonts w:asciiTheme="minorHAnsi" w:eastAsia="Calibri" w:hAnsiTheme="minorHAnsi" w:cstheme="minorHAnsi"/>
                <w:b/>
                <w:bCs/>
                <w:sz w:val="22"/>
                <w:lang w:val="bg-BG"/>
              </w:rPr>
              <w:t>АЕР17</w:t>
            </w:r>
          </w:p>
        </w:tc>
      </w:tr>
      <w:tr w:rsidR="004E1474" w:rsidRPr="00852A57" w14:paraId="53BD4819" w14:textId="77777777" w:rsidTr="00123E5A">
        <w:trPr>
          <w:jc w:val="center"/>
        </w:trPr>
        <w:tc>
          <w:tcPr>
            <w:tcW w:w="1805" w:type="dxa"/>
            <w:vMerge w:val="restart"/>
            <w:shd w:val="clear" w:color="auto" w:fill="B8CCE4"/>
            <w:vAlign w:val="center"/>
          </w:tcPr>
          <w:p w14:paraId="64A59CFB" w14:textId="2E706237" w:rsidR="004E1474" w:rsidRPr="00DE7E67" w:rsidRDefault="004E1474" w:rsidP="004E1474">
            <w:pPr>
              <w:spacing w:before="20" w:after="20" w:line="240" w:lineRule="auto"/>
              <w:jc w:val="center"/>
              <w:rPr>
                <w:rFonts w:asciiTheme="minorHAnsi" w:eastAsia="Calibri" w:hAnsiTheme="minorHAnsi" w:cstheme="minorHAnsi"/>
                <w:b/>
                <w:bCs/>
                <w:sz w:val="22"/>
                <w:lang w:val="bg-BG"/>
              </w:rPr>
            </w:pPr>
            <w:r w:rsidRPr="00DE7E67">
              <w:rPr>
                <w:rFonts w:asciiTheme="minorHAnsi" w:eastAsia="Calibri" w:hAnsiTheme="minorHAnsi" w:cstheme="minorHAnsi"/>
                <w:b/>
                <w:bCs/>
                <w:sz w:val="22"/>
                <w:lang w:val="bg-BG"/>
              </w:rPr>
              <w:t xml:space="preserve">&gt;300 </w:t>
            </w:r>
            <w:r w:rsidRPr="00852A57">
              <w:rPr>
                <w:rFonts w:asciiTheme="minorHAnsi" w:eastAsia="Calibri" w:hAnsiTheme="minorHAnsi" w:cstheme="minorHAnsi"/>
                <w:b/>
                <w:bCs/>
                <w:sz w:val="22"/>
                <w:lang w:val="bg-BG"/>
              </w:rPr>
              <w:t>дни</w:t>
            </w:r>
          </w:p>
        </w:tc>
        <w:tc>
          <w:tcPr>
            <w:tcW w:w="2250" w:type="dxa"/>
            <w:vMerge w:val="restart"/>
            <w:vAlign w:val="center"/>
          </w:tcPr>
          <w:p w14:paraId="408427F8" w14:textId="5874C855" w:rsidR="004E1474" w:rsidRPr="00DE7E67" w:rsidRDefault="004E1474" w:rsidP="004E1474">
            <w:pPr>
              <w:spacing w:before="20" w:after="20" w:line="240" w:lineRule="auto"/>
              <w:jc w:val="center"/>
              <w:rPr>
                <w:rFonts w:asciiTheme="minorHAnsi" w:eastAsia="Calibri" w:hAnsiTheme="minorHAnsi" w:cstheme="minorHAnsi"/>
                <w:b/>
                <w:bCs/>
                <w:sz w:val="22"/>
                <w:lang w:val="bg-BG"/>
              </w:rPr>
            </w:pPr>
            <w:r w:rsidRPr="00852A57">
              <w:rPr>
                <w:rFonts w:asciiTheme="minorHAnsi" w:eastAsia="Calibri" w:hAnsiTheme="minorHAnsi" w:cstheme="minorHAnsi"/>
                <w:b/>
                <w:bCs/>
                <w:sz w:val="22"/>
                <w:lang w:val="bg-BG"/>
              </w:rPr>
              <w:t>Влажен</w:t>
            </w:r>
            <w:r w:rsidRPr="00DE7E67">
              <w:rPr>
                <w:rFonts w:asciiTheme="minorHAnsi" w:eastAsia="Calibri" w:hAnsiTheme="minorHAnsi" w:cstheme="minorHAnsi"/>
                <w:b/>
                <w:bCs/>
                <w:sz w:val="22"/>
                <w:lang w:val="bg-BG"/>
              </w:rPr>
              <w:t xml:space="preserve"> </w:t>
            </w:r>
            <w:r w:rsidRPr="00852A57">
              <w:rPr>
                <w:rFonts w:asciiTheme="minorHAnsi" w:eastAsia="Calibri" w:hAnsiTheme="minorHAnsi" w:cstheme="minorHAnsi"/>
                <w:b/>
                <w:bCs/>
                <w:sz w:val="22"/>
                <w:lang w:val="bg-BG"/>
              </w:rPr>
              <w:t>с</w:t>
            </w:r>
            <w:r w:rsidRPr="00DE7E67">
              <w:rPr>
                <w:rFonts w:asciiTheme="minorHAnsi" w:eastAsia="Calibri" w:hAnsiTheme="minorHAnsi" w:cstheme="minorHAnsi"/>
                <w:b/>
                <w:bCs/>
                <w:sz w:val="22"/>
                <w:lang w:val="bg-BG"/>
              </w:rPr>
              <w:t xml:space="preserve"> </w:t>
            </w:r>
            <w:r w:rsidRPr="00852A57">
              <w:rPr>
                <w:rFonts w:asciiTheme="minorHAnsi" w:eastAsia="Calibri" w:hAnsiTheme="minorHAnsi" w:cstheme="minorHAnsi"/>
                <w:b/>
                <w:bCs/>
                <w:sz w:val="22"/>
                <w:lang w:val="bg-BG"/>
              </w:rPr>
              <w:t xml:space="preserve">целогодишен вегетационен сезон </w:t>
            </w:r>
          </w:p>
        </w:tc>
        <w:tc>
          <w:tcPr>
            <w:tcW w:w="1890" w:type="dxa"/>
          </w:tcPr>
          <w:p w14:paraId="41EAA4C5" w14:textId="46C03516" w:rsidR="004E1474" w:rsidRPr="00DE7E67" w:rsidRDefault="004E1474" w:rsidP="004E1474">
            <w:pPr>
              <w:spacing w:before="20" w:after="20" w:line="240" w:lineRule="auto"/>
              <w:jc w:val="center"/>
              <w:rPr>
                <w:rFonts w:asciiTheme="minorHAnsi" w:eastAsia="Calibri" w:hAnsiTheme="minorHAnsi" w:cstheme="minorHAnsi"/>
                <w:b/>
                <w:bCs/>
                <w:sz w:val="22"/>
                <w:lang w:val="bg-BG"/>
              </w:rPr>
            </w:pPr>
            <w:r w:rsidRPr="00852A57">
              <w:rPr>
                <w:rFonts w:asciiTheme="minorHAnsi" w:eastAsia="Calibri" w:hAnsiTheme="minorHAnsi" w:cstheme="minorHAnsi"/>
                <w:b/>
                <w:bCs/>
                <w:sz w:val="22"/>
                <w:lang w:val="bg-BG"/>
              </w:rPr>
              <w:t>Тропическа</w:t>
            </w:r>
          </w:p>
        </w:tc>
        <w:tc>
          <w:tcPr>
            <w:tcW w:w="1654" w:type="dxa"/>
          </w:tcPr>
          <w:p w14:paraId="3C0E587F" w14:textId="3BCE2BC9" w:rsidR="004E1474" w:rsidRPr="00DE7E67" w:rsidRDefault="004E1474" w:rsidP="004E1474">
            <w:pPr>
              <w:spacing w:before="20" w:after="20" w:line="240" w:lineRule="auto"/>
              <w:jc w:val="center"/>
              <w:rPr>
                <w:rFonts w:asciiTheme="minorHAnsi" w:eastAsia="Calibri" w:hAnsiTheme="minorHAnsi" w:cstheme="minorHAnsi"/>
                <w:b/>
                <w:bCs/>
                <w:sz w:val="22"/>
                <w:lang w:val="bg-BG"/>
              </w:rPr>
            </w:pPr>
            <w:r w:rsidRPr="00DE7E67">
              <w:rPr>
                <w:rFonts w:asciiTheme="minorHAnsi" w:eastAsia="Calibri" w:hAnsiTheme="minorHAnsi" w:cstheme="minorHAnsi"/>
                <w:b/>
                <w:bCs/>
                <w:sz w:val="22"/>
                <w:lang w:val="bg-BG"/>
              </w:rPr>
              <w:t>АЕР6</w:t>
            </w:r>
          </w:p>
        </w:tc>
      </w:tr>
      <w:tr w:rsidR="004E1474" w:rsidRPr="00852A57" w14:paraId="2DBB19DB" w14:textId="77777777" w:rsidTr="00123E5A">
        <w:trPr>
          <w:jc w:val="center"/>
        </w:trPr>
        <w:tc>
          <w:tcPr>
            <w:tcW w:w="1805" w:type="dxa"/>
            <w:vMerge/>
            <w:shd w:val="clear" w:color="auto" w:fill="B8CCE4"/>
          </w:tcPr>
          <w:p w14:paraId="1F83D6F4" w14:textId="77777777" w:rsidR="004E1474" w:rsidRPr="00DE7E67" w:rsidRDefault="004E1474" w:rsidP="004E1474">
            <w:pPr>
              <w:spacing w:before="20" w:after="20" w:line="240" w:lineRule="auto"/>
              <w:jc w:val="left"/>
              <w:rPr>
                <w:rFonts w:asciiTheme="minorHAnsi" w:eastAsia="Calibri" w:hAnsiTheme="minorHAnsi" w:cstheme="minorHAnsi"/>
                <w:b/>
                <w:bCs/>
                <w:sz w:val="22"/>
                <w:lang w:val="bg-BG"/>
              </w:rPr>
            </w:pPr>
          </w:p>
        </w:tc>
        <w:tc>
          <w:tcPr>
            <w:tcW w:w="2250" w:type="dxa"/>
            <w:vMerge/>
          </w:tcPr>
          <w:p w14:paraId="1FDA0963" w14:textId="77777777" w:rsidR="004E1474" w:rsidRPr="00DE7E67" w:rsidRDefault="004E1474" w:rsidP="004E1474">
            <w:pPr>
              <w:spacing w:before="20" w:after="20" w:line="240" w:lineRule="auto"/>
              <w:jc w:val="left"/>
              <w:rPr>
                <w:rFonts w:asciiTheme="minorHAnsi" w:eastAsia="Calibri" w:hAnsiTheme="minorHAnsi" w:cstheme="minorHAnsi"/>
                <w:b/>
                <w:bCs/>
                <w:sz w:val="22"/>
                <w:lang w:val="bg-BG"/>
              </w:rPr>
            </w:pPr>
          </w:p>
        </w:tc>
        <w:tc>
          <w:tcPr>
            <w:tcW w:w="1890" w:type="dxa"/>
          </w:tcPr>
          <w:p w14:paraId="1C2BCB7B" w14:textId="56C1766A" w:rsidR="004E1474" w:rsidRPr="00DE7E67" w:rsidRDefault="004E1474" w:rsidP="004E1474">
            <w:pPr>
              <w:spacing w:before="20" w:after="20" w:line="240" w:lineRule="auto"/>
              <w:jc w:val="center"/>
              <w:rPr>
                <w:rFonts w:asciiTheme="minorHAnsi" w:eastAsia="Calibri" w:hAnsiTheme="minorHAnsi" w:cstheme="minorHAnsi"/>
                <w:b/>
                <w:bCs/>
                <w:sz w:val="22"/>
                <w:lang w:val="bg-BG"/>
              </w:rPr>
            </w:pPr>
            <w:r w:rsidRPr="00852A57">
              <w:rPr>
                <w:rFonts w:asciiTheme="minorHAnsi" w:eastAsia="Calibri" w:hAnsiTheme="minorHAnsi" w:cstheme="minorHAnsi"/>
                <w:b/>
                <w:bCs/>
                <w:sz w:val="22"/>
                <w:lang w:val="bg-BG"/>
              </w:rPr>
              <w:t>Умерена</w:t>
            </w:r>
          </w:p>
        </w:tc>
        <w:tc>
          <w:tcPr>
            <w:tcW w:w="1654" w:type="dxa"/>
          </w:tcPr>
          <w:p w14:paraId="15B05148" w14:textId="6F729A07" w:rsidR="004E1474" w:rsidRPr="00DE7E67" w:rsidRDefault="004E1474" w:rsidP="004E1474">
            <w:pPr>
              <w:spacing w:before="20" w:after="20" w:line="240" w:lineRule="auto"/>
              <w:jc w:val="center"/>
              <w:rPr>
                <w:rFonts w:asciiTheme="minorHAnsi" w:eastAsia="Calibri" w:hAnsiTheme="minorHAnsi" w:cstheme="minorHAnsi"/>
                <w:b/>
                <w:bCs/>
                <w:sz w:val="22"/>
                <w:lang w:val="bg-BG"/>
              </w:rPr>
            </w:pPr>
            <w:r w:rsidRPr="00DE7E67">
              <w:rPr>
                <w:rFonts w:asciiTheme="minorHAnsi" w:eastAsia="Calibri" w:hAnsiTheme="minorHAnsi" w:cstheme="minorHAnsi"/>
                <w:b/>
                <w:bCs/>
                <w:sz w:val="22"/>
                <w:lang w:val="bg-BG"/>
              </w:rPr>
              <w:t>АЕР12</w:t>
            </w:r>
          </w:p>
        </w:tc>
      </w:tr>
      <w:tr w:rsidR="004E1474" w:rsidRPr="00852A57" w14:paraId="6FD9C571" w14:textId="77777777" w:rsidTr="00123E5A">
        <w:trPr>
          <w:jc w:val="center"/>
        </w:trPr>
        <w:tc>
          <w:tcPr>
            <w:tcW w:w="1805" w:type="dxa"/>
            <w:vMerge/>
            <w:shd w:val="clear" w:color="auto" w:fill="B8CCE4"/>
          </w:tcPr>
          <w:p w14:paraId="7DDBB5FB" w14:textId="77777777" w:rsidR="004E1474" w:rsidRPr="00DE7E67" w:rsidRDefault="004E1474" w:rsidP="004E1474">
            <w:pPr>
              <w:spacing w:before="20" w:after="20" w:line="240" w:lineRule="auto"/>
              <w:jc w:val="left"/>
              <w:rPr>
                <w:rFonts w:asciiTheme="minorHAnsi" w:eastAsia="Calibri" w:hAnsiTheme="minorHAnsi" w:cstheme="minorHAnsi"/>
                <w:b/>
                <w:bCs/>
                <w:sz w:val="22"/>
                <w:lang w:val="bg-BG"/>
              </w:rPr>
            </w:pPr>
          </w:p>
        </w:tc>
        <w:tc>
          <w:tcPr>
            <w:tcW w:w="2250" w:type="dxa"/>
            <w:vMerge/>
          </w:tcPr>
          <w:p w14:paraId="70E14CB3" w14:textId="77777777" w:rsidR="004E1474" w:rsidRPr="00DE7E67" w:rsidRDefault="004E1474" w:rsidP="004E1474">
            <w:pPr>
              <w:spacing w:before="20" w:after="20" w:line="240" w:lineRule="auto"/>
              <w:jc w:val="left"/>
              <w:rPr>
                <w:rFonts w:asciiTheme="minorHAnsi" w:eastAsia="Calibri" w:hAnsiTheme="minorHAnsi" w:cstheme="minorHAnsi"/>
                <w:b/>
                <w:bCs/>
                <w:sz w:val="22"/>
                <w:lang w:val="bg-BG"/>
              </w:rPr>
            </w:pPr>
          </w:p>
        </w:tc>
        <w:tc>
          <w:tcPr>
            <w:tcW w:w="1890" w:type="dxa"/>
          </w:tcPr>
          <w:p w14:paraId="7FA9714B" w14:textId="56E8B026" w:rsidR="004E1474" w:rsidRPr="00DE7E67" w:rsidRDefault="004E1474" w:rsidP="004E1474">
            <w:pPr>
              <w:spacing w:before="20" w:after="20" w:line="240" w:lineRule="auto"/>
              <w:jc w:val="center"/>
              <w:rPr>
                <w:rFonts w:asciiTheme="minorHAnsi" w:eastAsia="Calibri" w:hAnsiTheme="minorHAnsi" w:cstheme="minorHAnsi"/>
                <w:b/>
                <w:bCs/>
                <w:sz w:val="22"/>
                <w:lang w:val="bg-BG"/>
              </w:rPr>
            </w:pPr>
            <w:r w:rsidRPr="00852A57">
              <w:rPr>
                <w:rFonts w:asciiTheme="minorHAnsi" w:eastAsia="Calibri" w:hAnsiTheme="minorHAnsi" w:cstheme="minorHAnsi"/>
                <w:b/>
                <w:bCs/>
                <w:sz w:val="22"/>
                <w:lang w:val="bg-BG"/>
              </w:rPr>
              <w:t>Северна</w:t>
            </w:r>
          </w:p>
        </w:tc>
        <w:tc>
          <w:tcPr>
            <w:tcW w:w="1654" w:type="dxa"/>
          </w:tcPr>
          <w:p w14:paraId="13E7DE76" w14:textId="1A8C00D9" w:rsidR="004E1474" w:rsidRPr="00DE7E67" w:rsidRDefault="004E1474" w:rsidP="004E1474">
            <w:pPr>
              <w:spacing w:before="20" w:after="20" w:line="240" w:lineRule="auto"/>
              <w:jc w:val="center"/>
              <w:rPr>
                <w:rFonts w:asciiTheme="minorHAnsi" w:eastAsia="Calibri" w:hAnsiTheme="minorHAnsi" w:cstheme="minorHAnsi"/>
                <w:b/>
                <w:bCs/>
                <w:sz w:val="22"/>
                <w:lang w:val="bg-BG"/>
              </w:rPr>
            </w:pPr>
            <w:r w:rsidRPr="00DE7E67">
              <w:rPr>
                <w:rFonts w:asciiTheme="minorHAnsi" w:eastAsia="Calibri" w:hAnsiTheme="minorHAnsi" w:cstheme="minorHAnsi"/>
                <w:b/>
                <w:bCs/>
                <w:sz w:val="22"/>
                <w:lang w:val="bg-BG"/>
              </w:rPr>
              <w:t>АЕР18</w:t>
            </w:r>
          </w:p>
        </w:tc>
      </w:tr>
    </w:tbl>
    <w:p w14:paraId="0A852722" w14:textId="0DDA4BFF" w:rsidR="001E3127" w:rsidRPr="00DE7E67" w:rsidRDefault="00DD4EC5" w:rsidP="0006676D">
      <w:pPr>
        <w:pStyle w:val="Source"/>
        <w:rPr>
          <w:lang w:val="bg-BG"/>
        </w:rPr>
      </w:pPr>
      <w:r w:rsidRPr="00852A57">
        <w:rPr>
          <w:lang w:val="bg-BG"/>
        </w:rPr>
        <w:t>Източник</w:t>
      </w:r>
      <w:r w:rsidR="0040694C" w:rsidRPr="00DE7E67">
        <w:rPr>
          <w:lang w:val="bg-BG"/>
        </w:rPr>
        <w:t>: GTAP</w:t>
      </w:r>
      <w:r w:rsidR="0006676D" w:rsidRPr="00DE7E67">
        <w:rPr>
          <w:lang w:val="bg-BG"/>
        </w:rPr>
        <w:t>.</w:t>
      </w:r>
    </w:p>
    <w:p w14:paraId="024C936D" w14:textId="276D8937" w:rsidR="006C15CE" w:rsidRPr="00DE7E67" w:rsidRDefault="006C15CE" w:rsidP="00A50BD0">
      <w:pPr>
        <w:pStyle w:val="BodyText"/>
        <w:ind w:left="0" w:firstLine="0"/>
        <w:rPr>
          <w:lang w:val="bg-BG"/>
        </w:rPr>
      </w:pPr>
      <w:r w:rsidRPr="00DE7E67">
        <w:rPr>
          <w:b/>
          <w:bCs/>
          <w:i/>
          <w:iCs/>
          <w:lang w:val="bg-BG"/>
        </w:rPr>
        <w:t xml:space="preserve">Фигура 6 </w:t>
      </w:r>
      <w:r w:rsidRPr="00852A57">
        <w:rPr>
          <w:color w:val="222222"/>
          <w:lang w:val="bg-BG"/>
        </w:rPr>
        <w:t xml:space="preserve">показва структурата на модела при различните видове земеползване. В </w:t>
      </w:r>
      <w:r w:rsidR="002E42BB">
        <w:rPr>
          <w:b/>
          <w:i/>
          <w:color w:val="222222"/>
          <w:lang w:val="bg-BG"/>
        </w:rPr>
        <w:t>т</w:t>
      </w:r>
      <w:r w:rsidRPr="00852A57">
        <w:rPr>
          <w:b/>
          <w:i/>
          <w:color w:val="222222"/>
          <w:lang w:val="bg-BG"/>
        </w:rPr>
        <w:t xml:space="preserve">аблица 2 </w:t>
      </w:r>
      <w:r w:rsidRPr="00852A57">
        <w:rPr>
          <w:color w:val="222222"/>
          <w:lang w:val="bg-BG"/>
        </w:rPr>
        <w:t xml:space="preserve">са изредени АЕР в България въз основа на класификацията на GTAP-FAO-IIASA за глобалните агроекологични </w:t>
      </w:r>
      <w:r w:rsidR="00B76F02" w:rsidRPr="00852A57">
        <w:rPr>
          <w:color w:val="222222"/>
          <w:lang w:val="bg-BG"/>
        </w:rPr>
        <w:t>райони</w:t>
      </w:r>
      <w:r w:rsidRPr="00852A57">
        <w:rPr>
          <w:color w:val="222222"/>
          <w:lang w:val="bg-BG"/>
        </w:rPr>
        <w:t xml:space="preserve">. АЕР9 (умерена климатична зона </w:t>
      </w:r>
      <w:r w:rsidR="005C45E0" w:rsidRPr="00852A57">
        <w:rPr>
          <w:color w:val="222222"/>
          <w:lang w:val="bg-BG"/>
        </w:rPr>
        <w:t>с</w:t>
      </w:r>
      <w:r w:rsidRPr="00852A57">
        <w:rPr>
          <w:color w:val="222222"/>
          <w:lang w:val="bg-BG"/>
        </w:rPr>
        <w:t xml:space="preserve"> </w:t>
      </w:r>
      <w:r w:rsidRPr="00852A57">
        <w:rPr>
          <w:color w:val="222222"/>
          <w:lang w:val="bg-BG"/>
        </w:rPr>
        <w:lastRenderedPageBreak/>
        <w:t>полубезводен влажен режим) покрива по-голямата част от страната, докато АЕР10 включва предимно западните ре</w:t>
      </w:r>
      <w:r w:rsidR="00123E5A">
        <w:rPr>
          <w:color w:val="222222"/>
          <w:lang w:val="bg-BG"/>
        </w:rPr>
        <w:t>гиони</w:t>
      </w:r>
      <w:r w:rsidR="00157C2A">
        <w:rPr>
          <w:color w:val="222222"/>
          <w:lang w:val="bg-BG"/>
        </w:rPr>
        <w:t xml:space="preserve"> (</w:t>
      </w:r>
      <w:r w:rsidR="00157C2A" w:rsidRPr="00157C2A">
        <w:rPr>
          <w:b/>
          <w:i/>
          <w:color w:val="222222"/>
          <w:lang w:val="bg-BG"/>
        </w:rPr>
        <w:t>фигура 11</w:t>
      </w:r>
      <w:r w:rsidR="00157C2A">
        <w:rPr>
          <w:color w:val="222222"/>
          <w:lang w:val="bg-BG"/>
        </w:rPr>
        <w:t>)</w:t>
      </w:r>
      <w:r w:rsidR="00123E5A" w:rsidRPr="00E45A65">
        <w:rPr>
          <w:color w:val="222222"/>
          <w:lang w:val="bg-BG"/>
        </w:rPr>
        <w:t>.</w:t>
      </w:r>
    </w:p>
    <w:p w14:paraId="4C6A6A24" w14:textId="55193B15" w:rsidR="00774A60" w:rsidRPr="00DE7E67" w:rsidRDefault="005C45E0" w:rsidP="00A50BD0">
      <w:pPr>
        <w:pStyle w:val="BodyText"/>
        <w:ind w:left="0" w:firstLine="0"/>
        <w:rPr>
          <w:bCs/>
          <w:iCs/>
          <w:lang w:val="bg-BG"/>
        </w:rPr>
      </w:pPr>
      <w:r w:rsidRPr="00DE7E67">
        <w:rPr>
          <w:bCs/>
          <w:iCs/>
          <w:lang w:val="bg-BG"/>
        </w:rPr>
        <w:t>Освен това</w:t>
      </w:r>
      <w:r w:rsidRPr="00852A57">
        <w:rPr>
          <w:bCs/>
          <w:iCs/>
          <w:lang w:val="bg-BG"/>
        </w:rPr>
        <w:t>,</w:t>
      </w:r>
      <w:r w:rsidRPr="00DE7E67">
        <w:rPr>
          <w:bCs/>
          <w:iCs/>
          <w:lang w:val="bg-BG"/>
        </w:rPr>
        <w:t xml:space="preserve"> </w:t>
      </w:r>
      <w:r w:rsidR="004B3E6C" w:rsidRPr="00DE7E67">
        <w:rPr>
          <w:bCs/>
          <w:iCs/>
          <w:lang w:val="bg-BG"/>
        </w:rPr>
        <w:t>анализ</w:t>
      </w:r>
      <w:r w:rsidR="004B3E6C" w:rsidRPr="00852A57">
        <w:rPr>
          <w:bCs/>
          <w:iCs/>
          <w:lang w:val="bg-BG"/>
        </w:rPr>
        <w:t>ът на</w:t>
      </w:r>
      <w:r w:rsidR="004B3E6C" w:rsidRPr="00DE7E67">
        <w:rPr>
          <w:bCs/>
          <w:iCs/>
          <w:lang w:val="bg-BG"/>
        </w:rPr>
        <w:t xml:space="preserve"> </w:t>
      </w:r>
      <w:r w:rsidRPr="00DE7E67">
        <w:rPr>
          <w:bCs/>
          <w:iCs/>
          <w:lang w:val="bg-BG"/>
        </w:rPr>
        <w:t xml:space="preserve">производителността на земята, </w:t>
      </w:r>
      <w:r w:rsidRPr="00852A57">
        <w:rPr>
          <w:bCs/>
          <w:iCs/>
          <w:lang w:val="bg-BG"/>
        </w:rPr>
        <w:t>включен в модела чрез</w:t>
      </w:r>
      <w:r w:rsidRPr="00DE7E67">
        <w:rPr>
          <w:bCs/>
          <w:iCs/>
          <w:lang w:val="bg-BG"/>
        </w:rPr>
        <w:t xml:space="preserve"> подхода </w:t>
      </w:r>
      <w:r w:rsidR="004B3E6C" w:rsidRPr="00852A57">
        <w:rPr>
          <w:bCs/>
          <w:iCs/>
          <w:lang w:val="bg-BG"/>
        </w:rPr>
        <w:t>з</w:t>
      </w:r>
      <w:r w:rsidRPr="00DE7E67">
        <w:rPr>
          <w:bCs/>
          <w:iCs/>
          <w:lang w:val="bg-BG"/>
        </w:rPr>
        <w:t>а АЕ</w:t>
      </w:r>
      <w:r w:rsidRPr="00852A57">
        <w:rPr>
          <w:bCs/>
          <w:iCs/>
          <w:lang w:val="bg-BG"/>
        </w:rPr>
        <w:t xml:space="preserve">Р </w:t>
      </w:r>
      <w:r w:rsidRPr="00DE7E67">
        <w:rPr>
          <w:bCs/>
          <w:iCs/>
          <w:lang w:val="bg-BG"/>
        </w:rPr>
        <w:t xml:space="preserve">налага </w:t>
      </w:r>
      <w:r w:rsidR="004B3E6C" w:rsidRPr="00DE7E67">
        <w:rPr>
          <w:bCs/>
          <w:iCs/>
          <w:lang w:val="bg-BG"/>
        </w:rPr>
        <w:t xml:space="preserve">добре </w:t>
      </w:r>
      <w:r w:rsidRPr="00DE7E67">
        <w:rPr>
          <w:bCs/>
          <w:iCs/>
          <w:lang w:val="bg-BG"/>
        </w:rPr>
        <w:t>да се разбер</w:t>
      </w:r>
      <w:r w:rsidR="004B3E6C" w:rsidRPr="00852A57">
        <w:rPr>
          <w:bCs/>
          <w:iCs/>
          <w:lang w:val="bg-BG"/>
        </w:rPr>
        <w:t>ат</w:t>
      </w:r>
      <w:r w:rsidRPr="00DE7E67">
        <w:rPr>
          <w:bCs/>
          <w:iCs/>
          <w:lang w:val="bg-BG"/>
        </w:rPr>
        <w:t xml:space="preserve"> сезонните и д</w:t>
      </w:r>
      <w:r w:rsidR="00B76F02" w:rsidRPr="00DE7E67">
        <w:rPr>
          <w:bCs/>
          <w:iCs/>
          <w:lang w:val="bg-BG"/>
        </w:rPr>
        <w:t>ългосрочните климатични модели з</w:t>
      </w:r>
      <w:r w:rsidRPr="00DE7E67">
        <w:rPr>
          <w:bCs/>
          <w:iCs/>
          <w:lang w:val="bg-BG"/>
        </w:rPr>
        <w:t xml:space="preserve">а страната. Очакваните </w:t>
      </w:r>
      <w:r w:rsidR="009A0C46" w:rsidRPr="00852A57">
        <w:rPr>
          <w:bCs/>
          <w:iCs/>
          <w:lang w:val="bg-BG"/>
        </w:rPr>
        <w:t>промени</w:t>
      </w:r>
      <w:r w:rsidRPr="00DE7E67">
        <w:rPr>
          <w:bCs/>
          <w:iCs/>
          <w:lang w:val="bg-BG"/>
        </w:rPr>
        <w:t xml:space="preserve"> в продължителността на </w:t>
      </w:r>
      <w:r w:rsidR="009A0C46" w:rsidRPr="00852A57">
        <w:rPr>
          <w:bCs/>
          <w:iCs/>
          <w:lang w:val="bg-BG"/>
        </w:rPr>
        <w:t>периода</w:t>
      </w:r>
      <w:r w:rsidRPr="00DE7E67">
        <w:rPr>
          <w:bCs/>
          <w:iCs/>
          <w:lang w:val="bg-BG"/>
        </w:rPr>
        <w:t xml:space="preserve"> на </w:t>
      </w:r>
      <w:r w:rsidR="004B3E6C" w:rsidRPr="00852A57">
        <w:rPr>
          <w:bCs/>
          <w:iCs/>
          <w:lang w:val="bg-BG"/>
        </w:rPr>
        <w:t>вегетация</w:t>
      </w:r>
      <w:r w:rsidRPr="00DE7E67">
        <w:rPr>
          <w:bCs/>
          <w:iCs/>
          <w:lang w:val="bg-BG"/>
        </w:rPr>
        <w:t xml:space="preserve"> се въвеждат в модела като обща загуба на производителност в селскостопанския сектор въз основа на оценките </w:t>
      </w:r>
      <w:r w:rsidR="004B3E6C" w:rsidRPr="00852A57">
        <w:rPr>
          <w:bCs/>
          <w:iCs/>
          <w:lang w:val="bg-BG"/>
        </w:rPr>
        <w:t xml:space="preserve">на </w:t>
      </w:r>
      <w:r w:rsidRPr="00DE7E67">
        <w:rPr>
          <w:bCs/>
          <w:iCs/>
          <w:lang w:val="bg-BG"/>
        </w:rPr>
        <w:t xml:space="preserve">Roson </w:t>
      </w:r>
      <w:r w:rsidR="00D51BE3">
        <w:rPr>
          <w:bCs/>
          <w:iCs/>
          <w:lang w:val="bg-BG"/>
        </w:rPr>
        <w:t>и</w:t>
      </w:r>
      <w:r w:rsidR="00157C2A" w:rsidRPr="00E45A65">
        <w:rPr>
          <w:bCs/>
          <w:iCs/>
          <w:lang w:val="bg-BG"/>
        </w:rPr>
        <w:t xml:space="preserve"> </w:t>
      </w:r>
      <w:r w:rsidR="00157C2A">
        <w:rPr>
          <w:bCs/>
          <w:iCs/>
        </w:rPr>
        <w:t>Sartori</w:t>
      </w:r>
      <w:r w:rsidRPr="00DE7E67">
        <w:rPr>
          <w:bCs/>
          <w:iCs/>
          <w:lang w:val="bg-BG"/>
        </w:rPr>
        <w:t xml:space="preserve"> (2016 г.).</w:t>
      </w:r>
    </w:p>
    <w:p w14:paraId="3DF6965F" w14:textId="0E54912D" w:rsidR="001E3127" w:rsidRPr="00DE7E67" w:rsidRDefault="00DD4EC5" w:rsidP="005111B9">
      <w:pPr>
        <w:pStyle w:val="Caption"/>
        <w:rPr>
          <w:lang w:val="bg-BG"/>
        </w:rPr>
      </w:pPr>
      <w:bookmarkStart w:id="73" w:name="_Toc486875537"/>
      <w:bookmarkStart w:id="74" w:name="_Toc505612583"/>
      <w:bookmarkStart w:id="75" w:name="_Toc510102957"/>
      <w:bookmarkStart w:id="76" w:name="_Toc522037856"/>
      <w:r w:rsidRPr="00852A57">
        <w:rPr>
          <w:lang w:val="bg-BG"/>
        </w:rPr>
        <w:t>Фигура</w:t>
      </w:r>
      <w:r w:rsidR="00B67DAF" w:rsidRPr="00DE7E67">
        <w:rPr>
          <w:lang w:val="bg-BG"/>
        </w:rPr>
        <w:t xml:space="preserve"> </w:t>
      </w:r>
      <w:r w:rsidR="00B67DAF" w:rsidRPr="00DE7E67">
        <w:rPr>
          <w:lang w:val="bg-BG"/>
        </w:rPr>
        <w:fldChar w:fldCharType="begin"/>
      </w:r>
      <w:r w:rsidR="00B67DAF" w:rsidRPr="00DE7E67">
        <w:rPr>
          <w:lang w:val="bg-BG"/>
        </w:rPr>
        <w:instrText xml:space="preserve"> SEQ Figure \* ARABIC </w:instrText>
      </w:r>
      <w:r w:rsidR="00B67DAF" w:rsidRPr="00DE7E67">
        <w:rPr>
          <w:lang w:val="bg-BG"/>
        </w:rPr>
        <w:fldChar w:fldCharType="separate"/>
      </w:r>
      <w:r w:rsidR="00A66CB1">
        <w:rPr>
          <w:noProof/>
          <w:lang w:val="bg-BG"/>
        </w:rPr>
        <w:t>9</w:t>
      </w:r>
      <w:r w:rsidR="00B67DAF" w:rsidRPr="00DE7E67">
        <w:rPr>
          <w:lang w:val="bg-BG"/>
        </w:rPr>
        <w:fldChar w:fldCharType="end"/>
      </w:r>
      <w:r w:rsidR="00450282" w:rsidRPr="00DE7E67">
        <w:rPr>
          <w:lang w:val="bg-BG"/>
        </w:rPr>
        <w:t>.</w:t>
      </w:r>
      <w:r w:rsidR="001E3127" w:rsidRPr="00DE7E67">
        <w:rPr>
          <w:lang w:val="bg-BG"/>
        </w:rPr>
        <w:t xml:space="preserve"> </w:t>
      </w:r>
      <w:r w:rsidR="009A0C46" w:rsidRPr="00852A57">
        <w:rPr>
          <w:lang w:val="bg-BG"/>
        </w:rPr>
        <w:t>Предлагане на земя в българския модел на ИОР</w:t>
      </w:r>
      <w:bookmarkEnd w:id="73"/>
      <w:bookmarkEnd w:id="74"/>
      <w:bookmarkEnd w:id="75"/>
      <w:bookmarkEnd w:id="76"/>
    </w:p>
    <w:p w14:paraId="72AECD08" w14:textId="468BE7DF" w:rsidR="002E42BB" w:rsidRPr="00DE7E67" w:rsidRDefault="002E42BB" w:rsidP="00DE7E67">
      <w:pPr>
        <w:spacing w:line="240" w:lineRule="auto"/>
        <w:jc w:val="center"/>
        <w:rPr>
          <w:rFonts w:cs="Times New Roman"/>
          <w:szCs w:val="24"/>
          <w:lang w:val="bg-BG"/>
        </w:rPr>
      </w:pPr>
      <w:r w:rsidRPr="0024044C">
        <w:rPr>
          <w:noProof/>
          <w:lang w:val="bg-BG" w:eastAsia="bg-BG"/>
        </w:rPr>
        <w:drawing>
          <wp:inline distT="0" distB="0" distL="0" distR="0" wp14:anchorId="35EDD8A2" wp14:editId="009C8331">
            <wp:extent cx="3412802" cy="2719704"/>
            <wp:effectExtent l="19050" t="19050" r="16510" b="24130"/>
            <wp:docPr id="1052" name="Picture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6">
                      <a:extLst>
                        <a:ext uri="{28A0092B-C50C-407E-A947-70E740481C1C}">
                          <a14:useLocalDpi xmlns:a14="http://schemas.microsoft.com/office/drawing/2010/main" val="0"/>
                        </a:ext>
                      </a:extLst>
                    </a:blip>
                    <a:srcRect l="-991" t="4406" r="36749" b="19713"/>
                    <a:stretch/>
                  </pic:blipFill>
                  <pic:spPr bwMode="auto">
                    <a:xfrm>
                      <a:off x="0" y="0"/>
                      <a:ext cx="3444951" cy="2745324"/>
                    </a:xfrm>
                    <a:prstGeom prst="rect">
                      <a:avLst/>
                    </a:prstGeom>
                    <a:noFill/>
                    <a:ln w="6350">
                      <a:solidFill>
                        <a:srgbClr val="5B9BD5"/>
                      </a:solidFill>
                    </a:ln>
                    <a:extLst>
                      <a:ext uri="{53640926-AAD7-44D8-BBD7-CCE9431645EC}">
                        <a14:shadowObscured xmlns:a14="http://schemas.microsoft.com/office/drawing/2010/main"/>
                      </a:ext>
                    </a:extLst>
                  </pic:spPr>
                </pic:pic>
              </a:graphicData>
            </a:graphic>
          </wp:inline>
        </w:drawing>
      </w:r>
    </w:p>
    <w:p w14:paraId="143B9369" w14:textId="60109176" w:rsidR="00347E7F" w:rsidRPr="00DE7E67" w:rsidRDefault="00594D46" w:rsidP="00A50BD0">
      <w:pPr>
        <w:pStyle w:val="BodyText"/>
        <w:spacing w:before="300"/>
        <w:ind w:left="0" w:firstLine="0"/>
        <w:rPr>
          <w:lang w:val="bg-BG"/>
        </w:rPr>
      </w:pPr>
      <w:r w:rsidRPr="00DE7E67">
        <w:rPr>
          <w:lang w:val="bg-BG"/>
        </w:rPr>
        <w:t>Конкур</w:t>
      </w:r>
      <w:r w:rsidRPr="00852A57">
        <w:rPr>
          <w:lang w:val="bg-BG"/>
        </w:rPr>
        <w:t xml:space="preserve">енцията по отношение на </w:t>
      </w:r>
      <w:r w:rsidRPr="00DE7E67">
        <w:rPr>
          <w:lang w:val="bg-BG"/>
        </w:rPr>
        <w:t>земеползване</w:t>
      </w:r>
      <w:r w:rsidRPr="00852A57">
        <w:rPr>
          <w:lang w:val="bg-BG"/>
        </w:rPr>
        <w:t>то в селското стопанство</w:t>
      </w:r>
      <w:r w:rsidRPr="00DE7E67">
        <w:rPr>
          <w:lang w:val="bg-BG"/>
        </w:rPr>
        <w:t xml:space="preserve"> се осъществява между петте АЕ</w:t>
      </w:r>
      <w:r w:rsidRPr="00852A57">
        <w:rPr>
          <w:lang w:val="bg-BG"/>
        </w:rPr>
        <w:t>Р</w:t>
      </w:r>
      <w:r w:rsidRPr="00DE7E67">
        <w:rPr>
          <w:lang w:val="bg-BG"/>
        </w:rPr>
        <w:t xml:space="preserve"> (вж</w:t>
      </w:r>
      <w:r w:rsidRPr="00852A57">
        <w:rPr>
          <w:lang w:val="bg-BG"/>
        </w:rPr>
        <w:t>.</w:t>
      </w:r>
      <w:r w:rsidRPr="00DE7E67">
        <w:rPr>
          <w:lang w:val="bg-BG"/>
        </w:rPr>
        <w:t xml:space="preserve"> </w:t>
      </w:r>
      <w:r w:rsidR="002E42BB">
        <w:rPr>
          <w:b/>
          <w:i/>
          <w:lang w:val="bg-BG"/>
        </w:rPr>
        <w:t>ф</w:t>
      </w:r>
      <w:r w:rsidRPr="00DE7E67">
        <w:rPr>
          <w:b/>
          <w:i/>
          <w:lang w:val="bg-BG"/>
        </w:rPr>
        <w:t>игура 9</w:t>
      </w:r>
      <w:r w:rsidRPr="00DE7E67">
        <w:rPr>
          <w:lang w:val="bg-BG"/>
        </w:rPr>
        <w:t xml:space="preserve">), докато конкуренцията </w:t>
      </w:r>
      <w:r w:rsidRPr="00852A57">
        <w:rPr>
          <w:lang w:val="bg-BG"/>
        </w:rPr>
        <w:t>по отношение на</w:t>
      </w:r>
      <w:r w:rsidRPr="00DE7E67">
        <w:rPr>
          <w:lang w:val="bg-BG"/>
        </w:rPr>
        <w:t xml:space="preserve"> труд и капитал се осъществява на национално ниво. </w:t>
      </w:r>
      <w:r w:rsidR="00E22285" w:rsidRPr="00852A57">
        <w:rPr>
          <w:lang w:val="bg-BG"/>
        </w:rPr>
        <w:t>Освен за земя, в</w:t>
      </w:r>
      <w:r w:rsidRPr="00DE7E67">
        <w:rPr>
          <w:lang w:val="bg-BG"/>
        </w:rPr>
        <w:t xml:space="preserve"> селскостопанският сектор </w:t>
      </w:r>
      <w:r w:rsidR="00E22285" w:rsidRPr="00852A57">
        <w:rPr>
          <w:lang w:val="bg-BG"/>
        </w:rPr>
        <w:t>има търсене за</w:t>
      </w:r>
      <w:r w:rsidRPr="00DE7E67">
        <w:rPr>
          <w:lang w:val="bg-BG"/>
        </w:rPr>
        <w:t xml:space="preserve"> </w:t>
      </w:r>
      <w:r w:rsidR="00E22285" w:rsidRPr="00852A57">
        <w:rPr>
          <w:lang w:val="bg-BG"/>
        </w:rPr>
        <w:t>работна сила</w:t>
      </w:r>
      <w:r w:rsidRPr="00DE7E67">
        <w:rPr>
          <w:lang w:val="bg-BG"/>
        </w:rPr>
        <w:t>, капитал</w:t>
      </w:r>
      <w:r w:rsidR="00E22285" w:rsidRPr="00852A57">
        <w:rPr>
          <w:lang w:val="bg-BG"/>
        </w:rPr>
        <w:t>и</w:t>
      </w:r>
      <w:r w:rsidRPr="00DE7E67">
        <w:rPr>
          <w:lang w:val="bg-BG"/>
        </w:rPr>
        <w:t xml:space="preserve"> и природни ресурси като вода, минерали, риба и гор</w:t>
      </w:r>
      <w:r w:rsidR="00E22285" w:rsidRPr="00852A57">
        <w:rPr>
          <w:lang w:val="bg-BG"/>
        </w:rPr>
        <w:t>и</w:t>
      </w:r>
      <w:r w:rsidRPr="00DE7E67">
        <w:rPr>
          <w:lang w:val="bg-BG"/>
        </w:rPr>
        <w:t xml:space="preserve">. </w:t>
      </w:r>
      <w:r w:rsidR="00E22285" w:rsidRPr="00852A57">
        <w:rPr>
          <w:lang w:val="bg-BG"/>
        </w:rPr>
        <w:t>За з</w:t>
      </w:r>
      <w:r w:rsidRPr="00DE7E67">
        <w:rPr>
          <w:lang w:val="bg-BG"/>
        </w:rPr>
        <w:t>емя</w:t>
      </w:r>
      <w:r w:rsidR="00E22285" w:rsidRPr="00852A57">
        <w:rPr>
          <w:lang w:val="bg-BG"/>
        </w:rPr>
        <w:t>та</w:t>
      </w:r>
      <w:r w:rsidRPr="00DE7E67">
        <w:rPr>
          <w:lang w:val="bg-BG"/>
        </w:rPr>
        <w:t xml:space="preserve">, която не се използва в селското стопанство, се приема, че се използва за </w:t>
      </w:r>
      <w:r w:rsidR="00E22285" w:rsidRPr="00852A57">
        <w:rPr>
          <w:lang w:val="bg-BG"/>
        </w:rPr>
        <w:t xml:space="preserve">паша на </w:t>
      </w:r>
      <w:r w:rsidRPr="00DE7E67">
        <w:rPr>
          <w:lang w:val="bg-BG"/>
        </w:rPr>
        <w:t xml:space="preserve">добитък или е покрита от гори. Използването на всеки фактор на производство се определя по специфичен начин: трудът и капиталът са несъвършени заместители и се движат между секторите, докато земята се използва само за </w:t>
      </w:r>
      <w:r w:rsidR="00E22285" w:rsidRPr="00852A57">
        <w:rPr>
          <w:lang w:val="bg-BG"/>
        </w:rPr>
        <w:t>отглеждане на земеделски култури</w:t>
      </w:r>
      <w:r w:rsidRPr="00DE7E67">
        <w:rPr>
          <w:lang w:val="bg-BG"/>
        </w:rPr>
        <w:t xml:space="preserve">, горско стопанство или </w:t>
      </w:r>
      <w:r w:rsidR="00347E7F" w:rsidRPr="00852A57">
        <w:rPr>
          <w:lang w:val="bg-BG"/>
        </w:rPr>
        <w:t>говедовъдство</w:t>
      </w:r>
      <w:r w:rsidRPr="00DE7E67">
        <w:rPr>
          <w:lang w:val="bg-BG"/>
        </w:rPr>
        <w:t>.</w:t>
      </w:r>
    </w:p>
    <w:p w14:paraId="25B3ACA9" w14:textId="10347489" w:rsidR="0020393A" w:rsidRPr="00E45A65" w:rsidRDefault="00555A04" w:rsidP="00555A04">
      <w:pPr>
        <w:pStyle w:val="Heading3"/>
        <w:widowControl/>
        <w:autoSpaceDE w:val="0"/>
        <w:autoSpaceDN w:val="0"/>
        <w:adjustRightInd w:val="0"/>
        <w:spacing w:before="160" w:after="60" w:line="240" w:lineRule="auto"/>
        <w:ind w:left="709" w:hanging="709"/>
        <w:rPr>
          <w:rFonts w:eastAsia="Times New Roman" w:cs="Times New Roman"/>
          <w:color w:val="4F81BD"/>
          <w:lang w:val="bg-BG"/>
        </w:rPr>
      </w:pPr>
      <w:bookmarkStart w:id="77" w:name="_Toc522037834"/>
      <w:bookmarkStart w:id="78" w:name="_Toc510004090"/>
      <w:bookmarkStart w:id="79" w:name="_Toc511743311"/>
      <w:r w:rsidRPr="00DE7E67">
        <w:rPr>
          <w:rFonts w:eastAsia="Times New Roman" w:cs="Times New Roman"/>
          <w:color w:val="4F81BD"/>
          <w:lang w:val="bg-BG"/>
        </w:rPr>
        <w:t>2.4.1.</w:t>
      </w:r>
      <w:r w:rsidRPr="00DE7E67">
        <w:rPr>
          <w:rFonts w:eastAsia="Times New Roman" w:cs="Times New Roman"/>
          <w:color w:val="4F81BD"/>
          <w:lang w:val="bg-BG"/>
        </w:rPr>
        <w:tab/>
      </w:r>
      <w:r w:rsidR="00347E7F" w:rsidRPr="00852A57">
        <w:rPr>
          <w:rFonts w:eastAsia="Times New Roman" w:cs="Times New Roman"/>
          <w:color w:val="4F81BD"/>
          <w:lang w:val="bg-BG"/>
        </w:rPr>
        <w:t xml:space="preserve">Изграждане на база данни за </w:t>
      </w:r>
      <w:r w:rsidR="00DD2EC8" w:rsidRPr="00852A57">
        <w:rPr>
          <w:rFonts w:eastAsia="Times New Roman" w:cs="Times New Roman"/>
          <w:color w:val="4F81BD"/>
          <w:lang w:val="bg-BG"/>
        </w:rPr>
        <w:t>земята</w:t>
      </w:r>
      <w:bookmarkEnd w:id="77"/>
      <w:r w:rsidR="00DD2EC8" w:rsidRPr="00852A57">
        <w:rPr>
          <w:rFonts w:eastAsia="Times New Roman" w:cs="Times New Roman"/>
          <w:color w:val="4F81BD"/>
          <w:lang w:val="bg-BG"/>
        </w:rPr>
        <w:t xml:space="preserve"> </w:t>
      </w:r>
      <w:bookmarkEnd w:id="78"/>
      <w:bookmarkEnd w:id="79"/>
    </w:p>
    <w:p w14:paraId="6F44AB69" w14:textId="5A945C9D" w:rsidR="00774A60" w:rsidRPr="00DE7E67" w:rsidRDefault="00347E7F" w:rsidP="00A50BD0">
      <w:pPr>
        <w:pStyle w:val="BodyText"/>
        <w:ind w:left="0" w:firstLine="0"/>
        <w:rPr>
          <w:lang w:val="bg-BG"/>
        </w:rPr>
      </w:pPr>
      <w:r w:rsidRPr="00852A57">
        <w:rPr>
          <w:lang w:val="bg-BG"/>
        </w:rPr>
        <w:t>Деветото</w:t>
      </w:r>
      <w:r w:rsidRPr="00DE7E67">
        <w:rPr>
          <w:lang w:val="bg-BG"/>
        </w:rPr>
        <w:t xml:space="preserve"> издание </w:t>
      </w:r>
      <w:r w:rsidRPr="00852A57">
        <w:rPr>
          <w:lang w:val="bg-BG"/>
        </w:rPr>
        <w:t xml:space="preserve">на </w:t>
      </w:r>
      <w:r w:rsidRPr="00DE7E67">
        <w:rPr>
          <w:lang w:val="bg-BG"/>
        </w:rPr>
        <w:t>база</w:t>
      </w:r>
      <w:r w:rsidRPr="00852A57">
        <w:rPr>
          <w:lang w:val="bg-BG"/>
        </w:rPr>
        <w:t>та</w:t>
      </w:r>
      <w:r w:rsidRPr="00DE7E67">
        <w:rPr>
          <w:lang w:val="bg-BG"/>
        </w:rPr>
        <w:t xml:space="preserve"> данни на GTAP за земеползването и </w:t>
      </w:r>
      <w:r w:rsidRPr="00852A57">
        <w:rPr>
          <w:lang w:val="bg-BG"/>
        </w:rPr>
        <w:t>земната</w:t>
      </w:r>
      <w:r w:rsidRPr="00DE7E67">
        <w:rPr>
          <w:lang w:val="bg-BG"/>
        </w:rPr>
        <w:t xml:space="preserve"> покривка надгражда върху глобалните бази данни за земеползването и </w:t>
      </w:r>
      <w:r w:rsidRPr="00852A57">
        <w:rPr>
          <w:lang w:val="bg-BG"/>
        </w:rPr>
        <w:t>зем</w:t>
      </w:r>
      <w:r w:rsidRPr="00DE7E67">
        <w:rPr>
          <w:lang w:val="bg-BG"/>
        </w:rPr>
        <w:t xml:space="preserve">ната покривка, както и глобалните данни за горското дело. </w:t>
      </w:r>
      <w:r w:rsidRPr="00852A57">
        <w:rPr>
          <w:lang w:val="bg-BG"/>
        </w:rPr>
        <w:t>С цел да се поддържа</w:t>
      </w:r>
      <w:r w:rsidRPr="00DE7E67">
        <w:rPr>
          <w:lang w:val="bg-BG"/>
        </w:rPr>
        <w:t xml:space="preserve"> многогодишния</w:t>
      </w:r>
      <w:r w:rsidRPr="00852A57">
        <w:rPr>
          <w:lang w:val="bg-BG"/>
        </w:rPr>
        <w:t>т</w:t>
      </w:r>
      <w:r w:rsidRPr="00DE7E67">
        <w:rPr>
          <w:lang w:val="bg-BG"/>
        </w:rPr>
        <w:t xml:space="preserve"> характер на 9-та версия</w:t>
      </w:r>
      <w:r w:rsidRPr="00852A57">
        <w:rPr>
          <w:lang w:val="bg-BG"/>
        </w:rPr>
        <w:t xml:space="preserve"> на </w:t>
      </w:r>
      <w:r w:rsidRPr="00DE7E67">
        <w:rPr>
          <w:lang w:val="bg-BG"/>
        </w:rPr>
        <w:t xml:space="preserve">GTAP, базата данни за земеползването и </w:t>
      </w:r>
      <w:r w:rsidRPr="00852A57">
        <w:rPr>
          <w:lang w:val="bg-BG"/>
        </w:rPr>
        <w:t>зем</w:t>
      </w:r>
      <w:r w:rsidRPr="00DE7E67">
        <w:rPr>
          <w:lang w:val="bg-BG"/>
        </w:rPr>
        <w:t xml:space="preserve">ната покривка </w:t>
      </w:r>
      <w:r w:rsidR="005D4462">
        <w:rPr>
          <w:lang w:val="bg-BG"/>
        </w:rPr>
        <w:t>беше</w:t>
      </w:r>
      <w:r w:rsidRPr="00DE7E67">
        <w:rPr>
          <w:lang w:val="bg-BG"/>
        </w:rPr>
        <w:t xml:space="preserve"> актуализирана</w:t>
      </w:r>
      <w:r w:rsidRPr="00852A57">
        <w:rPr>
          <w:lang w:val="bg-BG"/>
        </w:rPr>
        <w:t xml:space="preserve"> с данни за </w:t>
      </w:r>
      <w:r w:rsidRPr="00DE7E67">
        <w:rPr>
          <w:lang w:val="bg-BG"/>
        </w:rPr>
        <w:t>2011 г</w:t>
      </w:r>
      <w:r w:rsidRPr="00852A57">
        <w:rPr>
          <w:lang w:val="bg-BG"/>
        </w:rPr>
        <w:t xml:space="preserve">., както е показано на </w:t>
      </w:r>
      <w:r w:rsidR="002E42BB">
        <w:rPr>
          <w:b/>
          <w:i/>
          <w:lang w:val="bg-BG"/>
        </w:rPr>
        <w:t>ф</w:t>
      </w:r>
      <w:r w:rsidRPr="00DE7E67">
        <w:rPr>
          <w:b/>
          <w:i/>
          <w:lang w:val="bg-BG"/>
        </w:rPr>
        <w:t>игура 10.</w:t>
      </w:r>
      <w:r w:rsidRPr="00DE7E67">
        <w:rPr>
          <w:lang w:val="bg-BG"/>
        </w:rPr>
        <w:t xml:space="preserve"> </w:t>
      </w:r>
      <w:r w:rsidRPr="00852A57">
        <w:rPr>
          <w:lang w:val="bg-BG"/>
        </w:rPr>
        <w:t xml:space="preserve">Този глобален набор от данни </w:t>
      </w:r>
      <w:r w:rsidR="005D4462">
        <w:rPr>
          <w:lang w:val="bg-BG"/>
        </w:rPr>
        <w:t>беше</w:t>
      </w:r>
      <w:r w:rsidRPr="00852A57">
        <w:rPr>
          <w:lang w:val="bg-BG"/>
        </w:rPr>
        <w:t xml:space="preserve"> специално адаптиран, така че да включи множество източници за земеползването и водоползването на ниво </w:t>
      </w:r>
      <w:r w:rsidR="00D51BE3">
        <w:rPr>
          <w:lang w:val="bg-BG"/>
        </w:rPr>
        <w:t xml:space="preserve">РБ </w:t>
      </w:r>
      <w:r w:rsidRPr="00852A57">
        <w:rPr>
          <w:lang w:val="bg-BG"/>
        </w:rPr>
        <w:t>и АЕР в България, стъпвайки върху най-подробните и пълни бази данни.</w:t>
      </w:r>
    </w:p>
    <w:p w14:paraId="476AFF16" w14:textId="2D1DCC6C" w:rsidR="0020393A" w:rsidRPr="00852A57" w:rsidRDefault="00DD4EC5" w:rsidP="005111B9">
      <w:pPr>
        <w:pStyle w:val="Caption"/>
        <w:rPr>
          <w:lang w:val="bg-BG"/>
        </w:rPr>
      </w:pPr>
      <w:bookmarkStart w:id="80" w:name="_Toc510102958"/>
      <w:bookmarkStart w:id="81" w:name="_Toc522037857"/>
      <w:r w:rsidRPr="00852A57">
        <w:rPr>
          <w:lang w:val="bg-BG"/>
        </w:rPr>
        <w:lastRenderedPageBreak/>
        <w:t>Фигура</w:t>
      </w:r>
      <w:r w:rsidR="0020393A" w:rsidRPr="00DE7E67">
        <w:rPr>
          <w:lang w:val="bg-BG"/>
        </w:rPr>
        <w:t xml:space="preserve"> </w:t>
      </w:r>
      <w:r w:rsidR="0020393A" w:rsidRPr="00DE7E67">
        <w:rPr>
          <w:lang w:val="bg-BG"/>
        </w:rPr>
        <w:fldChar w:fldCharType="begin"/>
      </w:r>
      <w:r w:rsidR="0020393A" w:rsidRPr="00DE7E67">
        <w:rPr>
          <w:lang w:val="bg-BG"/>
        </w:rPr>
        <w:instrText xml:space="preserve"> SEQ Figure \* ARABIC </w:instrText>
      </w:r>
      <w:r w:rsidR="0020393A" w:rsidRPr="00DE7E67">
        <w:rPr>
          <w:lang w:val="bg-BG"/>
        </w:rPr>
        <w:fldChar w:fldCharType="separate"/>
      </w:r>
      <w:r w:rsidR="00A66CB1">
        <w:rPr>
          <w:noProof/>
          <w:lang w:val="bg-BG"/>
        </w:rPr>
        <w:t>10</w:t>
      </w:r>
      <w:r w:rsidR="0020393A" w:rsidRPr="00DE7E67">
        <w:rPr>
          <w:lang w:val="bg-BG"/>
        </w:rPr>
        <w:fldChar w:fldCharType="end"/>
      </w:r>
      <w:r w:rsidR="0020393A" w:rsidRPr="00DE7E67">
        <w:rPr>
          <w:lang w:val="bg-BG"/>
        </w:rPr>
        <w:t xml:space="preserve">. </w:t>
      </w:r>
      <w:bookmarkEnd w:id="80"/>
      <w:r w:rsidR="00347E7F" w:rsidRPr="00852A57">
        <w:rPr>
          <w:lang w:val="bg-BG"/>
        </w:rPr>
        <w:t>Глобални агроекологични райони (АЕР)</w:t>
      </w:r>
      <w:bookmarkEnd w:id="81"/>
    </w:p>
    <w:p w14:paraId="6EC8B785" w14:textId="12054DBE" w:rsidR="0020393A" w:rsidRDefault="006D7906" w:rsidP="00AD0CA2">
      <w:pPr>
        <w:spacing w:line="240" w:lineRule="auto"/>
        <w:jc w:val="center"/>
        <w:rPr>
          <w:rFonts w:cs="Times New Roman"/>
          <w:szCs w:val="24"/>
          <w:lang w:val="bg-BG"/>
        </w:rPr>
      </w:pPr>
      <w:r>
        <w:rPr>
          <w:rFonts w:cs="Times New Roman"/>
          <w:noProof/>
          <w:szCs w:val="24"/>
          <w:lang w:val="bg-BG" w:eastAsia="bg-BG"/>
        </w:rPr>
        <w:drawing>
          <wp:inline distT="0" distB="0" distL="0" distR="0" wp14:anchorId="5C53A2D9" wp14:editId="225C0120">
            <wp:extent cx="5241301" cy="2966085"/>
            <wp:effectExtent l="19050" t="19050" r="20320" b="25400"/>
            <wp:docPr id="78" name="Picture 78" descr="C:\Users\WB507560\AppData\Local\Microsoft\Windows\INetCache\Content.Word\Macro - Figure 10 - B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B507560\AppData\Local\Microsoft\Windows\INetCache\Content.Word\Macro - Figure 10 - BG.PNG"/>
                    <pic:cNvPicPr>
                      <a:picLocks noChangeAspect="1" noChangeArrowheads="1"/>
                    </pic:cNvPicPr>
                  </pic:nvPicPr>
                  <pic:blipFill rotWithShape="1">
                    <a:blip r:embed="rId27">
                      <a:extLst>
                        <a:ext uri="{28A0092B-C50C-407E-A947-70E740481C1C}">
                          <a14:useLocalDpi xmlns:a14="http://schemas.microsoft.com/office/drawing/2010/main" val="0"/>
                        </a:ext>
                      </a:extLst>
                    </a:blip>
                    <a:srcRect l="3349" t="2105" r="4909"/>
                    <a:stretch/>
                  </pic:blipFill>
                  <pic:spPr bwMode="auto">
                    <a:xfrm>
                      <a:off x="0" y="0"/>
                      <a:ext cx="5241301" cy="2966085"/>
                    </a:xfrm>
                    <a:prstGeom prst="rect">
                      <a:avLst/>
                    </a:prstGeom>
                    <a:noFill/>
                    <a:ln w="6350" cap="flat" cmpd="sng" algn="ctr">
                      <a:solidFill>
                        <a:srgbClr val="5B9BD5"/>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8B1E0F5" w14:textId="5E9D9A26" w:rsidR="00D51BE3" w:rsidRPr="00907A0B" w:rsidRDefault="00D51BE3" w:rsidP="00907A0B">
      <w:pPr>
        <w:spacing w:before="60" w:after="200" w:line="240" w:lineRule="auto"/>
        <w:jc w:val="center"/>
        <w:rPr>
          <w:rFonts w:asciiTheme="minorHAnsi" w:hAnsiTheme="minorHAnsi" w:cs="Times New Roman"/>
          <w:i/>
          <w:sz w:val="20"/>
          <w:szCs w:val="20"/>
          <w:lang w:val="bg-BG"/>
        </w:rPr>
      </w:pPr>
      <w:r w:rsidRPr="00907A0B">
        <w:rPr>
          <w:rFonts w:asciiTheme="minorHAnsi" w:hAnsiTheme="minorHAnsi" w:cs="Times New Roman"/>
          <w:i/>
          <w:sz w:val="20"/>
          <w:szCs w:val="20"/>
          <w:lang w:val="bg-BG"/>
        </w:rPr>
        <w:t xml:space="preserve">Източник: </w:t>
      </w:r>
      <w:r w:rsidRPr="00907A0B">
        <w:rPr>
          <w:rFonts w:asciiTheme="minorHAnsi" w:hAnsiTheme="minorHAnsi" w:cs="Times New Roman"/>
          <w:i/>
          <w:sz w:val="20"/>
          <w:szCs w:val="20"/>
        </w:rPr>
        <w:t>Lee</w:t>
      </w:r>
      <w:r w:rsidRPr="00E45A65">
        <w:rPr>
          <w:rFonts w:asciiTheme="minorHAnsi" w:hAnsiTheme="minorHAnsi" w:cs="Times New Roman"/>
          <w:i/>
          <w:sz w:val="20"/>
          <w:szCs w:val="20"/>
          <w:lang w:val="bg-BG"/>
        </w:rPr>
        <w:t xml:space="preserve"> </w:t>
      </w:r>
      <w:r w:rsidR="00907A0B" w:rsidRPr="00907A0B">
        <w:rPr>
          <w:rFonts w:asciiTheme="minorHAnsi" w:hAnsiTheme="minorHAnsi" w:cs="Times New Roman"/>
          <w:i/>
          <w:sz w:val="20"/>
          <w:szCs w:val="20"/>
          <w:lang w:val="bg-BG"/>
        </w:rPr>
        <w:t>и колектив 2005 г.</w:t>
      </w:r>
    </w:p>
    <w:p w14:paraId="253562ED" w14:textId="3BB3958E" w:rsidR="0020393A" w:rsidRPr="00DE7E67" w:rsidRDefault="00D5117E" w:rsidP="00907A0B">
      <w:pPr>
        <w:pStyle w:val="BodyText"/>
        <w:spacing w:after="60"/>
        <w:ind w:left="0" w:firstLine="0"/>
        <w:rPr>
          <w:lang w:val="bg-BG"/>
        </w:rPr>
      </w:pPr>
      <w:r w:rsidRPr="00852A57">
        <w:rPr>
          <w:lang w:val="bg-BG"/>
        </w:rPr>
        <w:t>При актуализацията на данните за земната покривка бяха следвани следните процедури</w:t>
      </w:r>
      <w:r w:rsidR="0020393A" w:rsidRPr="00DE7E67">
        <w:rPr>
          <w:lang w:val="bg-BG"/>
        </w:rPr>
        <w:t>:</w:t>
      </w:r>
    </w:p>
    <w:p w14:paraId="080F3CFC" w14:textId="0F12CA32" w:rsidR="00FF5707" w:rsidRPr="00852A57" w:rsidRDefault="00D51BE3">
      <w:pPr>
        <w:tabs>
          <w:tab w:val="num" w:pos="567"/>
        </w:tabs>
        <w:spacing w:line="276" w:lineRule="auto"/>
        <w:ind w:left="567" w:hanging="283"/>
        <w:rPr>
          <w:rFonts w:cs="Times New Roman"/>
          <w:szCs w:val="24"/>
          <w:lang w:val="bg-BG"/>
        </w:rPr>
      </w:pPr>
      <w:r>
        <w:rPr>
          <w:rFonts w:cs="Times New Roman"/>
          <w:bCs/>
          <w:szCs w:val="24"/>
          <w:lang w:val="bg-BG"/>
        </w:rPr>
        <w:t>(</w:t>
      </w:r>
      <w:r w:rsidR="00701E96" w:rsidRPr="00852A57">
        <w:rPr>
          <w:rFonts w:cs="Times New Roman"/>
          <w:bCs/>
          <w:szCs w:val="24"/>
          <w:lang w:val="bg-BG"/>
        </w:rPr>
        <w:t>а)</w:t>
      </w:r>
      <w:r w:rsidR="00701E96" w:rsidRPr="00852A57">
        <w:rPr>
          <w:rFonts w:cs="Times New Roman"/>
          <w:bCs/>
          <w:szCs w:val="24"/>
          <w:lang w:val="bg-BG"/>
        </w:rPr>
        <w:tab/>
      </w:r>
      <w:r w:rsidR="007777C7" w:rsidRPr="00852A57">
        <w:rPr>
          <w:rFonts w:cs="Times New Roman"/>
          <w:b/>
          <w:bCs/>
          <w:szCs w:val="24"/>
          <w:lang w:val="bg-BG"/>
        </w:rPr>
        <w:t>Агрегиране и нормализация на земеделската и застроената земна покривка</w:t>
      </w:r>
      <w:r w:rsidR="007777C7" w:rsidRPr="00DE7E67">
        <w:rPr>
          <w:rFonts w:cs="Times New Roman"/>
          <w:b/>
          <w:bCs/>
          <w:szCs w:val="24"/>
          <w:lang w:val="bg-BG"/>
        </w:rPr>
        <w:t>.</w:t>
      </w:r>
      <w:r w:rsidR="007777C7" w:rsidRPr="00DE7E67">
        <w:rPr>
          <w:rFonts w:cs="Times New Roman"/>
          <w:szCs w:val="24"/>
          <w:lang w:val="bg-BG"/>
        </w:rPr>
        <w:t xml:space="preserve"> </w:t>
      </w:r>
      <w:r w:rsidR="007777C7" w:rsidRPr="00852A57">
        <w:rPr>
          <w:rFonts w:cs="Times New Roman"/>
          <w:szCs w:val="24"/>
          <w:lang w:val="bg-BG"/>
        </w:rPr>
        <w:t xml:space="preserve">В рамките на всяка решетъчна клетка с размери </w:t>
      </w:r>
      <w:r w:rsidR="007777C7" w:rsidRPr="00DE7E67">
        <w:rPr>
          <w:rFonts w:cs="Times New Roman"/>
          <w:szCs w:val="24"/>
          <w:lang w:val="bg-BG"/>
        </w:rPr>
        <w:t>0</w:t>
      </w:r>
      <w:r w:rsidR="006A1FF2" w:rsidRPr="00955B25">
        <w:rPr>
          <w:rFonts w:cs="Times New Roman"/>
          <w:szCs w:val="24"/>
          <w:lang w:val="bg-BG"/>
        </w:rPr>
        <w:t>,</w:t>
      </w:r>
      <w:r w:rsidR="007777C7" w:rsidRPr="00DE7E67">
        <w:rPr>
          <w:rFonts w:cs="Times New Roman"/>
          <w:szCs w:val="24"/>
          <w:lang w:val="bg-BG"/>
        </w:rPr>
        <w:t xml:space="preserve">5 </w:t>
      </w:r>
      <w:r>
        <w:rPr>
          <w:rFonts w:cs="Times New Roman"/>
          <w:szCs w:val="24"/>
          <w:lang w:val="bg-BG"/>
        </w:rPr>
        <w:t>×</w:t>
      </w:r>
      <w:r w:rsidR="007777C7" w:rsidRPr="00DE7E67">
        <w:rPr>
          <w:rFonts w:cs="Times New Roman"/>
          <w:szCs w:val="24"/>
          <w:lang w:val="bg-BG"/>
        </w:rPr>
        <w:t xml:space="preserve"> 0</w:t>
      </w:r>
      <w:r w:rsidR="006A1FF2" w:rsidRPr="00955B25">
        <w:rPr>
          <w:rFonts w:cs="Times New Roman"/>
          <w:szCs w:val="24"/>
          <w:lang w:val="bg-BG"/>
        </w:rPr>
        <w:t>,</w:t>
      </w:r>
      <w:r w:rsidR="007777C7" w:rsidRPr="00DE7E67">
        <w:rPr>
          <w:rFonts w:cs="Times New Roman"/>
          <w:szCs w:val="24"/>
          <w:lang w:val="bg-BG"/>
        </w:rPr>
        <w:t>5</w:t>
      </w:r>
      <w:r w:rsidR="007777C7" w:rsidRPr="00852A57">
        <w:rPr>
          <w:rFonts w:cs="Times New Roman"/>
          <w:szCs w:val="24"/>
          <w:lang w:val="bg-BG"/>
        </w:rPr>
        <w:t xml:space="preserve"> градуса </w:t>
      </w:r>
      <w:r w:rsidR="005D4462">
        <w:rPr>
          <w:rFonts w:cs="Times New Roman"/>
          <w:szCs w:val="24"/>
          <w:lang w:val="bg-BG"/>
        </w:rPr>
        <w:t>беше</w:t>
      </w:r>
      <w:r w:rsidR="007777C7" w:rsidRPr="00852A57">
        <w:rPr>
          <w:rFonts w:cs="Times New Roman"/>
          <w:szCs w:val="24"/>
          <w:lang w:val="bg-BG"/>
        </w:rPr>
        <w:t xml:space="preserve"> добавен процентът на земна покривка от земеделски земи, пасища и застроени площи</w:t>
      </w:r>
      <w:r w:rsidR="007777C7" w:rsidRPr="00DE7E67">
        <w:rPr>
          <w:rFonts w:cs="Times New Roman"/>
          <w:szCs w:val="24"/>
          <w:lang w:val="bg-BG"/>
        </w:rPr>
        <w:t xml:space="preserve">. </w:t>
      </w:r>
      <w:r w:rsidR="00701E96" w:rsidRPr="00852A57">
        <w:rPr>
          <w:rFonts w:cs="Times New Roman"/>
          <w:szCs w:val="24"/>
          <w:lang w:val="bg-BG"/>
        </w:rPr>
        <w:t>Спрямо</w:t>
      </w:r>
      <w:r w:rsidR="007777C7" w:rsidRPr="00852A57">
        <w:rPr>
          <w:rFonts w:cs="Times New Roman"/>
          <w:szCs w:val="24"/>
          <w:lang w:val="bg-BG"/>
        </w:rPr>
        <w:t xml:space="preserve"> клетките, в които земната покривка от земеделски земи и застроени площи надхвърля 100</w:t>
      </w:r>
      <w:r w:rsidR="00701E96" w:rsidRPr="00852A57">
        <w:rPr>
          <w:rFonts w:cs="Times New Roman"/>
          <w:szCs w:val="24"/>
          <w:lang w:val="bg-BG"/>
        </w:rPr>
        <w:t xml:space="preserve"> процента</w:t>
      </w:r>
      <w:r w:rsidR="007777C7" w:rsidRPr="00852A57">
        <w:rPr>
          <w:rFonts w:cs="Times New Roman"/>
          <w:szCs w:val="24"/>
          <w:lang w:val="bg-BG"/>
        </w:rPr>
        <w:t xml:space="preserve">, </w:t>
      </w:r>
      <w:r w:rsidR="005D4462">
        <w:rPr>
          <w:rFonts w:cs="Times New Roman"/>
          <w:szCs w:val="24"/>
          <w:lang w:val="bg-BG"/>
        </w:rPr>
        <w:t>беше</w:t>
      </w:r>
      <w:r w:rsidR="007777C7" w:rsidRPr="00852A57">
        <w:rPr>
          <w:rFonts w:cs="Times New Roman"/>
          <w:szCs w:val="24"/>
          <w:lang w:val="bg-BG"/>
        </w:rPr>
        <w:t xml:space="preserve"> приложена нормализация, </w:t>
      </w:r>
      <w:r w:rsidR="00701E96" w:rsidRPr="00852A57">
        <w:rPr>
          <w:rFonts w:cs="Times New Roman"/>
          <w:szCs w:val="24"/>
          <w:lang w:val="bg-BG"/>
        </w:rPr>
        <w:t>с което</w:t>
      </w:r>
      <w:r w:rsidR="007777C7" w:rsidRPr="00852A57">
        <w:rPr>
          <w:rFonts w:cs="Times New Roman"/>
          <w:szCs w:val="24"/>
          <w:lang w:val="bg-BG"/>
        </w:rPr>
        <w:t xml:space="preserve"> да се гарантира, че сумарно земната покривка за тези клетки не надхвърля 100</w:t>
      </w:r>
      <w:r w:rsidR="00701E96" w:rsidRPr="00852A57">
        <w:rPr>
          <w:rFonts w:cs="Times New Roman"/>
          <w:szCs w:val="24"/>
          <w:lang w:val="bg-BG"/>
        </w:rPr>
        <w:t xml:space="preserve"> процента</w:t>
      </w:r>
      <w:r w:rsidR="007777C7" w:rsidRPr="00852A57">
        <w:rPr>
          <w:rFonts w:cs="Times New Roman"/>
          <w:szCs w:val="24"/>
          <w:lang w:val="bg-BG"/>
        </w:rPr>
        <w:t>.</w:t>
      </w:r>
    </w:p>
    <w:p w14:paraId="315CFA2E" w14:textId="0828CD14" w:rsidR="00701E96" w:rsidRPr="00852A57" w:rsidRDefault="00555A04">
      <w:pPr>
        <w:tabs>
          <w:tab w:val="num" w:pos="720"/>
        </w:tabs>
        <w:spacing w:line="276" w:lineRule="auto"/>
        <w:ind w:left="567" w:hanging="283"/>
        <w:rPr>
          <w:rFonts w:cs="Times New Roman"/>
          <w:szCs w:val="24"/>
          <w:lang w:val="bg-BG"/>
        </w:rPr>
      </w:pPr>
      <w:r w:rsidRPr="00852A57">
        <w:rPr>
          <w:rFonts w:cs="Times New Roman"/>
          <w:szCs w:val="24"/>
          <w:lang w:val="bg-BG"/>
        </w:rPr>
        <w:t>б)</w:t>
      </w:r>
      <w:r w:rsidRPr="00852A57">
        <w:rPr>
          <w:rFonts w:cs="Times New Roman"/>
          <w:szCs w:val="24"/>
          <w:lang w:val="bg-BG"/>
        </w:rPr>
        <w:tab/>
      </w:r>
      <w:r w:rsidR="00701E96" w:rsidRPr="00852A57">
        <w:rPr>
          <w:rFonts w:cs="Times New Roman"/>
          <w:b/>
          <w:bCs/>
          <w:szCs w:val="24"/>
          <w:lang w:val="bg-BG"/>
        </w:rPr>
        <w:t>Диференциране на „остатъчната“</w:t>
      </w:r>
      <w:r w:rsidR="00701E96" w:rsidRPr="00DE7E67">
        <w:rPr>
          <w:rFonts w:cs="Times New Roman"/>
          <w:b/>
          <w:bCs/>
          <w:szCs w:val="24"/>
          <w:lang w:val="bg-BG"/>
        </w:rPr>
        <w:t xml:space="preserve"> </w:t>
      </w:r>
      <w:r w:rsidR="00701E96" w:rsidRPr="00852A57">
        <w:rPr>
          <w:rFonts w:cs="Times New Roman"/>
          <w:b/>
          <w:bCs/>
          <w:szCs w:val="24"/>
          <w:lang w:val="bg-BG"/>
        </w:rPr>
        <w:t xml:space="preserve">земна покривка и разпределянето </w:t>
      </w:r>
      <w:r w:rsidR="006D7906">
        <w:rPr>
          <w:rFonts w:cs="Times New Roman"/>
          <w:b/>
          <w:bCs/>
          <w:szCs w:val="24"/>
          <w:lang w:val="bg-BG"/>
        </w:rPr>
        <w:t>ѝ</w:t>
      </w:r>
      <w:r w:rsidR="00701E96" w:rsidRPr="00852A57">
        <w:rPr>
          <w:rFonts w:cs="Times New Roman"/>
          <w:b/>
          <w:bCs/>
          <w:szCs w:val="24"/>
          <w:lang w:val="bg-BG"/>
        </w:rPr>
        <w:t xml:space="preserve"> към други видове земна покривка</w:t>
      </w:r>
      <w:r w:rsidR="00701E96" w:rsidRPr="00DE7E67">
        <w:rPr>
          <w:rFonts w:cs="Times New Roman"/>
          <w:szCs w:val="24"/>
          <w:lang w:val="bg-BG"/>
        </w:rPr>
        <w:t xml:space="preserve">. </w:t>
      </w:r>
      <w:r w:rsidR="00701E96" w:rsidRPr="00852A57">
        <w:rPr>
          <w:rFonts w:cs="Times New Roman"/>
          <w:szCs w:val="24"/>
          <w:lang w:val="bg-BG"/>
        </w:rPr>
        <w:t>„Остатъчната</w:t>
      </w:r>
      <w:r w:rsidR="00701E96" w:rsidRPr="00DE7E67">
        <w:rPr>
          <w:rFonts w:cs="Times New Roman"/>
          <w:szCs w:val="24"/>
          <w:lang w:val="bg-BG"/>
        </w:rPr>
        <w:t xml:space="preserve">” </w:t>
      </w:r>
      <w:r w:rsidR="00701E96" w:rsidRPr="00852A57">
        <w:rPr>
          <w:rFonts w:cs="Times New Roman"/>
          <w:szCs w:val="24"/>
          <w:lang w:val="bg-BG"/>
        </w:rPr>
        <w:t xml:space="preserve">земна покривка </w:t>
      </w:r>
      <w:r w:rsidR="005D4462">
        <w:rPr>
          <w:rFonts w:cs="Times New Roman"/>
          <w:szCs w:val="24"/>
          <w:lang w:val="bg-BG"/>
        </w:rPr>
        <w:t>беше</w:t>
      </w:r>
      <w:r w:rsidR="00701E96" w:rsidRPr="00852A57">
        <w:rPr>
          <w:rFonts w:cs="Times New Roman"/>
          <w:szCs w:val="24"/>
          <w:lang w:val="bg-BG"/>
        </w:rPr>
        <w:t xml:space="preserve"> изчислена чрез изваждане на нормализираната земна покривка от земеделски земи и застроени площи в решетъчни клетки с обща стойност от 100 процента, след което „остатъчната“ земна покривка </w:t>
      </w:r>
      <w:r w:rsidR="005D4462">
        <w:rPr>
          <w:rFonts w:cs="Times New Roman"/>
          <w:szCs w:val="24"/>
          <w:lang w:val="bg-BG"/>
        </w:rPr>
        <w:t>беше</w:t>
      </w:r>
      <w:r w:rsidR="00701E96" w:rsidRPr="00852A57">
        <w:rPr>
          <w:rFonts w:cs="Times New Roman"/>
          <w:szCs w:val="24"/>
          <w:lang w:val="bg-BG"/>
        </w:rPr>
        <w:t xml:space="preserve"> разпределена към ливади, гори, храсталаци и други категории земи </w:t>
      </w:r>
      <w:r w:rsidR="00701E96" w:rsidRPr="00DE7E67">
        <w:rPr>
          <w:rFonts w:cs="Times New Roman"/>
          <w:szCs w:val="24"/>
          <w:lang w:val="bg-BG"/>
        </w:rPr>
        <w:t xml:space="preserve"> </w:t>
      </w:r>
      <w:r w:rsidR="00701E96" w:rsidRPr="00852A57">
        <w:rPr>
          <w:rFonts w:cs="Times New Roman"/>
          <w:szCs w:val="24"/>
          <w:lang w:val="bg-BG"/>
        </w:rPr>
        <w:t>при използване на Глобалните карти на потенциалната растителност.</w:t>
      </w:r>
    </w:p>
    <w:p w14:paraId="4111D339" w14:textId="22F5972E" w:rsidR="00701E96" w:rsidRPr="00DE7E67" w:rsidRDefault="00D51BE3" w:rsidP="00DE7E67">
      <w:pPr>
        <w:pStyle w:val="ListParagraph"/>
        <w:spacing w:line="259" w:lineRule="auto"/>
        <w:ind w:left="567" w:hanging="283"/>
        <w:contextualSpacing w:val="0"/>
        <w:rPr>
          <w:rFonts w:cs="Times New Roman"/>
          <w:szCs w:val="24"/>
          <w:lang w:val="bg-BG"/>
        </w:rPr>
      </w:pPr>
      <w:r>
        <w:rPr>
          <w:rFonts w:cs="Times New Roman"/>
          <w:szCs w:val="24"/>
          <w:lang w:val="bg-BG"/>
        </w:rPr>
        <w:t>(</w:t>
      </w:r>
      <w:r w:rsidR="00701E96" w:rsidRPr="00852A57">
        <w:rPr>
          <w:rFonts w:cs="Times New Roman"/>
          <w:szCs w:val="24"/>
          <w:lang w:val="bg-BG"/>
        </w:rPr>
        <w:t>в)</w:t>
      </w:r>
      <w:r w:rsidR="00555A04" w:rsidRPr="00852A57">
        <w:rPr>
          <w:rFonts w:asciiTheme="minorHAnsi" w:hAnsiTheme="minorHAnsi" w:cstheme="minorHAnsi"/>
          <w:b/>
          <w:bCs/>
          <w:sz w:val="22"/>
          <w:lang w:val="bg-BG"/>
        </w:rPr>
        <w:tab/>
      </w:r>
      <w:r w:rsidR="00A56D0B">
        <w:rPr>
          <w:rFonts w:asciiTheme="minorHAnsi" w:hAnsiTheme="minorHAnsi" w:cstheme="minorHAnsi"/>
          <w:b/>
          <w:bCs/>
          <w:sz w:val="22"/>
          <w:lang w:val="bg-BG"/>
        </w:rPr>
        <w:t xml:space="preserve"> </w:t>
      </w:r>
      <w:r w:rsidR="00701E96" w:rsidRPr="00852A57">
        <w:rPr>
          <w:rFonts w:cs="Times New Roman"/>
          <w:b/>
          <w:bCs/>
          <w:szCs w:val="24"/>
          <w:lang w:val="bg-BG"/>
        </w:rPr>
        <w:t xml:space="preserve">Преобразуване на относителните данни за земната покривка в реална площ на земната покривка. </w:t>
      </w:r>
      <w:r w:rsidR="00701E96" w:rsidRPr="00852A57">
        <w:rPr>
          <w:rFonts w:cs="Times New Roman"/>
          <w:bCs/>
          <w:szCs w:val="24"/>
          <w:lang w:val="bg-BG"/>
        </w:rPr>
        <w:t xml:space="preserve">За получаване на площите на ниво решетъчна клетка при различните видове земна покривка </w:t>
      </w:r>
      <w:r w:rsidR="005D4462">
        <w:rPr>
          <w:rFonts w:cs="Times New Roman"/>
          <w:bCs/>
          <w:szCs w:val="24"/>
          <w:lang w:val="bg-BG"/>
        </w:rPr>
        <w:t>беше</w:t>
      </w:r>
      <w:r w:rsidR="00701E96" w:rsidRPr="00852A57">
        <w:rPr>
          <w:rFonts w:cs="Times New Roman"/>
          <w:bCs/>
          <w:szCs w:val="24"/>
          <w:lang w:val="bg-BG"/>
        </w:rPr>
        <w:t xml:space="preserve"> използвана глобална карта за повърхността на Земята.</w:t>
      </w:r>
      <w:r w:rsidR="00701E96" w:rsidRPr="00DE7E67">
        <w:rPr>
          <w:rFonts w:cs="Times New Roman"/>
          <w:szCs w:val="24"/>
          <w:lang w:val="bg-BG"/>
        </w:rPr>
        <w:t xml:space="preserve"> </w:t>
      </w:r>
    </w:p>
    <w:p w14:paraId="63E10746" w14:textId="4A69380F" w:rsidR="00701E96" w:rsidRPr="00DE7E67" w:rsidRDefault="00D51BE3" w:rsidP="00DE7E67">
      <w:pPr>
        <w:pStyle w:val="ListParagraph"/>
        <w:spacing w:line="259" w:lineRule="auto"/>
        <w:ind w:left="567" w:hanging="283"/>
        <w:contextualSpacing w:val="0"/>
        <w:rPr>
          <w:rFonts w:cs="Times New Roman"/>
          <w:szCs w:val="24"/>
          <w:lang w:val="bg-BG"/>
        </w:rPr>
      </w:pPr>
      <w:r>
        <w:rPr>
          <w:rFonts w:cs="Times New Roman"/>
          <w:bCs/>
          <w:szCs w:val="24"/>
          <w:lang w:val="bg-BG"/>
        </w:rPr>
        <w:t>(</w:t>
      </w:r>
      <w:r w:rsidR="00555A04" w:rsidRPr="00852A57">
        <w:rPr>
          <w:rFonts w:cs="Times New Roman"/>
          <w:bCs/>
          <w:szCs w:val="24"/>
          <w:lang w:val="bg-BG"/>
        </w:rPr>
        <w:t>г)</w:t>
      </w:r>
      <w:r w:rsidR="00A56D0B">
        <w:rPr>
          <w:rFonts w:cs="Times New Roman"/>
          <w:bCs/>
          <w:szCs w:val="24"/>
          <w:lang w:val="bg-BG"/>
        </w:rPr>
        <w:t xml:space="preserve"> </w:t>
      </w:r>
      <w:r w:rsidR="00701E96" w:rsidRPr="00852A57">
        <w:rPr>
          <w:rFonts w:cs="Times New Roman"/>
          <w:b/>
          <w:bCs/>
          <w:szCs w:val="24"/>
          <w:lang w:val="bg-BG"/>
        </w:rPr>
        <w:t xml:space="preserve">Агрегиране на площта на земната покривка по АЕР и по държави. </w:t>
      </w:r>
      <w:r w:rsidR="00701E96" w:rsidRPr="00852A57">
        <w:rPr>
          <w:rFonts w:cs="Times New Roman"/>
          <w:bCs/>
          <w:szCs w:val="24"/>
          <w:lang w:val="bg-BG"/>
        </w:rPr>
        <w:t>Площите</w:t>
      </w:r>
      <w:r w:rsidR="00701E96" w:rsidRPr="00852A57">
        <w:rPr>
          <w:rFonts w:cs="Times New Roman"/>
          <w:b/>
          <w:bCs/>
          <w:szCs w:val="24"/>
          <w:lang w:val="bg-BG"/>
        </w:rPr>
        <w:t xml:space="preserve"> </w:t>
      </w:r>
      <w:r w:rsidR="00701E96" w:rsidRPr="00852A57">
        <w:rPr>
          <w:rFonts w:cs="Times New Roman"/>
          <w:bCs/>
          <w:szCs w:val="24"/>
          <w:lang w:val="bg-BG"/>
        </w:rPr>
        <w:t>на ниво</w:t>
      </w:r>
      <w:r w:rsidR="00701E96" w:rsidRPr="00852A57">
        <w:rPr>
          <w:rFonts w:cs="Times New Roman"/>
          <w:b/>
          <w:bCs/>
          <w:szCs w:val="24"/>
          <w:lang w:val="bg-BG"/>
        </w:rPr>
        <w:t xml:space="preserve"> </w:t>
      </w:r>
      <w:r w:rsidR="00701E96" w:rsidRPr="00852A57">
        <w:rPr>
          <w:rFonts w:cs="Times New Roman"/>
          <w:bCs/>
          <w:szCs w:val="24"/>
          <w:lang w:val="bg-BG"/>
        </w:rPr>
        <w:t xml:space="preserve">решетъчна клетка </w:t>
      </w:r>
      <w:r w:rsidR="00701E96" w:rsidRPr="00852A57">
        <w:rPr>
          <w:rFonts w:cs="Times New Roman"/>
          <w:b/>
          <w:bCs/>
          <w:szCs w:val="24"/>
          <w:lang w:val="bg-BG"/>
        </w:rPr>
        <w:t xml:space="preserve"> </w:t>
      </w:r>
      <w:r w:rsidR="00701E96" w:rsidRPr="00852A57">
        <w:rPr>
          <w:rFonts w:cs="Times New Roman"/>
          <w:bCs/>
          <w:szCs w:val="24"/>
          <w:lang w:val="bg-BG"/>
        </w:rPr>
        <w:t>за различните видове</w:t>
      </w:r>
      <w:r w:rsidR="00701E96" w:rsidRPr="00852A57">
        <w:rPr>
          <w:rFonts w:cs="Times New Roman"/>
          <w:b/>
          <w:bCs/>
          <w:szCs w:val="24"/>
          <w:lang w:val="bg-BG"/>
        </w:rPr>
        <w:t xml:space="preserve"> </w:t>
      </w:r>
      <w:r w:rsidR="00701E96" w:rsidRPr="00852A57">
        <w:rPr>
          <w:rFonts w:cs="Times New Roman"/>
          <w:szCs w:val="24"/>
          <w:lang w:val="bg-BG"/>
        </w:rPr>
        <w:t xml:space="preserve">земна покривка бяха агрегирани чрез налагане върху картите на земната покривка на карти на глобалните АЕР и държавите. </w:t>
      </w:r>
    </w:p>
    <w:p w14:paraId="2A2C28BD" w14:textId="41988140" w:rsidR="0020393A" w:rsidRPr="00DE7E67" w:rsidRDefault="00D51BE3" w:rsidP="00DE7E67">
      <w:pPr>
        <w:pStyle w:val="ListParagraph"/>
        <w:spacing w:line="259" w:lineRule="auto"/>
        <w:ind w:left="567" w:hanging="283"/>
        <w:contextualSpacing w:val="0"/>
        <w:rPr>
          <w:rFonts w:cs="Times New Roman"/>
          <w:szCs w:val="24"/>
          <w:lang w:val="bg-BG"/>
        </w:rPr>
      </w:pPr>
      <w:r>
        <w:rPr>
          <w:rFonts w:cs="Times New Roman"/>
          <w:bCs/>
          <w:szCs w:val="24"/>
          <w:lang w:val="bg-BG"/>
        </w:rPr>
        <w:t>(</w:t>
      </w:r>
      <w:r w:rsidR="00555A04" w:rsidRPr="00852A57">
        <w:rPr>
          <w:rFonts w:cs="Times New Roman"/>
          <w:bCs/>
          <w:szCs w:val="24"/>
          <w:lang w:val="bg-BG"/>
        </w:rPr>
        <w:t>д)</w:t>
      </w:r>
      <w:r w:rsidR="00555A04" w:rsidRPr="00852A57">
        <w:rPr>
          <w:rFonts w:cs="Times New Roman"/>
          <w:b/>
          <w:bCs/>
          <w:szCs w:val="24"/>
          <w:lang w:val="bg-BG"/>
        </w:rPr>
        <w:tab/>
      </w:r>
      <w:r w:rsidR="00A56D0B">
        <w:rPr>
          <w:rFonts w:cs="Times New Roman"/>
          <w:b/>
          <w:bCs/>
          <w:szCs w:val="24"/>
          <w:lang w:val="bg-BG"/>
        </w:rPr>
        <w:t xml:space="preserve"> </w:t>
      </w:r>
      <w:r w:rsidR="00701E96" w:rsidRPr="00852A57">
        <w:rPr>
          <w:rFonts w:cs="Times New Roman"/>
          <w:b/>
          <w:bCs/>
          <w:szCs w:val="24"/>
          <w:lang w:val="bg-BG"/>
        </w:rPr>
        <w:t>Изчисляване на достъпните горски площи по АЕР и по държави</w:t>
      </w:r>
      <w:r w:rsidR="00701E96" w:rsidRPr="00DE7E67">
        <w:rPr>
          <w:rFonts w:cs="Times New Roman"/>
          <w:b/>
          <w:bCs/>
          <w:szCs w:val="24"/>
          <w:lang w:val="bg-BG"/>
        </w:rPr>
        <w:t>.</w:t>
      </w:r>
      <w:r w:rsidR="00701E96" w:rsidRPr="00DE7E67">
        <w:rPr>
          <w:rFonts w:cs="Times New Roman"/>
          <w:szCs w:val="24"/>
          <w:lang w:val="bg-BG"/>
        </w:rPr>
        <w:t xml:space="preserve"> </w:t>
      </w:r>
      <w:r w:rsidR="00701E96" w:rsidRPr="00852A57">
        <w:rPr>
          <w:rFonts w:cs="Times New Roman"/>
          <w:szCs w:val="24"/>
          <w:lang w:val="bg-BG"/>
        </w:rPr>
        <w:t xml:space="preserve">За получаване на достъпните горски площи по АЕР и по държави, агрегираните </w:t>
      </w:r>
      <w:r w:rsidR="00701E96" w:rsidRPr="00852A57">
        <w:rPr>
          <w:rFonts w:cs="Times New Roman"/>
          <w:szCs w:val="24"/>
          <w:lang w:val="bg-BG"/>
        </w:rPr>
        <w:lastRenderedPageBreak/>
        <w:t>данни за горската площ бяха претеглени по дял на достъпните гори в общата горска площ по АЕР и по държави.</w:t>
      </w:r>
      <w:r w:rsidR="00701E96" w:rsidRPr="00DE7E67">
        <w:rPr>
          <w:rFonts w:cs="Times New Roman"/>
          <w:szCs w:val="24"/>
          <w:lang w:val="bg-BG"/>
        </w:rPr>
        <w:t xml:space="preserve"> </w:t>
      </w:r>
      <w:r w:rsidR="00701E96" w:rsidRPr="00852A57">
        <w:rPr>
          <w:rFonts w:cs="Times New Roman"/>
          <w:szCs w:val="24"/>
          <w:lang w:val="bg-BG"/>
        </w:rPr>
        <w:t xml:space="preserve">Тези дялове бяха взети от базата данни за земната покривка </w:t>
      </w:r>
      <w:r w:rsidR="00701E96" w:rsidRPr="00DE7E67">
        <w:rPr>
          <w:rFonts w:cs="Times New Roman"/>
          <w:szCs w:val="24"/>
          <w:lang w:val="bg-BG"/>
        </w:rPr>
        <w:t>GTAP 6.</w:t>
      </w:r>
    </w:p>
    <w:p w14:paraId="01BBEEA0" w14:textId="49BC46FD" w:rsidR="00B85813" w:rsidRPr="00DE7E67" w:rsidRDefault="00B85813" w:rsidP="00603E67">
      <w:pPr>
        <w:pStyle w:val="Heading3"/>
        <w:widowControl/>
        <w:autoSpaceDE w:val="0"/>
        <w:autoSpaceDN w:val="0"/>
        <w:adjustRightInd w:val="0"/>
        <w:spacing w:before="160" w:after="60" w:line="240" w:lineRule="auto"/>
        <w:ind w:left="720" w:hanging="720"/>
        <w:rPr>
          <w:rFonts w:eastAsia="Times New Roman" w:cs="Times New Roman"/>
          <w:color w:val="4F81BD"/>
          <w:lang w:val="bg-BG"/>
        </w:rPr>
      </w:pPr>
      <w:bookmarkStart w:id="82" w:name="_Toc510004091"/>
      <w:bookmarkStart w:id="83" w:name="_Toc522037835"/>
      <w:bookmarkStart w:id="84" w:name="_Toc511743312"/>
      <w:r w:rsidRPr="00DE7E67">
        <w:rPr>
          <w:rFonts w:eastAsia="Times New Roman" w:cs="Times New Roman"/>
          <w:color w:val="4F81BD"/>
          <w:lang w:val="bg-BG"/>
        </w:rPr>
        <w:t>2.4.2.</w:t>
      </w:r>
      <w:bookmarkEnd w:id="82"/>
      <w:r w:rsidR="00555A04" w:rsidRPr="00DE7E67">
        <w:rPr>
          <w:rFonts w:eastAsia="Times New Roman" w:cs="Times New Roman"/>
          <w:color w:val="4F81BD"/>
          <w:lang w:val="bg-BG"/>
        </w:rPr>
        <w:tab/>
      </w:r>
      <w:r w:rsidR="00DD2EC8" w:rsidRPr="00852A57">
        <w:rPr>
          <w:rFonts w:eastAsia="Times New Roman" w:cs="Times New Roman"/>
          <w:color w:val="4F81BD"/>
          <w:lang w:val="bg-BG"/>
        </w:rPr>
        <w:t>Изграждане на база данни за водите</w:t>
      </w:r>
      <w:bookmarkEnd w:id="83"/>
      <w:r w:rsidR="00DD2EC8" w:rsidRPr="00852A57">
        <w:rPr>
          <w:rFonts w:eastAsia="Times New Roman" w:cs="Times New Roman"/>
          <w:color w:val="4F81BD"/>
          <w:lang w:val="bg-BG"/>
        </w:rPr>
        <w:t xml:space="preserve"> </w:t>
      </w:r>
      <w:bookmarkEnd w:id="84"/>
    </w:p>
    <w:p w14:paraId="45544D5D" w14:textId="26E024E5" w:rsidR="000946EA" w:rsidRPr="00DE7E67" w:rsidRDefault="000946EA" w:rsidP="00A50BD0">
      <w:pPr>
        <w:pStyle w:val="BodyText"/>
        <w:ind w:left="0" w:firstLine="0"/>
        <w:rPr>
          <w:lang w:val="bg-BG"/>
        </w:rPr>
      </w:pPr>
      <w:r w:rsidRPr="00852A57">
        <w:rPr>
          <w:color w:val="222222"/>
          <w:lang w:val="bg-BG"/>
        </w:rPr>
        <w:t xml:space="preserve">Процесът на добавяне на водата като производствен фактор </w:t>
      </w:r>
      <w:r w:rsidR="00564387" w:rsidRPr="00852A57">
        <w:rPr>
          <w:color w:val="222222"/>
          <w:lang w:val="bg-BG"/>
        </w:rPr>
        <w:t xml:space="preserve">в модела за България </w:t>
      </w:r>
      <w:r w:rsidR="007A0576" w:rsidRPr="00852A57">
        <w:rPr>
          <w:color w:val="222222"/>
          <w:lang w:val="bg-BG"/>
        </w:rPr>
        <w:t>започва</w:t>
      </w:r>
      <w:r w:rsidRPr="00852A57">
        <w:rPr>
          <w:color w:val="222222"/>
          <w:lang w:val="bg-BG"/>
        </w:rPr>
        <w:t xml:space="preserve"> </w:t>
      </w:r>
      <w:r w:rsidR="007A0576" w:rsidRPr="00852A57">
        <w:rPr>
          <w:color w:val="222222"/>
          <w:lang w:val="bg-BG"/>
        </w:rPr>
        <w:t>от</w:t>
      </w:r>
      <w:r w:rsidRPr="00852A57">
        <w:rPr>
          <w:color w:val="222222"/>
          <w:lang w:val="bg-BG"/>
        </w:rPr>
        <w:t xml:space="preserve"> базата</w:t>
      </w:r>
      <w:r w:rsidR="007A0576" w:rsidRPr="00852A57">
        <w:rPr>
          <w:color w:val="222222"/>
          <w:lang w:val="bg-BG"/>
        </w:rPr>
        <w:t xml:space="preserve"> данни на модела GTAP-</w:t>
      </w:r>
      <w:r w:rsidRPr="00852A57">
        <w:rPr>
          <w:color w:val="222222"/>
          <w:lang w:val="bg-BG"/>
        </w:rPr>
        <w:t xml:space="preserve">АЕР, която идентифицира земя с различно предназначение (по сектори) в различни агроекологични райони. Това означава, че при разпределяне на отрасловите поземлени ренти съгласно GTAP по агроекологични райони (АЕР), поземлената рента се обвързва с площта, от която е събрана реколта, а не с физически обработваемата площ. С други думи, в икономическите отчети на GTAP за отделните държави поземлената рента се генерира от дейността върху даден парцел земя през календарната година. Ето защо е важна стойността на обработваемата земя през цялата година. Секторните поземлени ренти съгласно GTAP се разпределят върху 18 </w:t>
      </w:r>
      <w:r w:rsidRPr="006A1FF2">
        <w:rPr>
          <w:color w:val="222222"/>
          <w:lang w:val="bg-BG"/>
        </w:rPr>
        <w:t>АЕР</w:t>
      </w:r>
      <w:r w:rsidR="007A0576" w:rsidRPr="006A1FF2">
        <w:rPr>
          <w:rStyle w:val="FootnoteReference"/>
          <w:sz w:val="24"/>
          <w:lang w:val="bg-BG"/>
        </w:rPr>
        <w:footnoteReference w:id="3"/>
      </w:r>
      <w:r w:rsidRPr="006A1FF2">
        <w:rPr>
          <w:color w:val="222222"/>
          <w:lang w:val="bg-BG"/>
        </w:rPr>
        <w:t xml:space="preserve"> в съответствие</w:t>
      </w:r>
      <w:r w:rsidRPr="00852A57">
        <w:rPr>
          <w:color w:val="222222"/>
          <w:lang w:val="bg-BG"/>
        </w:rPr>
        <w:t xml:space="preserve"> с</w:t>
      </w:r>
      <w:r w:rsidR="007A0576" w:rsidRPr="00852A57">
        <w:rPr>
          <w:color w:val="222222"/>
          <w:lang w:val="bg-BG"/>
        </w:rPr>
        <w:t xml:space="preserve"> конкретните</w:t>
      </w:r>
      <w:r w:rsidRPr="00852A57">
        <w:rPr>
          <w:color w:val="222222"/>
          <w:lang w:val="bg-BG"/>
        </w:rPr>
        <w:t xml:space="preserve"> производствени дялове за всеки АЕР, извлечени от множество източници.</w:t>
      </w:r>
    </w:p>
    <w:p w14:paraId="0670B736" w14:textId="551ACA7F" w:rsidR="0020393A" w:rsidRPr="00DE7E67" w:rsidRDefault="007E6FFC" w:rsidP="00A50BD0">
      <w:pPr>
        <w:pStyle w:val="BodyText"/>
        <w:ind w:left="0" w:firstLine="0"/>
        <w:rPr>
          <w:lang w:val="bg-BG"/>
        </w:rPr>
      </w:pPr>
      <w:r w:rsidRPr="00852A57">
        <w:rPr>
          <w:color w:val="222222"/>
          <w:lang w:val="bg-BG"/>
        </w:rPr>
        <w:t>Горният метод се използва във връзка с посочената по-долу формула, за да се разпределят секторните поземлени ренти съгласно GTAP върху 18 АЕР, след което да се добави водата като фактор на производството.</w:t>
      </w:r>
    </w:p>
    <w:p w14:paraId="552FE5D7" w14:textId="77777777" w:rsidR="0020393A" w:rsidRPr="00DE7E67" w:rsidRDefault="00A55AFA" w:rsidP="00DE7E67">
      <w:pPr>
        <w:pStyle w:val="BodyText"/>
        <w:numPr>
          <w:ilvl w:val="0"/>
          <w:numId w:val="0"/>
        </w:numPr>
        <w:autoSpaceDE w:val="0"/>
        <w:autoSpaceDN w:val="0"/>
        <w:adjustRightInd w:val="0"/>
        <w:spacing w:before="200" w:after="0" w:line="360" w:lineRule="auto"/>
        <w:rPr>
          <w:rFonts w:asciiTheme="minorHAnsi" w:hAnsiTheme="minorHAnsi" w:cstheme="minorHAnsi"/>
          <w:lang w:val="bg-BG"/>
        </w:rPr>
      </w:pPr>
      <m:oMathPara>
        <m:oMath>
          <m:sSub>
            <m:sSubPr>
              <m:ctrlPr>
                <w:rPr>
                  <w:rFonts w:ascii="Cambria Math" w:hAnsi="Cambria Math" w:cstheme="minorHAnsi"/>
                  <w:i/>
                  <w:lang w:val="bg-BG"/>
                </w:rPr>
              </m:ctrlPr>
            </m:sSubPr>
            <m:e>
              <m:r>
                <w:rPr>
                  <w:rFonts w:ascii="Cambria Math" w:hAnsi="Cambria Math" w:cstheme="minorHAnsi"/>
                  <w:lang w:val="bg-BG"/>
                </w:rPr>
                <m:t>R</m:t>
              </m:r>
            </m:e>
            <m:sub>
              <m:r>
                <w:rPr>
                  <w:rFonts w:ascii="Cambria Math" w:hAnsi="Cambria Math" w:cstheme="minorHAnsi"/>
                  <w:lang w:val="bg-BG"/>
                </w:rPr>
                <m:t>cs</m:t>
              </m:r>
            </m:sub>
          </m:sSub>
          <m:r>
            <w:rPr>
              <w:rFonts w:ascii="Cambria Math" w:hAnsi="Cambria Math" w:cstheme="minorHAnsi"/>
              <w:lang w:val="bg-BG"/>
            </w:rPr>
            <m:t>=</m:t>
          </m:r>
          <m:sSub>
            <m:sSubPr>
              <m:ctrlPr>
                <w:rPr>
                  <w:rFonts w:ascii="Cambria Math" w:hAnsi="Cambria Math" w:cstheme="minorHAnsi"/>
                  <w:i/>
                  <w:lang w:val="bg-BG"/>
                </w:rPr>
              </m:ctrlPr>
            </m:sSubPr>
            <m:e>
              <m:r>
                <w:rPr>
                  <w:rFonts w:ascii="Cambria Math" w:hAnsi="Cambria Math" w:cstheme="minorHAnsi"/>
                  <w:lang w:val="bg-BG"/>
                </w:rPr>
                <m:t>R</m:t>
              </m:r>
            </m:e>
            <m:sub>
              <m:r>
                <w:rPr>
                  <w:rFonts w:ascii="Cambria Math" w:hAnsi="Cambria Math" w:cstheme="minorHAnsi"/>
                  <w:lang w:val="bg-BG"/>
                </w:rPr>
                <m:t>c</m:t>
              </m:r>
            </m:sub>
          </m:sSub>
          <m:d>
            <m:dPr>
              <m:begChr m:val="["/>
              <m:endChr m:val="]"/>
              <m:ctrlPr>
                <w:rPr>
                  <w:rFonts w:ascii="Cambria Math" w:hAnsi="Cambria Math" w:cstheme="minorHAnsi"/>
                  <w:i/>
                  <w:lang w:val="bg-BG"/>
                </w:rPr>
              </m:ctrlPr>
            </m:dPr>
            <m:e>
              <m:nary>
                <m:naryPr>
                  <m:chr m:val="∑"/>
                  <m:limLoc m:val="subSup"/>
                  <m:supHide m:val="1"/>
                  <m:ctrlPr>
                    <w:rPr>
                      <w:rFonts w:ascii="Cambria Math" w:hAnsi="Cambria Math" w:cstheme="minorHAnsi"/>
                      <w:i/>
                      <w:lang w:val="bg-BG"/>
                    </w:rPr>
                  </m:ctrlPr>
                </m:naryPr>
                <m:sub>
                  <m:r>
                    <w:rPr>
                      <w:rFonts w:ascii="Cambria Math" w:hAnsi="Cambria Math" w:cstheme="minorHAnsi"/>
                      <w:lang w:val="bg-BG"/>
                    </w:rPr>
                    <m:t>i∈c</m:t>
                  </m:r>
                </m:sub>
                <m:sup/>
                <m:e>
                  <m:sSub>
                    <m:sSubPr>
                      <m:ctrlPr>
                        <w:rPr>
                          <w:rFonts w:ascii="Cambria Math" w:hAnsi="Cambria Math" w:cstheme="minorHAnsi"/>
                          <w:i/>
                          <w:lang w:val="bg-BG"/>
                        </w:rPr>
                      </m:ctrlPr>
                    </m:sSubPr>
                    <m:e>
                      <m:r>
                        <w:rPr>
                          <w:rFonts w:ascii="Cambria Math" w:hAnsi="Cambria Math" w:cstheme="minorHAnsi"/>
                          <w:lang w:val="bg-BG"/>
                        </w:rPr>
                        <m:t>P</m:t>
                      </m:r>
                    </m:e>
                    <m:sub>
                      <m:r>
                        <w:rPr>
                          <w:rFonts w:ascii="Cambria Math" w:hAnsi="Cambria Math" w:cstheme="minorHAnsi"/>
                          <w:lang w:val="bg-BG"/>
                        </w:rPr>
                        <m:t>i</m:t>
                      </m:r>
                    </m:sub>
                  </m:sSub>
                  <m:sSub>
                    <m:sSubPr>
                      <m:ctrlPr>
                        <w:rPr>
                          <w:rFonts w:ascii="Cambria Math" w:hAnsi="Cambria Math" w:cstheme="minorHAnsi"/>
                          <w:i/>
                          <w:lang w:val="bg-BG"/>
                        </w:rPr>
                      </m:ctrlPr>
                    </m:sSubPr>
                    <m:e>
                      <m:r>
                        <w:rPr>
                          <w:rFonts w:ascii="Cambria Math" w:hAnsi="Cambria Math" w:cstheme="minorHAnsi"/>
                          <w:lang w:val="bg-BG"/>
                        </w:rPr>
                        <m:t>Y</m:t>
                      </m:r>
                    </m:e>
                    <m:sub>
                      <m:r>
                        <w:rPr>
                          <w:rFonts w:ascii="Cambria Math" w:hAnsi="Cambria Math" w:cstheme="minorHAnsi"/>
                          <w:lang w:val="bg-BG"/>
                        </w:rPr>
                        <m:t>ia</m:t>
                      </m:r>
                    </m:sub>
                  </m:sSub>
                  <m:sSub>
                    <m:sSubPr>
                      <m:ctrlPr>
                        <w:rPr>
                          <w:rFonts w:ascii="Cambria Math" w:hAnsi="Cambria Math" w:cstheme="minorHAnsi"/>
                          <w:i/>
                          <w:lang w:val="bg-BG"/>
                        </w:rPr>
                      </m:ctrlPr>
                    </m:sSubPr>
                    <m:e>
                      <m:r>
                        <w:rPr>
                          <w:rFonts w:ascii="Cambria Math" w:hAnsi="Cambria Math" w:cstheme="minorHAnsi"/>
                          <w:lang w:val="bg-BG"/>
                        </w:rPr>
                        <m:t>H</m:t>
                      </m:r>
                    </m:e>
                    <m:sub>
                      <m:r>
                        <w:rPr>
                          <w:rFonts w:ascii="Cambria Math" w:hAnsi="Cambria Math" w:cstheme="minorHAnsi"/>
                          <w:lang w:val="bg-BG"/>
                        </w:rPr>
                        <m:t>ia</m:t>
                      </m:r>
                    </m:sub>
                  </m:sSub>
                  <m:r>
                    <w:rPr>
                      <w:rFonts w:ascii="Cambria Math" w:hAnsi="Cambria Math" w:cstheme="minorHAnsi"/>
                      <w:lang w:val="bg-BG"/>
                    </w:rPr>
                    <m:t>/</m:t>
                  </m:r>
                  <m:nary>
                    <m:naryPr>
                      <m:chr m:val="∑"/>
                      <m:limLoc m:val="subSup"/>
                      <m:supHide m:val="1"/>
                      <m:ctrlPr>
                        <w:rPr>
                          <w:rFonts w:ascii="Cambria Math" w:hAnsi="Cambria Math" w:cstheme="minorHAnsi"/>
                          <w:i/>
                          <w:lang w:val="bg-BG"/>
                        </w:rPr>
                      </m:ctrlPr>
                    </m:naryPr>
                    <m:sub>
                      <m:r>
                        <w:rPr>
                          <w:rFonts w:ascii="Cambria Math" w:hAnsi="Cambria Math" w:cstheme="minorHAnsi"/>
                          <w:lang w:val="bg-BG"/>
                        </w:rPr>
                        <m:t>a∈AEZ</m:t>
                      </m:r>
                    </m:sub>
                    <m:sup/>
                    <m:e>
                      <m:nary>
                        <m:naryPr>
                          <m:chr m:val="∑"/>
                          <m:limLoc m:val="subSup"/>
                          <m:supHide m:val="1"/>
                          <m:ctrlPr>
                            <w:rPr>
                              <w:rFonts w:ascii="Cambria Math" w:hAnsi="Cambria Math" w:cstheme="minorHAnsi"/>
                              <w:i/>
                              <w:lang w:val="bg-BG"/>
                            </w:rPr>
                          </m:ctrlPr>
                        </m:naryPr>
                        <m:sub>
                          <m:r>
                            <w:rPr>
                              <w:rFonts w:ascii="Cambria Math" w:hAnsi="Cambria Math" w:cstheme="minorHAnsi"/>
                              <w:lang w:val="bg-BG"/>
                            </w:rPr>
                            <m:t>i∈c</m:t>
                          </m:r>
                        </m:sub>
                        <m:sup/>
                        <m:e>
                          <m:sSub>
                            <m:sSubPr>
                              <m:ctrlPr>
                                <w:rPr>
                                  <w:rFonts w:ascii="Cambria Math" w:hAnsi="Cambria Math" w:cstheme="minorHAnsi"/>
                                  <w:i/>
                                  <w:lang w:val="bg-BG"/>
                                </w:rPr>
                              </m:ctrlPr>
                            </m:sSubPr>
                            <m:e>
                              <m:r>
                                <w:rPr>
                                  <w:rFonts w:ascii="Cambria Math" w:hAnsi="Cambria Math" w:cstheme="minorHAnsi"/>
                                  <w:lang w:val="bg-BG"/>
                                </w:rPr>
                                <m:t>P</m:t>
                              </m:r>
                            </m:e>
                            <m:sub>
                              <m:r>
                                <w:rPr>
                                  <w:rFonts w:ascii="Cambria Math" w:hAnsi="Cambria Math" w:cstheme="minorHAnsi"/>
                                  <w:lang w:val="bg-BG"/>
                                </w:rPr>
                                <m:t>i</m:t>
                              </m:r>
                            </m:sub>
                          </m:sSub>
                          <m:sSub>
                            <m:sSubPr>
                              <m:ctrlPr>
                                <w:rPr>
                                  <w:rFonts w:ascii="Cambria Math" w:hAnsi="Cambria Math" w:cstheme="minorHAnsi"/>
                                  <w:i/>
                                  <w:lang w:val="bg-BG"/>
                                </w:rPr>
                              </m:ctrlPr>
                            </m:sSubPr>
                            <m:e>
                              <m:r>
                                <w:rPr>
                                  <w:rFonts w:ascii="Cambria Math" w:hAnsi="Cambria Math" w:cstheme="minorHAnsi"/>
                                  <w:lang w:val="bg-BG"/>
                                </w:rPr>
                                <m:t>Y</m:t>
                              </m:r>
                            </m:e>
                            <m:sub>
                              <m:r>
                                <w:rPr>
                                  <w:rFonts w:ascii="Cambria Math" w:hAnsi="Cambria Math" w:cstheme="minorHAnsi"/>
                                  <w:lang w:val="bg-BG"/>
                                </w:rPr>
                                <m:t>ia</m:t>
                              </m:r>
                            </m:sub>
                          </m:sSub>
                          <m:sSub>
                            <m:sSubPr>
                              <m:ctrlPr>
                                <w:rPr>
                                  <w:rFonts w:ascii="Cambria Math" w:hAnsi="Cambria Math" w:cstheme="minorHAnsi"/>
                                  <w:i/>
                                  <w:lang w:val="bg-BG"/>
                                </w:rPr>
                              </m:ctrlPr>
                            </m:sSubPr>
                            <m:e>
                              <m:r>
                                <w:rPr>
                                  <w:rFonts w:ascii="Cambria Math" w:hAnsi="Cambria Math" w:cstheme="minorHAnsi"/>
                                  <w:lang w:val="bg-BG"/>
                                </w:rPr>
                                <m:t>H</m:t>
                              </m:r>
                            </m:e>
                            <m:sub>
                              <m:r>
                                <w:rPr>
                                  <w:rFonts w:ascii="Cambria Math" w:hAnsi="Cambria Math" w:cstheme="minorHAnsi"/>
                                  <w:lang w:val="bg-BG"/>
                                </w:rPr>
                                <m:t>ia</m:t>
                              </m:r>
                            </m:sub>
                          </m:sSub>
                        </m:e>
                      </m:nary>
                    </m:e>
                  </m:nary>
                </m:e>
              </m:nary>
            </m:e>
          </m:d>
          <m:r>
            <w:rPr>
              <w:rFonts w:ascii="Cambria Math" w:hAnsi="Cambria Math" w:cstheme="minorHAnsi"/>
              <w:lang w:val="bg-BG"/>
            </w:rPr>
            <m:t>*</m:t>
          </m:r>
          <m:sSub>
            <m:sSubPr>
              <m:ctrlPr>
                <w:rPr>
                  <w:rFonts w:ascii="Cambria Math" w:hAnsi="Cambria Math" w:cstheme="minorHAnsi"/>
                  <w:i/>
                  <w:lang w:val="bg-BG"/>
                </w:rPr>
              </m:ctrlPr>
            </m:sSubPr>
            <m:e>
              <m:r>
                <w:rPr>
                  <w:rFonts w:ascii="Cambria Math" w:hAnsi="Cambria Math" w:cstheme="minorHAnsi"/>
                  <w:lang w:val="bg-BG"/>
                </w:rPr>
                <m:t>SH</m:t>
              </m:r>
            </m:e>
            <m:sub>
              <m:r>
                <w:rPr>
                  <w:rFonts w:ascii="Cambria Math" w:hAnsi="Cambria Math" w:cstheme="minorHAnsi"/>
                  <w:lang w:val="bg-BG"/>
                </w:rPr>
                <m:t>ws</m:t>
              </m:r>
            </m:sub>
          </m:sSub>
          <m:r>
            <w:rPr>
              <w:rFonts w:ascii="Cambria Math" w:hAnsi="Cambria Math" w:cstheme="minorHAnsi"/>
              <w:lang w:val="bg-BG"/>
            </w:rPr>
            <m:t>*</m:t>
          </m:r>
          <m:sSub>
            <m:sSubPr>
              <m:ctrlPr>
                <w:rPr>
                  <w:rFonts w:ascii="Cambria Math" w:hAnsi="Cambria Math" w:cstheme="minorHAnsi"/>
                  <w:i/>
                  <w:lang w:val="bg-BG"/>
                </w:rPr>
              </m:ctrlPr>
            </m:sSubPr>
            <m:e>
              <m:r>
                <w:rPr>
                  <w:rFonts w:ascii="Cambria Math" w:hAnsi="Cambria Math" w:cstheme="minorHAnsi"/>
                  <w:lang w:val="bg-BG"/>
                </w:rPr>
                <m:t>SH</m:t>
              </m:r>
            </m:e>
            <m:sub>
              <m:r>
                <w:rPr>
                  <w:rFonts w:ascii="Cambria Math" w:hAnsi="Cambria Math" w:cstheme="minorHAnsi"/>
                  <w:lang w:val="bg-BG"/>
                </w:rPr>
                <m:t>rb</m:t>
              </m:r>
            </m:sub>
          </m:sSub>
        </m:oMath>
      </m:oMathPara>
    </w:p>
    <w:p w14:paraId="29914917" w14:textId="1AF53CB0" w:rsidR="0020393A" w:rsidRPr="00DE7E67" w:rsidRDefault="00A56D0B" w:rsidP="0020393A">
      <w:pPr>
        <w:pStyle w:val="BodyText"/>
        <w:numPr>
          <w:ilvl w:val="0"/>
          <w:numId w:val="0"/>
        </w:numPr>
        <w:autoSpaceDE w:val="0"/>
        <w:autoSpaceDN w:val="0"/>
        <w:adjustRightInd w:val="0"/>
        <w:spacing w:after="0" w:line="360" w:lineRule="auto"/>
        <w:rPr>
          <w:lang w:val="bg-BG"/>
        </w:rPr>
      </w:pPr>
      <w:r>
        <w:rPr>
          <w:lang w:val="bg-BG"/>
        </w:rPr>
        <w:t>к</w:t>
      </w:r>
      <w:r w:rsidR="00520F29" w:rsidRPr="00852A57">
        <w:rPr>
          <w:lang w:val="bg-BG"/>
        </w:rPr>
        <w:t>ъдето</w:t>
      </w:r>
      <w:r w:rsidR="0006676D" w:rsidRPr="00DE7E67">
        <w:rPr>
          <w:lang w:val="bg-BG"/>
        </w:rPr>
        <w:t>:</w:t>
      </w:r>
    </w:p>
    <w:p w14:paraId="1B849EFE" w14:textId="77777777" w:rsidR="00520F29" w:rsidRPr="00DE7E67" w:rsidRDefault="00520F29" w:rsidP="00DE7E67">
      <w:pPr>
        <w:autoSpaceDE w:val="0"/>
        <w:autoSpaceDN w:val="0"/>
        <w:adjustRightInd w:val="0"/>
        <w:spacing w:after="120" w:line="276" w:lineRule="auto"/>
        <w:ind w:left="993" w:hanging="567"/>
        <w:rPr>
          <w:rFonts w:eastAsiaTheme="minorEastAsia" w:cs="Times New Roman"/>
          <w:sz w:val="20"/>
          <w:szCs w:val="20"/>
          <w:lang w:val="bg-BG"/>
        </w:rPr>
      </w:pPr>
      <w:r w:rsidRPr="00DE7E67">
        <w:rPr>
          <w:rFonts w:eastAsiaTheme="minorEastAsia" w:cs="Times New Roman"/>
          <w:i/>
          <w:sz w:val="20"/>
          <w:szCs w:val="20"/>
          <w:lang w:val="bg-BG"/>
        </w:rPr>
        <w:t>R</w:t>
      </w:r>
      <w:r w:rsidRPr="00DE7E67">
        <w:rPr>
          <w:rFonts w:eastAsiaTheme="minorEastAsia" w:cs="Times New Roman"/>
          <w:i/>
          <w:sz w:val="20"/>
          <w:szCs w:val="20"/>
          <w:vertAlign w:val="subscript"/>
          <w:lang w:val="bg-BG"/>
        </w:rPr>
        <w:t xml:space="preserve">cs </w:t>
      </w:r>
      <w:r w:rsidRPr="00DE7E67">
        <w:rPr>
          <w:rFonts w:eastAsiaTheme="minorEastAsia" w:cs="Times New Roman"/>
          <w:sz w:val="20"/>
          <w:szCs w:val="20"/>
          <w:lang w:val="bg-BG"/>
        </w:rPr>
        <w:tab/>
      </w:r>
      <w:r w:rsidRPr="00852A57">
        <w:rPr>
          <w:rFonts w:eastAsiaTheme="minorEastAsia" w:cs="Times New Roman"/>
          <w:sz w:val="20"/>
          <w:szCs w:val="20"/>
          <w:lang w:val="bg-BG"/>
        </w:rPr>
        <w:t xml:space="preserve">е поземлената рента натрупана в земеделски отрасъл </w:t>
      </w:r>
      <w:r w:rsidRPr="00DE7E67">
        <w:rPr>
          <w:rFonts w:eastAsiaTheme="minorEastAsia" w:cs="Times New Roman"/>
          <w:i/>
          <w:sz w:val="20"/>
          <w:szCs w:val="20"/>
          <w:lang w:val="bg-BG"/>
        </w:rPr>
        <w:t>c</w:t>
      </w:r>
      <w:r w:rsidRPr="00DE7E67">
        <w:rPr>
          <w:rFonts w:eastAsiaTheme="minorEastAsia" w:cs="Times New Roman"/>
          <w:sz w:val="20"/>
          <w:szCs w:val="20"/>
          <w:lang w:val="bg-BG"/>
        </w:rPr>
        <w:t xml:space="preserve"> </w:t>
      </w:r>
      <w:r w:rsidRPr="00852A57">
        <w:rPr>
          <w:rFonts w:eastAsiaTheme="minorEastAsia" w:cs="Times New Roman"/>
          <w:sz w:val="20"/>
          <w:szCs w:val="20"/>
          <w:lang w:val="bg-BG"/>
        </w:rPr>
        <w:t>по</w:t>
      </w:r>
      <w:r w:rsidRPr="00DE7E67">
        <w:rPr>
          <w:rFonts w:eastAsiaTheme="minorEastAsia" w:cs="Times New Roman"/>
          <w:sz w:val="20"/>
          <w:szCs w:val="20"/>
          <w:lang w:val="bg-BG"/>
        </w:rPr>
        <w:t xml:space="preserve"> GTAP </w:t>
      </w:r>
      <w:r w:rsidRPr="00852A57">
        <w:rPr>
          <w:rFonts w:eastAsiaTheme="minorEastAsia" w:cs="Times New Roman"/>
          <w:sz w:val="20"/>
          <w:szCs w:val="20"/>
          <w:lang w:val="bg-BG"/>
        </w:rPr>
        <w:t>в</w:t>
      </w:r>
      <w:r w:rsidRPr="00DE7E67">
        <w:rPr>
          <w:rFonts w:eastAsiaTheme="minorEastAsia" w:cs="Times New Roman"/>
          <w:sz w:val="20"/>
          <w:szCs w:val="20"/>
          <w:lang w:val="bg-BG"/>
        </w:rPr>
        <w:t xml:space="preserve"> АЕР </w:t>
      </w:r>
      <w:r w:rsidRPr="00DE7E67">
        <w:rPr>
          <w:rFonts w:eastAsiaTheme="minorEastAsia" w:cs="Times New Roman"/>
          <w:i/>
          <w:sz w:val="20"/>
          <w:szCs w:val="20"/>
          <w:lang w:val="bg-BG"/>
        </w:rPr>
        <w:t>a</w:t>
      </w:r>
      <w:r w:rsidRPr="00DE7E67">
        <w:rPr>
          <w:rFonts w:eastAsiaTheme="minorEastAsia" w:cs="Times New Roman"/>
          <w:sz w:val="20"/>
          <w:szCs w:val="20"/>
          <w:lang w:val="bg-BG"/>
        </w:rPr>
        <w:t>;</w:t>
      </w:r>
    </w:p>
    <w:p w14:paraId="49D432BE" w14:textId="3C56BC04" w:rsidR="00520F29" w:rsidRPr="00DE7E67" w:rsidRDefault="00520F29" w:rsidP="00DE7E67">
      <w:pPr>
        <w:autoSpaceDE w:val="0"/>
        <w:autoSpaceDN w:val="0"/>
        <w:adjustRightInd w:val="0"/>
        <w:spacing w:after="120" w:line="276" w:lineRule="auto"/>
        <w:ind w:left="993" w:hanging="567"/>
        <w:rPr>
          <w:rFonts w:cs="Times New Roman"/>
          <w:sz w:val="20"/>
          <w:szCs w:val="20"/>
          <w:lang w:val="bg-BG"/>
        </w:rPr>
      </w:pPr>
      <w:r w:rsidRPr="00DE7E67">
        <w:rPr>
          <w:rFonts w:eastAsiaTheme="minorEastAsia" w:cs="Times New Roman"/>
          <w:i/>
          <w:sz w:val="20"/>
          <w:szCs w:val="20"/>
          <w:lang w:val="bg-BG"/>
        </w:rPr>
        <w:t>R</w:t>
      </w:r>
      <w:r w:rsidRPr="00DE7E67">
        <w:rPr>
          <w:rFonts w:eastAsiaTheme="minorEastAsia" w:cs="Times New Roman"/>
          <w:i/>
          <w:sz w:val="20"/>
          <w:szCs w:val="20"/>
          <w:vertAlign w:val="subscript"/>
          <w:lang w:val="bg-BG"/>
        </w:rPr>
        <w:t>c</w:t>
      </w:r>
      <w:r w:rsidRPr="00DE7E67">
        <w:rPr>
          <w:rFonts w:eastAsiaTheme="minorEastAsia" w:cs="Times New Roman"/>
          <w:sz w:val="20"/>
          <w:szCs w:val="20"/>
          <w:lang w:val="bg-BG"/>
        </w:rPr>
        <w:tab/>
      </w:r>
      <w:r w:rsidRPr="00852A57">
        <w:rPr>
          <w:rFonts w:eastAsiaTheme="minorEastAsia" w:cs="Times New Roman"/>
          <w:sz w:val="20"/>
          <w:szCs w:val="20"/>
          <w:lang w:val="bg-BG"/>
        </w:rPr>
        <w:t xml:space="preserve">е общата поземлена рента за </w:t>
      </w:r>
      <w:r w:rsidRPr="00852A57">
        <w:rPr>
          <w:rFonts w:cs="Times New Roman"/>
          <w:sz w:val="20"/>
          <w:szCs w:val="20"/>
          <w:lang w:val="bg-BG"/>
        </w:rPr>
        <w:t>земеделски отрасъл</w:t>
      </w:r>
      <w:r w:rsidRPr="00DE7E67">
        <w:rPr>
          <w:rFonts w:cs="Times New Roman"/>
          <w:sz w:val="20"/>
          <w:szCs w:val="20"/>
          <w:lang w:val="bg-BG"/>
        </w:rPr>
        <w:t xml:space="preserve"> </w:t>
      </w:r>
      <w:r w:rsidRPr="00DE7E67">
        <w:rPr>
          <w:rFonts w:cs="Times New Roman"/>
          <w:i/>
          <w:sz w:val="20"/>
          <w:szCs w:val="20"/>
          <w:lang w:val="bg-BG"/>
        </w:rPr>
        <w:t>c</w:t>
      </w:r>
      <w:r w:rsidRPr="00DE7E67">
        <w:rPr>
          <w:rFonts w:cs="Times New Roman"/>
          <w:sz w:val="20"/>
          <w:szCs w:val="20"/>
          <w:lang w:val="bg-BG"/>
        </w:rPr>
        <w:t xml:space="preserve"> </w:t>
      </w:r>
      <w:r w:rsidRPr="00852A57">
        <w:rPr>
          <w:rFonts w:cs="Times New Roman"/>
          <w:sz w:val="20"/>
          <w:szCs w:val="20"/>
          <w:lang w:val="bg-BG"/>
        </w:rPr>
        <w:t xml:space="preserve">по </w:t>
      </w:r>
      <w:r w:rsidRPr="00DE7E67">
        <w:rPr>
          <w:rFonts w:cs="Times New Roman"/>
          <w:sz w:val="20"/>
          <w:szCs w:val="20"/>
          <w:lang w:val="bg-BG"/>
        </w:rPr>
        <w:t>GTAP (</w:t>
      </w:r>
      <w:r w:rsidRPr="00852A57">
        <w:rPr>
          <w:rFonts w:cs="Times New Roman"/>
          <w:sz w:val="20"/>
          <w:szCs w:val="20"/>
          <w:lang w:val="bg-BG"/>
        </w:rPr>
        <w:t xml:space="preserve">тук няма разграничение по </w:t>
      </w:r>
      <w:r w:rsidRPr="00DE7E67">
        <w:rPr>
          <w:rFonts w:cs="Times New Roman"/>
          <w:sz w:val="20"/>
          <w:szCs w:val="20"/>
          <w:lang w:val="bg-BG"/>
        </w:rPr>
        <w:t xml:space="preserve">АЕР, </w:t>
      </w:r>
      <w:r w:rsidRPr="00852A57">
        <w:rPr>
          <w:rFonts w:cs="Times New Roman"/>
          <w:sz w:val="20"/>
          <w:szCs w:val="20"/>
          <w:lang w:val="bg-BG"/>
        </w:rPr>
        <w:t xml:space="preserve">заглавен ред </w:t>
      </w:r>
      <w:r w:rsidRPr="00DE7E67">
        <w:rPr>
          <w:rFonts w:cs="Times New Roman"/>
          <w:sz w:val="20"/>
          <w:szCs w:val="20"/>
          <w:lang w:val="bg-BG"/>
        </w:rPr>
        <w:t>VFM</w:t>
      </w:r>
      <w:r w:rsidR="008F6B76">
        <w:rPr>
          <w:rFonts w:cs="Times New Roman"/>
          <w:sz w:val="20"/>
          <w:szCs w:val="20"/>
          <w:lang w:val="bg-BG"/>
        </w:rPr>
        <w:t xml:space="preserve"> – стойност на фирмените покупки по пазарни цени</w:t>
      </w:r>
      <w:r w:rsidRPr="00DE7E67">
        <w:rPr>
          <w:rFonts w:cs="Times New Roman"/>
          <w:sz w:val="20"/>
          <w:szCs w:val="20"/>
          <w:lang w:val="bg-BG"/>
        </w:rPr>
        <w:t xml:space="preserve"> </w:t>
      </w:r>
      <w:r w:rsidRPr="00852A57">
        <w:rPr>
          <w:rFonts w:cs="Times New Roman"/>
          <w:sz w:val="20"/>
          <w:szCs w:val="20"/>
          <w:lang w:val="bg-BG"/>
        </w:rPr>
        <w:t>в базата данни на</w:t>
      </w:r>
      <w:r w:rsidRPr="00DE7E67">
        <w:rPr>
          <w:rFonts w:cs="Times New Roman"/>
          <w:sz w:val="20"/>
          <w:szCs w:val="20"/>
          <w:lang w:val="bg-BG"/>
        </w:rPr>
        <w:t xml:space="preserve"> GTAP);</w:t>
      </w:r>
    </w:p>
    <w:p w14:paraId="6CAB6CE6" w14:textId="77777777" w:rsidR="00520F29" w:rsidRPr="00DE7E67" w:rsidRDefault="00520F29" w:rsidP="00DE7E67">
      <w:pPr>
        <w:autoSpaceDE w:val="0"/>
        <w:autoSpaceDN w:val="0"/>
        <w:adjustRightInd w:val="0"/>
        <w:spacing w:after="120" w:line="276" w:lineRule="auto"/>
        <w:ind w:left="993" w:hanging="567"/>
        <w:rPr>
          <w:rFonts w:cs="Times New Roman"/>
          <w:sz w:val="20"/>
          <w:szCs w:val="20"/>
          <w:lang w:val="bg-BG"/>
        </w:rPr>
      </w:pPr>
      <w:r w:rsidRPr="00DE7E67">
        <w:rPr>
          <w:rFonts w:cs="Times New Roman"/>
          <w:i/>
          <w:sz w:val="20"/>
          <w:szCs w:val="20"/>
          <w:lang w:val="bg-BG"/>
        </w:rPr>
        <w:t>P</w:t>
      </w:r>
      <w:r w:rsidRPr="00DE7E67">
        <w:rPr>
          <w:rFonts w:cs="Times New Roman"/>
          <w:i/>
          <w:sz w:val="20"/>
          <w:szCs w:val="20"/>
          <w:vertAlign w:val="subscript"/>
          <w:lang w:val="bg-BG"/>
        </w:rPr>
        <w:t xml:space="preserve">i </w:t>
      </w:r>
      <w:r w:rsidRPr="00DE7E67">
        <w:rPr>
          <w:rFonts w:cs="Times New Roman"/>
          <w:sz w:val="20"/>
          <w:szCs w:val="20"/>
          <w:lang w:val="bg-BG"/>
        </w:rPr>
        <w:tab/>
      </w:r>
      <w:r w:rsidRPr="00852A57">
        <w:rPr>
          <w:rFonts w:cs="Times New Roman"/>
          <w:sz w:val="20"/>
          <w:szCs w:val="20"/>
          <w:lang w:val="bg-BG"/>
        </w:rPr>
        <w:t xml:space="preserve">е цената за тон от земеделска култура </w:t>
      </w:r>
      <w:r w:rsidRPr="00DE7E67">
        <w:rPr>
          <w:rFonts w:cs="Times New Roman"/>
          <w:i/>
          <w:sz w:val="20"/>
          <w:szCs w:val="20"/>
          <w:lang w:val="bg-BG"/>
        </w:rPr>
        <w:t>i</w:t>
      </w:r>
      <w:r w:rsidRPr="00DE7E67">
        <w:rPr>
          <w:rFonts w:cs="Times New Roman"/>
          <w:sz w:val="20"/>
          <w:szCs w:val="20"/>
          <w:lang w:val="bg-BG"/>
        </w:rPr>
        <w:t xml:space="preserve"> </w:t>
      </w:r>
      <w:r w:rsidRPr="00852A57">
        <w:rPr>
          <w:rFonts w:cs="Times New Roman"/>
          <w:sz w:val="20"/>
          <w:szCs w:val="20"/>
          <w:lang w:val="bg-BG"/>
        </w:rPr>
        <w:t>на</w:t>
      </w:r>
      <w:r w:rsidRPr="00DE7E67">
        <w:rPr>
          <w:rFonts w:cs="Times New Roman"/>
          <w:sz w:val="20"/>
          <w:szCs w:val="20"/>
          <w:lang w:val="bg-BG"/>
        </w:rPr>
        <w:t xml:space="preserve"> FAO (</w:t>
      </w:r>
      <w:r w:rsidRPr="00852A57">
        <w:rPr>
          <w:rFonts w:cs="Times New Roman"/>
          <w:sz w:val="20"/>
          <w:szCs w:val="20"/>
          <w:lang w:val="bg-BG"/>
        </w:rPr>
        <w:t>без промяна за</w:t>
      </w:r>
      <w:r w:rsidRPr="00DE7E67">
        <w:rPr>
          <w:rFonts w:cs="Times New Roman"/>
          <w:sz w:val="20"/>
          <w:szCs w:val="20"/>
          <w:lang w:val="bg-BG"/>
        </w:rPr>
        <w:t xml:space="preserve"> АЕР);</w:t>
      </w:r>
    </w:p>
    <w:p w14:paraId="077DB782" w14:textId="76944CC0" w:rsidR="00520F29" w:rsidRPr="00DE7E67" w:rsidRDefault="00520F29" w:rsidP="00DE7E67">
      <w:pPr>
        <w:autoSpaceDE w:val="0"/>
        <w:autoSpaceDN w:val="0"/>
        <w:adjustRightInd w:val="0"/>
        <w:spacing w:after="120" w:line="276" w:lineRule="auto"/>
        <w:ind w:left="993" w:hanging="567"/>
        <w:rPr>
          <w:rFonts w:cs="Times New Roman"/>
          <w:sz w:val="20"/>
          <w:szCs w:val="20"/>
          <w:lang w:val="bg-BG"/>
        </w:rPr>
      </w:pPr>
      <w:r w:rsidRPr="00DE7E67">
        <w:rPr>
          <w:rFonts w:cs="Times New Roman"/>
          <w:i/>
          <w:sz w:val="20"/>
          <w:szCs w:val="20"/>
          <w:lang w:val="bg-BG"/>
        </w:rPr>
        <w:t>Y</w:t>
      </w:r>
      <w:r w:rsidRPr="00DE7E67">
        <w:rPr>
          <w:rFonts w:cs="Times New Roman"/>
          <w:i/>
          <w:sz w:val="20"/>
          <w:szCs w:val="20"/>
          <w:vertAlign w:val="subscript"/>
          <w:lang w:val="bg-BG"/>
        </w:rPr>
        <w:t>ia</w:t>
      </w:r>
      <w:r w:rsidRPr="00DE7E67">
        <w:rPr>
          <w:rFonts w:cs="Times New Roman"/>
          <w:i/>
          <w:sz w:val="20"/>
          <w:szCs w:val="20"/>
          <w:lang w:val="bg-BG"/>
        </w:rPr>
        <w:t xml:space="preserve"> </w:t>
      </w:r>
      <w:r w:rsidRPr="00DE7E67">
        <w:rPr>
          <w:rFonts w:cs="Times New Roman"/>
          <w:sz w:val="20"/>
          <w:szCs w:val="20"/>
          <w:lang w:val="bg-BG"/>
        </w:rPr>
        <w:tab/>
      </w:r>
      <w:r w:rsidRPr="00852A57">
        <w:rPr>
          <w:rFonts w:cs="Times New Roman"/>
          <w:sz w:val="20"/>
          <w:szCs w:val="20"/>
          <w:lang w:val="bg-BG"/>
        </w:rPr>
        <w:t>е реколтата</w:t>
      </w:r>
      <w:r w:rsidRPr="00DE7E67">
        <w:rPr>
          <w:rFonts w:cs="Times New Roman"/>
          <w:sz w:val="20"/>
          <w:szCs w:val="20"/>
          <w:lang w:val="bg-BG"/>
        </w:rPr>
        <w:t xml:space="preserve"> (</w:t>
      </w:r>
      <w:r w:rsidRPr="00852A57">
        <w:rPr>
          <w:rFonts w:cs="Times New Roman"/>
          <w:sz w:val="20"/>
          <w:szCs w:val="20"/>
          <w:lang w:val="bg-BG"/>
        </w:rPr>
        <w:t>тон</w:t>
      </w:r>
      <w:r w:rsidR="00D51BE3">
        <w:rPr>
          <w:rFonts w:cs="Times New Roman"/>
          <w:sz w:val="20"/>
          <w:szCs w:val="20"/>
          <w:lang w:val="bg-BG"/>
        </w:rPr>
        <w:t xml:space="preserve"> на</w:t>
      </w:r>
      <w:r w:rsidR="006A1FF2">
        <w:rPr>
          <w:rFonts w:cs="Times New Roman"/>
          <w:sz w:val="20"/>
          <w:szCs w:val="20"/>
          <w:lang w:val="bg-BG"/>
        </w:rPr>
        <w:t xml:space="preserve"> </w:t>
      </w:r>
      <w:r w:rsidRPr="00DE7E67">
        <w:rPr>
          <w:rFonts w:cs="Times New Roman"/>
          <w:sz w:val="20"/>
          <w:szCs w:val="20"/>
          <w:lang w:val="bg-BG"/>
        </w:rPr>
        <w:t>1</w:t>
      </w:r>
      <w:r w:rsidR="006A1FF2">
        <w:rPr>
          <w:rFonts w:cs="Times New Roman"/>
          <w:sz w:val="20"/>
          <w:szCs w:val="20"/>
          <w:lang w:val="bg-BG"/>
        </w:rPr>
        <w:t xml:space="preserve"> </w:t>
      </w:r>
      <w:r w:rsidRPr="00DE7E67">
        <w:rPr>
          <w:rFonts w:cs="Times New Roman"/>
          <w:sz w:val="20"/>
          <w:szCs w:val="20"/>
          <w:lang w:val="bg-BG"/>
        </w:rPr>
        <w:t>000</w:t>
      </w:r>
      <w:r w:rsidR="006A1FF2">
        <w:rPr>
          <w:rFonts w:cs="Times New Roman"/>
          <w:sz w:val="20"/>
          <w:szCs w:val="20"/>
          <w:lang w:val="bg-BG"/>
        </w:rPr>
        <w:t>ха</w:t>
      </w:r>
      <w:r w:rsidRPr="00DE7E67">
        <w:rPr>
          <w:rFonts w:cs="Times New Roman"/>
          <w:sz w:val="20"/>
          <w:szCs w:val="20"/>
          <w:lang w:val="bg-BG"/>
        </w:rPr>
        <w:t xml:space="preserve">) </w:t>
      </w:r>
      <w:r w:rsidRPr="00852A57">
        <w:rPr>
          <w:rFonts w:cs="Times New Roman"/>
          <w:sz w:val="20"/>
          <w:szCs w:val="20"/>
          <w:lang w:val="bg-BG"/>
        </w:rPr>
        <w:t xml:space="preserve">от земеделска култура </w:t>
      </w:r>
      <w:r w:rsidRPr="00DE7E67">
        <w:rPr>
          <w:rFonts w:cs="Times New Roman"/>
          <w:i/>
          <w:sz w:val="20"/>
          <w:szCs w:val="20"/>
          <w:lang w:val="bg-BG"/>
        </w:rPr>
        <w:t>i</w:t>
      </w:r>
      <w:r w:rsidRPr="00DE7E67">
        <w:rPr>
          <w:rFonts w:cs="Times New Roman"/>
          <w:sz w:val="20"/>
          <w:szCs w:val="20"/>
          <w:lang w:val="bg-BG"/>
        </w:rPr>
        <w:t xml:space="preserve"> </w:t>
      </w:r>
      <w:r w:rsidRPr="00852A57">
        <w:rPr>
          <w:rFonts w:cs="Times New Roman"/>
          <w:sz w:val="20"/>
          <w:szCs w:val="20"/>
          <w:lang w:val="bg-BG"/>
        </w:rPr>
        <w:t xml:space="preserve">на </w:t>
      </w:r>
      <w:r w:rsidRPr="00DE7E67">
        <w:rPr>
          <w:rFonts w:cs="Times New Roman"/>
          <w:sz w:val="20"/>
          <w:szCs w:val="20"/>
          <w:lang w:val="bg-BG"/>
        </w:rPr>
        <w:t xml:space="preserve">FAO </w:t>
      </w:r>
      <w:r w:rsidRPr="00852A57">
        <w:rPr>
          <w:rFonts w:cs="Times New Roman"/>
          <w:sz w:val="20"/>
          <w:szCs w:val="20"/>
          <w:lang w:val="bg-BG"/>
        </w:rPr>
        <w:t>в</w:t>
      </w:r>
      <w:r w:rsidRPr="00DE7E67">
        <w:rPr>
          <w:rFonts w:cs="Times New Roman"/>
          <w:sz w:val="20"/>
          <w:szCs w:val="20"/>
          <w:lang w:val="bg-BG"/>
        </w:rPr>
        <w:t xml:space="preserve"> АЕР </w:t>
      </w:r>
      <w:r w:rsidRPr="00DE7E67">
        <w:rPr>
          <w:rFonts w:cs="Times New Roman"/>
          <w:i/>
          <w:sz w:val="20"/>
          <w:szCs w:val="20"/>
          <w:lang w:val="bg-BG"/>
        </w:rPr>
        <w:t>a</w:t>
      </w:r>
      <w:r w:rsidRPr="00DE7E67">
        <w:rPr>
          <w:rFonts w:cs="Times New Roman"/>
          <w:sz w:val="20"/>
          <w:szCs w:val="20"/>
          <w:lang w:val="bg-BG"/>
        </w:rPr>
        <w:t>;</w:t>
      </w:r>
    </w:p>
    <w:p w14:paraId="7CF5A4C1" w14:textId="77777777" w:rsidR="00520F29" w:rsidRPr="00DE7E67" w:rsidRDefault="00520F29" w:rsidP="00DE7E67">
      <w:pPr>
        <w:autoSpaceDE w:val="0"/>
        <w:autoSpaceDN w:val="0"/>
        <w:adjustRightInd w:val="0"/>
        <w:spacing w:after="120" w:line="276" w:lineRule="auto"/>
        <w:ind w:left="993" w:hanging="567"/>
        <w:rPr>
          <w:rFonts w:cs="Times New Roman"/>
          <w:sz w:val="20"/>
          <w:szCs w:val="20"/>
          <w:lang w:val="bg-BG"/>
        </w:rPr>
      </w:pPr>
      <w:r w:rsidRPr="00DE7E67">
        <w:rPr>
          <w:rFonts w:cs="Times New Roman"/>
          <w:i/>
          <w:sz w:val="20"/>
          <w:szCs w:val="20"/>
          <w:lang w:val="bg-BG"/>
        </w:rPr>
        <w:t>H</w:t>
      </w:r>
      <w:r w:rsidRPr="00DE7E67">
        <w:rPr>
          <w:rFonts w:cs="Times New Roman"/>
          <w:i/>
          <w:sz w:val="20"/>
          <w:szCs w:val="20"/>
          <w:vertAlign w:val="subscript"/>
          <w:lang w:val="bg-BG"/>
        </w:rPr>
        <w:t>ia</w:t>
      </w:r>
      <w:r w:rsidRPr="00DE7E67">
        <w:rPr>
          <w:rFonts w:cs="Times New Roman"/>
          <w:i/>
          <w:sz w:val="20"/>
          <w:szCs w:val="20"/>
          <w:lang w:val="bg-BG"/>
        </w:rPr>
        <w:t xml:space="preserve"> </w:t>
      </w:r>
      <w:r w:rsidRPr="00DE7E67">
        <w:rPr>
          <w:rFonts w:cs="Times New Roman"/>
          <w:sz w:val="20"/>
          <w:szCs w:val="20"/>
          <w:lang w:val="bg-BG"/>
        </w:rPr>
        <w:tab/>
      </w:r>
      <w:r w:rsidRPr="00852A57">
        <w:rPr>
          <w:rFonts w:cs="Times New Roman"/>
          <w:sz w:val="20"/>
          <w:szCs w:val="20"/>
          <w:lang w:val="bg-BG"/>
        </w:rPr>
        <w:t xml:space="preserve">е площта, от която е събрана реколта от земеделска култура </w:t>
      </w:r>
      <w:r w:rsidRPr="00DE7E67">
        <w:rPr>
          <w:rFonts w:cs="Times New Roman"/>
          <w:i/>
          <w:sz w:val="20"/>
          <w:szCs w:val="20"/>
          <w:lang w:val="bg-BG"/>
        </w:rPr>
        <w:t>i</w:t>
      </w:r>
      <w:r w:rsidRPr="00DE7E67">
        <w:rPr>
          <w:rFonts w:cs="Times New Roman"/>
          <w:sz w:val="20"/>
          <w:szCs w:val="20"/>
          <w:lang w:val="bg-BG"/>
        </w:rPr>
        <w:t xml:space="preserve"> </w:t>
      </w:r>
      <w:r w:rsidRPr="00852A57">
        <w:rPr>
          <w:rFonts w:cs="Times New Roman"/>
          <w:sz w:val="20"/>
          <w:szCs w:val="20"/>
          <w:lang w:val="bg-BG"/>
        </w:rPr>
        <w:t>на</w:t>
      </w:r>
      <w:r w:rsidRPr="00DE7E67">
        <w:rPr>
          <w:rFonts w:cs="Times New Roman"/>
          <w:sz w:val="20"/>
          <w:szCs w:val="20"/>
          <w:lang w:val="bg-BG"/>
        </w:rPr>
        <w:t xml:space="preserve"> FAO </w:t>
      </w:r>
      <w:r w:rsidRPr="00852A57">
        <w:rPr>
          <w:rFonts w:cs="Times New Roman"/>
          <w:sz w:val="20"/>
          <w:szCs w:val="20"/>
          <w:lang w:val="bg-BG"/>
        </w:rPr>
        <w:t>в</w:t>
      </w:r>
      <w:r w:rsidRPr="00DE7E67">
        <w:rPr>
          <w:rFonts w:cs="Times New Roman"/>
          <w:sz w:val="20"/>
          <w:szCs w:val="20"/>
          <w:lang w:val="bg-BG"/>
        </w:rPr>
        <w:t xml:space="preserve"> АЕР </w:t>
      </w:r>
      <w:r w:rsidRPr="00DE7E67">
        <w:rPr>
          <w:rFonts w:cs="Times New Roman"/>
          <w:i/>
          <w:sz w:val="20"/>
          <w:szCs w:val="20"/>
          <w:lang w:val="bg-BG"/>
        </w:rPr>
        <w:t>a</w:t>
      </w:r>
      <w:r w:rsidRPr="00DE7E67">
        <w:rPr>
          <w:rFonts w:cs="Times New Roman"/>
          <w:sz w:val="20"/>
          <w:szCs w:val="20"/>
          <w:lang w:val="bg-BG"/>
        </w:rPr>
        <w:t xml:space="preserve">; </w:t>
      </w:r>
    </w:p>
    <w:p w14:paraId="76BE7898" w14:textId="16C025F2" w:rsidR="00520F29" w:rsidRPr="00852A57" w:rsidRDefault="00520F29" w:rsidP="00DE7E67">
      <w:pPr>
        <w:autoSpaceDE w:val="0"/>
        <w:autoSpaceDN w:val="0"/>
        <w:adjustRightInd w:val="0"/>
        <w:spacing w:after="120" w:line="276" w:lineRule="auto"/>
        <w:ind w:left="993" w:hanging="567"/>
        <w:rPr>
          <w:rFonts w:cs="Times New Roman"/>
          <w:i/>
          <w:sz w:val="20"/>
          <w:szCs w:val="20"/>
          <w:lang w:val="bg-BG"/>
        </w:rPr>
      </w:pPr>
      <w:r w:rsidRPr="00DE7E67">
        <w:rPr>
          <w:rFonts w:cs="Times New Roman"/>
          <w:i/>
          <w:sz w:val="20"/>
          <w:szCs w:val="20"/>
          <w:lang w:val="bg-BG"/>
        </w:rPr>
        <w:t>SH</w:t>
      </w:r>
      <w:r w:rsidRPr="00DE7E67">
        <w:rPr>
          <w:rFonts w:cs="Times New Roman"/>
          <w:i/>
          <w:sz w:val="20"/>
          <w:szCs w:val="20"/>
          <w:vertAlign w:val="subscript"/>
          <w:lang w:val="bg-BG"/>
        </w:rPr>
        <w:t>ws</w:t>
      </w:r>
      <w:r w:rsidRPr="00DE7E67">
        <w:rPr>
          <w:rFonts w:cs="Times New Roman"/>
          <w:i/>
          <w:sz w:val="20"/>
          <w:szCs w:val="20"/>
          <w:vertAlign w:val="subscript"/>
          <w:lang w:val="bg-BG"/>
        </w:rPr>
        <w:tab/>
      </w:r>
      <w:r w:rsidRPr="00852A57">
        <w:rPr>
          <w:rFonts w:cs="Times New Roman"/>
          <w:sz w:val="20"/>
          <w:szCs w:val="20"/>
          <w:lang w:val="bg-BG"/>
        </w:rPr>
        <w:t>е делът на категориите води</w:t>
      </w:r>
      <w:r w:rsidRPr="00DE7E67">
        <w:rPr>
          <w:rFonts w:cs="Times New Roman"/>
          <w:sz w:val="20"/>
          <w:szCs w:val="20"/>
          <w:lang w:val="bg-BG"/>
        </w:rPr>
        <w:t xml:space="preserve"> (</w:t>
      </w:r>
      <w:r w:rsidRPr="00DE7E67">
        <w:rPr>
          <w:rFonts w:cs="Times New Roman"/>
          <w:i/>
          <w:sz w:val="20"/>
          <w:szCs w:val="20"/>
          <w:lang w:val="bg-BG"/>
        </w:rPr>
        <w:t>t</w:t>
      </w:r>
      <m:oMath>
        <m:r>
          <w:rPr>
            <w:rFonts w:ascii="Cambria Math" w:hAnsi="Cambria Math" w:cs="Times New Roman"/>
            <w:sz w:val="20"/>
            <w:szCs w:val="20"/>
            <w:lang w:val="bg-BG"/>
          </w:rPr>
          <m:t xml:space="preserve">= </m:t>
        </m:r>
      </m:oMath>
      <w:r w:rsidRPr="00852A57">
        <w:rPr>
          <w:rFonts w:cs="Times New Roman"/>
          <w:sz w:val="20"/>
          <w:szCs w:val="20"/>
          <w:lang w:val="bg-BG"/>
        </w:rPr>
        <w:t>подпочвени или повърхностни води</w:t>
      </w:r>
      <w:r w:rsidRPr="00DE7E67">
        <w:rPr>
          <w:rFonts w:cs="Times New Roman"/>
          <w:sz w:val="20"/>
          <w:szCs w:val="20"/>
          <w:lang w:val="bg-BG"/>
        </w:rPr>
        <w:t>, b=</w:t>
      </w:r>
      <w:r w:rsidR="008F6B76">
        <w:rPr>
          <w:rFonts w:cs="Times New Roman"/>
          <w:sz w:val="20"/>
          <w:szCs w:val="20"/>
          <w:lang w:val="bg-BG"/>
        </w:rPr>
        <w:t>РБ</w:t>
      </w:r>
      <w:r w:rsidRPr="00DE7E67">
        <w:rPr>
          <w:rFonts w:cs="Times New Roman"/>
          <w:sz w:val="20"/>
          <w:szCs w:val="20"/>
          <w:lang w:val="bg-BG"/>
        </w:rPr>
        <w:t>)</w:t>
      </w:r>
      <w:r w:rsidRPr="00852A57">
        <w:rPr>
          <w:rFonts w:cs="Times New Roman"/>
          <w:sz w:val="20"/>
          <w:szCs w:val="20"/>
          <w:lang w:val="bg-BG"/>
        </w:rPr>
        <w:t xml:space="preserve"> в общите водни наличности в речния басейн</w:t>
      </w:r>
      <w:r w:rsidRPr="00DE7E67">
        <w:rPr>
          <w:rFonts w:cs="Times New Roman"/>
          <w:sz w:val="20"/>
          <w:szCs w:val="20"/>
          <w:lang w:val="bg-BG"/>
        </w:rPr>
        <w:t>;</w:t>
      </w:r>
      <w:r w:rsidRPr="00852A57">
        <w:rPr>
          <w:rFonts w:cs="Times New Roman"/>
          <w:sz w:val="20"/>
          <w:szCs w:val="20"/>
          <w:lang w:val="bg-BG"/>
        </w:rPr>
        <w:t xml:space="preserve"> </w:t>
      </w:r>
      <w:r w:rsidR="008F6B76">
        <w:rPr>
          <w:rFonts w:cs="Times New Roman"/>
          <w:sz w:val="20"/>
          <w:szCs w:val="20"/>
          <w:lang w:val="bg-BG"/>
        </w:rPr>
        <w:t>и</w:t>
      </w:r>
    </w:p>
    <w:p w14:paraId="64BC0124" w14:textId="175E0C3B" w:rsidR="00774A60" w:rsidRPr="00DE7E67" w:rsidRDefault="00520F29" w:rsidP="00DE7E67">
      <w:pPr>
        <w:autoSpaceDE w:val="0"/>
        <w:autoSpaceDN w:val="0"/>
        <w:adjustRightInd w:val="0"/>
        <w:spacing w:after="120" w:line="276" w:lineRule="auto"/>
        <w:ind w:left="993" w:hanging="567"/>
        <w:rPr>
          <w:rFonts w:eastAsiaTheme="minorEastAsia" w:cs="Times New Roman"/>
          <w:szCs w:val="24"/>
          <w:lang w:val="bg-BG" w:eastAsia="bg-BG"/>
        </w:rPr>
      </w:pPr>
      <w:r w:rsidRPr="00DE7E67">
        <w:rPr>
          <w:rFonts w:cs="Times New Roman"/>
          <w:i/>
          <w:sz w:val="20"/>
          <w:szCs w:val="20"/>
          <w:lang w:val="bg-BG"/>
        </w:rPr>
        <w:t>SH</w:t>
      </w:r>
      <w:r w:rsidRPr="00DE7E67">
        <w:rPr>
          <w:rFonts w:cs="Times New Roman"/>
          <w:i/>
          <w:sz w:val="20"/>
          <w:szCs w:val="20"/>
          <w:vertAlign w:val="subscript"/>
          <w:lang w:val="bg-BG"/>
        </w:rPr>
        <w:t>rb</w:t>
      </w:r>
      <w:r w:rsidRPr="00DE7E67">
        <w:rPr>
          <w:rFonts w:cs="Times New Roman"/>
          <w:i/>
          <w:sz w:val="20"/>
          <w:szCs w:val="20"/>
          <w:vertAlign w:val="subscript"/>
          <w:lang w:val="bg-BG"/>
        </w:rPr>
        <w:tab/>
      </w:r>
      <w:r w:rsidRPr="00852A57">
        <w:rPr>
          <w:rFonts w:cs="Times New Roman"/>
          <w:sz w:val="20"/>
          <w:szCs w:val="20"/>
          <w:lang w:val="bg-BG"/>
        </w:rPr>
        <w:t xml:space="preserve">е делът на секторното водопотребление по </w:t>
      </w:r>
      <w:r w:rsidR="008F6B76">
        <w:rPr>
          <w:rFonts w:cs="Times New Roman"/>
          <w:sz w:val="20"/>
          <w:szCs w:val="20"/>
          <w:lang w:val="bg-BG"/>
        </w:rPr>
        <w:t>РБ.</w:t>
      </w:r>
      <w:r w:rsidRPr="00DE7E67">
        <w:rPr>
          <w:rFonts w:cs="Times New Roman"/>
          <w:sz w:val="20"/>
          <w:szCs w:val="20"/>
          <w:lang w:val="bg-BG"/>
        </w:rPr>
        <w:t xml:space="preserve"> </w:t>
      </w:r>
    </w:p>
    <w:p w14:paraId="3C273CCF" w14:textId="08E9F29C" w:rsidR="0020393A" w:rsidRDefault="00DD4EC5" w:rsidP="00346D4A">
      <w:pPr>
        <w:pStyle w:val="Caption"/>
        <w:rPr>
          <w:lang w:val="bg-BG"/>
        </w:rPr>
      </w:pPr>
      <w:bookmarkStart w:id="85" w:name="_Toc510102959"/>
      <w:bookmarkStart w:id="86" w:name="_Toc522037858"/>
      <w:r w:rsidRPr="00852A57">
        <w:rPr>
          <w:lang w:val="bg-BG"/>
        </w:rPr>
        <w:lastRenderedPageBreak/>
        <w:t>Фигура</w:t>
      </w:r>
      <w:r w:rsidR="003D455A" w:rsidRPr="00DE7E67">
        <w:rPr>
          <w:lang w:val="bg-BG"/>
        </w:rPr>
        <w:t xml:space="preserve"> </w:t>
      </w:r>
      <w:r w:rsidR="003D455A" w:rsidRPr="00DE7E67">
        <w:rPr>
          <w:lang w:val="bg-BG"/>
        </w:rPr>
        <w:fldChar w:fldCharType="begin"/>
      </w:r>
      <w:r w:rsidR="003D455A" w:rsidRPr="00DE7E67">
        <w:rPr>
          <w:lang w:val="bg-BG"/>
        </w:rPr>
        <w:instrText xml:space="preserve"> SEQ Figure \* ARABIC </w:instrText>
      </w:r>
      <w:r w:rsidR="003D455A" w:rsidRPr="00DE7E67">
        <w:rPr>
          <w:lang w:val="bg-BG"/>
        </w:rPr>
        <w:fldChar w:fldCharType="separate"/>
      </w:r>
      <w:r w:rsidR="00A66CB1">
        <w:rPr>
          <w:noProof/>
          <w:lang w:val="bg-BG"/>
        </w:rPr>
        <w:t>11</w:t>
      </w:r>
      <w:r w:rsidR="003D455A" w:rsidRPr="00DE7E67">
        <w:rPr>
          <w:lang w:val="bg-BG"/>
        </w:rPr>
        <w:fldChar w:fldCharType="end"/>
      </w:r>
      <w:r w:rsidR="003D455A" w:rsidRPr="00DE7E67">
        <w:rPr>
          <w:lang w:val="bg-BG"/>
        </w:rPr>
        <w:t xml:space="preserve">. </w:t>
      </w:r>
      <w:r w:rsidR="004E2F2E" w:rsidRPr="00852A57">
        <w:rPr>
          <w:lang w:val="bg-BG"/>
        </w:rPr>
        <w:t>АЕР в България въз основа на глобалната класификация на АЕР</w:t>
      </w:r>
      <w:bookmarkEnd w:id="85"/>
      <w:bookmarkEnd w:id="86"/>
    </w:p>
    <w:p w14:paraId="4854A425" w14:textId="5B1B115D" w:rsidR="0020393A" w:rsidRPr="00DE7E67" w:rsidRDefault="0020393A" w:rsidP="003D455A">
      <w:pPr>
        <w:pStyle w:val="BodyText"/>
        <w:numPr>
          <w:ilvl w:val="0"/>
          <w:numId w:val="0"/>
        </w:numPr>
        <w:spacing w:before="60" w:after="0" w:line="240" w:lineRule="auto"/>
        <w:jc w:val="center"/>
        <w:rPr>
          <w:rFonts w:eastAsia="Calibri" w:cstheme="minorHAnsi"/>
          <w:lang w:val="bg-BG"/>
        </w:rPr>
      </w:pPr>
      <w:r w:rsidRPr="00DE7E67">
        <w:rPr>
          <w:noProof/>
          <w:lang w:val="bg-BG"/>
        </w:rPr>
        <w:drawing>
          <wp:inline distT="0" distB="0" distL="0" distR="0" wp14:anchorId="32BA71C9" wp14:editId="0402B9D9">
            <wp:extent cx="3824586" cy="2458192"/>
            <wp:effectExtent l="19050" t="19050" r="24130" b="18415"/>
            <wp:docPr id="1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28"/>
                    <a:stretch>
                      <a:fillRect/>
                    </a:stretch>
                  </pic:blipFill>
                  <pic:spPr>
                    <a:xfrm>
                      <a:off x="0" y="0"/>
                      <a:ext cx="4056773" cy="2607427"/>
                    </a:xfrm>
                    <a:prstGeom prst="rect">
                      <a:avLst/>
                    </a:prstGeom>
                    <a:ln>
                      <a:solidFill>
                        <a:srgbClr val="5B9BD5"/>
                      </a:solidFill>
                    </a:ln>
                  </pic:spPr>
                </pic:pic>
              </a:graphicData>
            </a:graphic>
          </wp:inline>
        </w:drawing>
      </w:r>
    </w:p>
    <w:p w14:paraId="7229FC33" w14:textId="6338A859" w:rsidR="0020393A" w:rsidRPr="00DE7E67" w:rsidRDefault="00DD4EC5" w:rsidP="0006676D">
      <w:pPr>
        <w:pStyle w:val="Source"/>
        <w:spacing w:after="60"/>
        <w:rPr>
          <w:lang w:val="bg-BG"/>
        </w:rPr>
      </w:pPr>
      <w:r w:rsidRPr="00852A57">
        <w:rPr>
          <w:iCs/>
          <w:lang w:val="bg-BG"/>
        </w:rPr>
        <w:t>Източници</w:t>
      </w:r>
      <w:r w:rsidR="0020393A" w:rsidRPr="00DE7E67">
        <w:rPr>
          <w:iCs/>
          <w:lang w:val="bg-BG"/>
        </w:rPr>
        <w:t>:</w:t>
      </w:r>
      <w:r w:rsidR="0020393A" w:rsidRPr="00DE7E67">
        <w:rPr>
          <w:lang w:val="bg-BG"/>
        </w:rPr>
        <w:t xml:space="preserve"> GTAP, FAO</w:t>
      </w:r>
      <w:r w:rsidR="00FF5707" w:rsidRPr="00852A57">
        <w:rPr>
          <w:lang w:val="bg-BG"/>
        </w:rPr>
        <w:t xml:space="preserve"> и</w:t>
      </w:r>
      <w:r w:rsidR="0020393A" w:rsidRPr="00DE7E67">
        <w:rPr>
          <w:lang w:val="bg-BG"/>
        </w:rPr>
        <w:t xml:space="preserve"> IIASA</w:t>
      </w:r>
      <w:r w:rsidR="00FF5707" w:rsidRPr="00852A57">
        <w:rPr>
          <w:lang w:val="bg-BG"/>
        </w:rPr>
        <w:t>,</w:t>
      </w:r>
      <w:r w:rsidR="0020393A" w:rsidRPr="00DE7E67">
        <w:rPr>
          <w:lang w:val="bg-BG"/>
        </w:rPr>
        <w:t xml:space="preserve"> 2017</w:t>
      </w:r>
      <w:r w:rsidR="00FF5707" w:rsidRPr="00852A57">
        <w:rPr>
          <w:lang w:val="bg-BG"/>
        </w:rPr>
        <w:t xml:space="preserve"> г</w:t>
      </w:r>
      <w:r w:rsidR="0020393A" w:rsidRPr="00DE7E67">
        <w:rPr>
          <w:lang w:val="bg-BG"/>
        </w:rPr>
        <w:t>.</w:t>
      </w:r>
    </w:p>
    <w:p w14:paraId="0F9F5A0B" w14:textId="5647B9F7" w:rsidR="00FF5707" w:rsidRPr="00DE7E67" w:rsidRDefault="00DD4EC5" w:rsidP="00DE7E67">
      <w:pPr>
        <w:spacing w:before="60" w:after="200"/>
        <w:jc w:val="center"/>
        <w:rPr>
          <w:lang w:val="bg-BG"/>
        </w:rPr>
      </w:pPr>
      <w:r w:rsidRPr="00852A57">
        <w:rPr>
          <w:rFonts w:asciiTheme="minorHAnsi" w:hAnsiTheme="minorHAnsi" w:cstheme="minorHAnsi"/>
          <w:i/>
          <w:sz w:val="20"/>
          <w:szCs w:val="20"/>
          <w:lang w:val="bg-BG"/>
        </w:rPr>
        <w:t>Бележка</w:t>
      </w:r>
      <w:r w:rsidR="0020393A" w:rsidRPr="00DE7E67">
        <w:rPr>
          <w:rFonts w:asciiTheme="minorHAnsi" w:hAnsiTheme="minorHAnsi" w:cstheme="minorHAnsi"/>
          <w:i/>
          <w:sz w:val="20"/>
          <w:szCs w:val="20"/>
          <w:lang w:val="bg-BG"/>
        </w:rPr>
        <w:t>:</w:t>
      </w:r>
      <w:r w:rsidR="001002C3" w:rsidRPr="00DE7E67">
        <w:rPr>
          <w:rFonts w:asciiTheme="minorHAnsi" w:hAnsiTheme="minorHAnsi" w:cstheme="minorHAnsi"/>
          <w:i/>
          <w:sz w:val="20"/>
          <w:szCs w:val="20"/>
          <w:lang w:val="bg-BG"/>
        </w:rPr>
        <w:t xml:space="preserve"> </w:t>
      </w:r>
      <w:r w:rsidR="004E2F2E" w:rsidRPr="00852A57">
        <w:rPr>
          <w:rFonts w:asciiTheme="minorHAnsi" w:hAnsiTheme="minorHAnsi" w:cstheme="minorHAnsi"/>
          <w:i/>
          <w:sz w:val="20"/>
          <w:szCs w:val="20"/>
          <w:lang w:val="bg-BG"/>
        </w:rPr>
        <w:t>Полетата оцветени в кафяво и синьо изобразяват България. Българските източници посочват седем АЕР, докато съгласно класификацията на</w:t>
      </w:r>
      <w:r w:rsidR="004E2F2E" w:rsidRPr="00DE7E67">
        <w:rPr>
          <w:rFonts w:asciiTheme="minorHAnsi" w:hAnsiTheme="minorHAnsi" w:cstheme="minorHAnsi"/>
          <w:i/>
          <w:sz w:val="20"/>
          <w:szCs w:val="20"/>
          <w:lang w:val="bg-BG"/>
        </w:rPr>
        <w:t xml:space="preserve"> GTAP-FAO-IIASA </w:t>
      </w:r>
      <w:r w:rsidR="004E2F2E" w:rsidRPr="00852A57">
        <w:rPr>
          <w:rFonts w:asciiTheme="minorHAnsi" w:hAnsiTheme="minorHAnsi" w:cstheme="minorHAnsi"/>
          <w:i/>
          <w:sz w:val="20"/>
          <w:szCs w:val="20"/>
          <w:lang w:val="bg-BG"/>
        </w:rPr>
        <w:t xml:space="preserve">територията на България </w:t>
      </w:r>
      <w:r w:rsidR="004E2F2E" w:rsidRPr="00DE7E67">
        <w:rPr>
          <w:rFonts w:asciiTheme="minorHAnsi" w:hAnsiTheme="minorHAnsi" w:cstheme="minorHAnsi"/>
          <w:i/>
          <w:sz w:val="20"/>
          <w:szCs w:val="20"/>
          <w:lang w:val="bg-BG"/>
        </w:rPr>
        <w:t xml:space="preserve">e </w:t>
      </w:r>
      <w:r w:rsidR="004E2F2E" w:rsidRPr="00852A57">
        <w:rPr>
          <w:rFonts w:asciiTheme="minorHAnsi" w:hAnsiTheme="minorHAnsi" w:cstheme="minorHAnsi"/>
          <w:i/>
          <w:sz w:val="20"/>
          <w:szCs w:val="20"/>
          <w:lang w:val="bg-BG"/>
        </w:rPr>
        <w:t>включена в пет глобални АЕР</w:t>
      </w:r>
      <w:r w:rsidR="004E2F2E" w:rsidRPr="00DE7E67">
        <w:rPr>
          <w:rFonts w:asciiTheme="minorHAnsi" w:hAnsiTheme="minorHAnsi" w:cstheme="minorHAnsi"/>
          <w:i/>
          <w:sz w:val="20"/>
          <w:szCs w:val="20"/>
          <w:lang w:val="bg-BG"/>
        </w:rPr>
        <w:t>.</w:t>
      </w:r>
    </w:p>
    <w:p w14:paraId="6C4C9865" w14:textId="5ED290B3" w:rsidR="00D34C31" w:rsidRPr="00DE7E67" w:rsidRDefault="008C510E" w:rsidP="00A50BD0">
      <w:pPr>
        <w:pStyle w:val="BodyText"/>
        <w:ind w:left="0" w:firstLine="0"/>
        <w:rPr>
          <w:lang w:val="bg-BG"/>
        </w:rPr>
      </w:pPr>
      <w:r w:rsidRPr="00DE7E67">
        <w:rPr>
          <w:b/>
          <w:i/>
          <w:lang w:val="bg-BG"/>
        </w:rPr>
        <w:t>Фигура</w:t>
      </w:r>
      <w:r w:rsidR="003D455A" w:rsidRPr="00DE7E67">
        <w:rPr>
          <w:b/>
          <w:bCs/>
          <w:i/>
          <w:iCs/>
          <w:lang w:val="bg-BG"/>
        </w:rPr>
        <w:t xml:space="preserve"> </w:t>
      </w:r>
      <w:r w:rsidR="00D34C31" w:rsidRPr="00DE7E67">
        <w:rPr>
          <w:b/>
          <w:bCs/>
          <w:i/>
          <w:iCs/>
          <w:lang w:val="bg-BG"/>
        </w:rPr>
        <w:t>1</w:t>
      </w:r>
      <w:r w:rsidR="003D455A" w:rsidRPr="00DE7E67">
        <w:rPr>
          <w:b/>
          <w:bCs/>
          <w:i/>
          <w:iCs/>
          <w:lang w:val="bg-BG"/>
        </w:rPr>
        <w:t>2</w:t>
      </w:r>
      <w:r w:rsidR="003A5B89" w:rsidRPr="00DE7E67">
        <w:rPr>
          <w:lang w:val="bg-BG"/>
        </w:rPr>
        <w:t xml:space="preserve"> </w:t>
      </w:r>
      <w:r w:rsidR="003A5B89" w:rsidRPr="00852A57">
        <w:rPr>
          <w:lang w:val="bg-BG"/>
        </w:rPr>
        <w:t xml:space="preserve">показва обема на водоползване по </w:t>
      </w:r>
      <w:r w:rsidR="008F6B76">
        <w:rPr>
          <w:lang w:val="bg-BG"/>
        </w:rPr>
        <w:t>РБ</w:t>
      </w:r>
      <w:r w:rsidR="003A5B89" w:rsidRPr="00852A57">
        <w:rPr>
          <w:lang w:val="bg-BG"/>
        </w:rPr>
        <w:t xml:space="preserve"> и сектори в България за </w:t>
      </w:r>
      <w:r w:rsidR="003A5B89" w:rsidRPr="00DE7E67">
        <w:rPr>
          <w:lang w:val="bg-BG"/>
        </w:rPr>
        <w:t>2011</w:t>
      </w:r>
      <w:r w:rsidR="003A5B89" w:rsidRPr="00852A57">
        <w:rPr>
          <w:lang w:val="bg-BG"/>
        </w:rPr>
        <w:t xml:space="preserve"> година</w:t>
      </w:r>
      <w:r w:rsidR="003A5B89" w:rsidRPr="00DE7E67">
        <w:rPr>
          <w:lang w:val="bg-BG"/>
        </w:rPr>
        <w:t xml:space="preserve">. </w:t>
      </w:r>
      <w:r w:rsidR="003A5B89" w:rsidRPr="00852A57">
        <w:rPr>
          <w:lang w:val="bg-BG"/>
        </w:rPr>
        <w:t xml:space="preserve">Физическите данни за водоползването бяха съчетани с данните от </w:t>
      </w:r>
      <w:r w:rsidR="00F36137">
        <w:rPr>
          <w:b/>
          <w:bCs/>
          <w:i/>
          <w:iCs/>
          <w:lang w:val="bg-BG"/>
        </w:rPr>
        <w:t>ф</w:t>
      </w:r>
      <w:r w:rsidR="003A5B89" w:rsidRPr="00DE7E67">
        <w:rPr>
          <w:b/>
          <w:bCs/>
          <w:i/>
          <w:iCs/>
          <w:lang w:val="bg-BG"/>
        </w:rPr>
        <w:t>игура 1</w:t>
      </w:r>
      <w:r w:rsidR="003A5B89" w:rsidRPr="00852A57">
        <w:rPr>
          <w:b/>
          <w:bCs/>
          <w:i/>
          <w:iCs/>
          <w:lang w:val="bg-BG"/>
        </w:rPr>
        <w:t>3,</w:t>
      </w:r>
      <w:r w:rsidR="003A5B89" w:rsidRPr="00DE7E67">
        <w:rPr>
          <w:lang w:val="bg-BG"/>
        </w:rPr>
        <w:t xml:space="preserve"> </w:t>
      </w:r>
      <w:r w:rsidR="003A5B89" w:rsidRPr="00852A57">
        <w:rPr>
          <w:lang w:val="bg-BG"/>
        </w:rPr>
        <w:t xml:space="preserve">която показва средните цени на водата по речни басейни, за да получим стойността на водоползването по сектори и </w:t>
      </w:r>
      <w:r w:rsidR="008F6B76">
        <w:rPr>
          <w:lang w:val="bg-BG"/>
        </w:rPr>
        <w:t>по РБ</w:t>
      </w:r>
      <w:r w:rsidR="003A5B89" w:rsidRPr="00852A57">
        <w:rPr>
          <w:lang w:val="bg-BG"/>
        </w:rPr>
        <w:t xml:space="preserve">, която е необходима за получаване на стойността на </w:t>
      </w:r>
      <w:r w:rsidR="003A5B89" w:rsidRPr="00DE7E67">
        <w:rPr>
          <w:lang w:val="bg-BG"/>
        </w:rPr>
        <w:t>SHrb(c,b)</w:t>
      </w:r>
      <w:r w:rsidR="003A5B89" w:rsidRPr="00852A57">
        <w:rPr>
          <w:lang w:val="bg-BG"/>
        </w:rPr>
        <w:t>, използвана в горното уравнение</w:t>
      </w:r>
      <w:r w:rsidR="003A5B89" w:rsidRPr="00DE7E67">
        <w:rPr>
          <w:lang w:val="bg-BG"/>
        </w:rPr>
        <w:t xml:space="preserve">. </w:t>
      </w:r>
      <w:r w:rsidR="003A5B89" w:rsidRPr="00852A57">
        <w:rPr>
          <w:lang w:val="bg-BG"/>
        </w:rPr>
        <w:t>За получаване на стойността на</w:t>
      </w:r>
      <w:r w:rsidR="003A5B89" w:rsidRPr="00DE7E67">
        <w:rPr>
          <w:lang w:val="bg-BG"/>
        </w:rPr>
        <w:t xml:space="preserve"> </w:t>
      </w:r>
      <m:oMath>
        <m:sSub>
          <m:sSubPr>
            <m:ctrlPr>
              <w:rPr>
                <w:rFonts w:ascii="Cambria Math" w:hAnsi="Cambria Math"/>
                <w:lang w:val="bg-BG"/>
              </w:rPr>
            </m:ctrlPr>
          </m:sSubPr>
          <m:e>
            <m:r>
              <w:rPr>
                <w:rFonts w:ascii="Cambria Math" w:hAnsi="Cambria Math"/>
                <w:lang w:val="bg-BG"/>
              </w:rPr>
              <m:t>SH</m:t>
            </m:r>
          </m:e>
          <m:sub>
            <m:r>
              <w:rPr>
                <w:rFonts w:ascii="Cambria Math" w:hAnsi="Cambria Math"/>
                <w:lang w:val="bg-BG"/>
              </w:rPr>
              <m:t>ws</m:t>
            </m:r>
          </m:sub>
        </m:sSub>
        <m:r>
          <m:rPr>
            <m:sty m:val="p"/>
          </m:rPr>
          <w:rPr>
            <w:rFonts w:ascii="Cambria Math" w:hAnsi="Cambria Math"/>
            <w:lang w:val="bg-BG"/>
          </w:rPr>
          <m:t>(</m:t>
        </m:r>
        <m:r>
          <w:rPr>
            <w:rFonts w:ascii="Cambria Math" w:hAnsi="Cambria Math"/>
            <w:lang w:val="bg-BG"/>
          </w:rPr>
          <m:t>t</m:t>
        </m:r>
        <m:r>
          <m:rPr>
            <m:sty m:val="p"/>
          </m:rPr>
          <w:rPr>
            <w:rFonts w:ascii="Cambria Math" w:hAnsi="Cambria Math"/>
            <w:lang w:val="bg-BG"/>
          </w:rPr>
          <m:t>,</m:t>
        </m:r>
        <m:r>
          <w:rPr>
            <w:rFonts w:ascii="Cambria Math" w:hAnsi="Cambria Math"/>
            <w:lang w:val="bg-BG"/>
          </w:rPr>
          <m:t>b</m:t>
        </m:r>
        <m:r>
          <m:rPr>
            <m:sty m:val="p"/>
          </m:rPr>
          <w:rPr>
            <w:rFonts w:ascii="Cambria Math" w:hAnsi="Cambria Math"/>
            <w:lang w:val="bg-BG"/>
          </w:rPr>
          <m:t>)</m:t>
        </m:r>
      </m:oMath>
      <w:r w:rsidR="003A5B89" w:rsidRPr="00DE7E67">
        <w:rPr>
          <w:lang w:val="bg-BG"/>
        </w:rPr>
        <w:t xml:space="preserve"> </w:t>
      </w:r>
      <w:r w:rsidR="003A5B89" w:rsidRPr="00852A57">
        <w:rPr>
          <w:lang w:val="bg-BG"/>
        </w:rPr>
        <w:t xml:space="preserve">бяха използвани данните, показващи разпределението на източниците на прясна вода в четирите </w:t>
      </w:r>
      <w:r w:rsidR="008F6B76">
        <w:rPr>
          <w:lang w:val="bg-BG"/>
        </w:rPr>
        <w:t>РБ</w:t>
      </w:r>
      <w:r w:rsidR="003A5B89" w:rsidRPr="00852A57">
        <w:rPr>
          <w:lang w:val="bg-BG"/>
        </w:rPr>
        <w:t xml:space="preserve"> на България</w:t>
      </w:r>
      <w:r w:rsidR="00774A60" w:rsidRPr="00DE7E67">
        <w:rPr>
          <w:lang w:val="bg-BG"/>
        </w:rPr>
        <w:t xml:space="preserve">. </w:t>
      </w:r>
    </w:p>
    <w:p w14:paraId="3D799A55" w14:textId="5A2035FC" w:rsidR="003D455A" w:rsidRDefault="00DD4EC5" w:rsidP="00DE7E67">
      <w:pPr>
        <w:pStyle w:val="Caption"/>
        <w:rPr>
          <w:lang w:val="bg-BG"/>
        </w:rPr>
      </w:pPr>
      <w:bookmarkStart w:id="87" w:name="_Toc510102960"/>
      <w:bookmarkStart w:id="88" w:name="_Toc522037859"/>
      <w:r w:rsidRPr="00852A57">
        <w:rPr>
          <w:lang w:val="bg-BG"/>
        </w:rPr>
        <w:t>Фигура</w:t>
      </w:r>
      <w:r w:rsidR="003D455A" w:rsidRPr="00DE7E67">
        <w:rPr>
          <w:lang w:val="bg-BG"/>
        </w:rPr>
        <w:t xml:space="preserve"> </w:t>
      </w:r>
      <w:r w:rsidR="003D455A" w:rsidRPr="00DE7E67">
        <w:rPr>
          <w:lang w:val="bg-BG"/>
        </w:rPr>
        <w:fldChar w:fldCharType="begin"/>
      </w:r>
      <w:r w:rsidR="003D455A" w:rsidRPr="00DE7E67">
        <w:rPr>
          <w:lang w:val="bg-BG"/>
        </w:rPr>
        <w:instrText xml:space="preserve"> SEQ Figure \* ARABIC </w:instrText>
      </w:r>
      <w:r w:rsidR="003D455A" w:rsidRPr="00DE7E67">
        <w:rPr>
          <w:lang w:val="bg-BG"/>
        </w:rPr>
        <w:fldChar w:fldCharType="separate"/>
      </w:r>
      <w:r w:rsidR="00A66CB1">
        <w:rPr>
          <w:noProof/>
          <w:lang w:val="bg-BG"/>
        </w:rPr>
        <w:t>12</w:t>
      </w:r>
      <w:r w:rsidR="003D455A" w:rsidRPr="00DE7E67">
        <w:rPr>
          <w:lang w:val="bg-BG"/>
        </w:rPr>
        <w:fldChar w:fldCharType="end"/>
      </w:r>
      <w:r w:rsidR="003D455A" w:rsidRPr="00DE7E67">
        <w:rPr>
          <w:lang w:val="bg-BG"/>
        </w:rPr>
        <w:t xml:space="preserve">. </w:t>
      </w:r>
      <w:bookmarkEnd w:id="87"/>
      <w:r w:rsidR="00FF5707" w:rsidRPr="00852A57">
        <w:rPr>
          <w:lang w:val="bg-BG"/>
        </w:rPr>
        <w:t>Водоползване</w:t>
      </w:r>
      <w:r w:rsidR="00FF5707" w:rsidRPr="00DE7E67">
        <w:rPr>
          <w:lang w:val="bg-BG"/>
        </w:rPr>
        <w:t xml:space="preserve"> (</w:t>
      </w:r>
      <w:r w:rsidR="00FF5707" w:rsidRPr="00852A57">
        <w:rPr>
          <w:lang w:val="bg-BG"/>
        </w:rPr>
        <w:t>млн. куб. м</w:t>
      </w:r>
      <w:r w:rsidR="00FF5707" w:rsidRPr="00DE7E67">
        <w:rPr>
          <w:lang w:val="bg-BG"/>
        </w:rPr>
        <w:t xml:space="preserve">) </w:t>
      </w:r>
      <w:r w:rsidR="00FF5707" w:rsidRPr="00852A57">
        <w:rPr>
          <w:lang w:val="bg-BG"/>
        </w:rPr>
        <w:t xml:space="preserve">по сектори и </w:t>
      </w:r>
      <w:r w:rsidR="008F6B76">
        <w:rPr>
          <w:lang w:val="bg-BG"/>
        </w:rPr>
        <w:t>РБ</w:t>
      </w:r>
      <w:r w:rsidR="00FF5707" w:rsidRPr="00DE7E67">
        <w:rPr>
          <w:lang w:val="bg-BG"/>
        </w:rPr>
        <w:t>, 2011</w:t>
      </w:r>
      <w:r w:rsidR="00FF5707" w:rsidRPr="00852A57">
        <w:rPr>
          <w:lang w:val="bg-BG"/>
        </w:rPr>
        <w:t xml:space="preserve"> г.</w:t>
      </w:r>
      <w:bookmarkEnd w:id="88"/>
    </w:p>
    <w:p w14:paraId="2B6B39E6" w14:textId="5BAB3473" w:rsidR="00F36137" w:rsidRPr="00DE7E67" w:rsidRDefault="00F36137" w:rsidP="003D455A">
      <w:pPr>
        <w:autoSpaceDE w:val="0"/>
        <w:autoSpaceDN w:val="0"/>
        <w:adjustRightInd w:val="0"/>
        <w:spacing w:after="0" w:line="240" w:lineRule="auto"/>
        <w:jc w:val="center"/>
        <w:rPr>
          <w:b/>
          <w:lang w:val="bg-BG"/>
        </w:rPr>
      </w:pPr>
      <w:r>
        <w:rPr>
          <w:noProof/>
          <w:lang w:val="bg-BG" w:eastAsia="bg-BG"/>
        </w:rPr>
        <w:drawing>
          <wp:inline distT="0" distB="0" distL="0" distR="0" wp14:anchorId="0B2EA596" wp14:editId="0E1AA18E">
            <wp:extent cx="5768340" cy="3153104"/>
            <wp:effectExtent l="0" t="0" r="3810" b="9525"/>
            <wp:docPr id="41" name="Chart 41">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1C0822F1" w14:textId="45FDA113" w:rsidR="00FF5707" w:rsidRPr="00DE7E67" w:rsidRDefault="00FF5707" w:rsidP="00774A60">
      <w:pPr>
        <w:spacing w:before="60" w:after="200" w:line="240" w:lineRule="auto"/>
        <w:jc w:val="center"/>
        <w:rPr>
          <w:rFonts w:asciiTheme="minorHAnsi" w:eastAsia="Times New Roman" w:hAnsiTheme="minorHAnsi" w:cstheme="minorHAnsi"/>
          <w:i/>
          <w:color w:val="000000"/>
          <w:sz w:val="20"/>
          <w:szCs w:val="20"/>
          <w:lang w:val="bg-BG"/>
        </w:rPr>
      </w:pPr>
      <w:bookmarkStart w:id="89" w:name="_Toc510102961"/>
      <w:r w:rsidRPr="00DE7E67">
        <w:rPr>
          <w:rFonts w:asciiTheme="minorHAnsi" w:eastAsia="Times New Roman" w:hAnsiTheme="minorHAnsi" w:cstheme="minorHAnsi"/>
          <w:i/>
          <w:iCs/>
          <w:color w:val="000000"/>
          <w:sz w:val="20"/>
          <w:szCs w:val="20"/>
          <w:lang w:val="bg-BG"/>
        </w:rPr>
        <w:t>Източник:</w:t>
      </w:r>
      <w:r w:rsidRPr="00DE7E67">
        <w:rPr>
          <w:rFonts w:asciiTheme="minorHAnsi" w:eastAsia="Times New Roman" w:hAnsiTheme="minorHAnsi" w:cstheme="minorHAnsi"/>
          <w:i/>
          <w:color w:val="000000"/>
          <w:sz w:val="20"/>
          <w:szCs w:val="20"/>
          <w:lang w:val="bg-BG"/>
        </w:rPr>
        <w:t xml:space="preserve"> </w:t>
      </w:r>
      <w:r w:rsidRPr="00852A57">
        <w:rPr>
          <w:rFonts w:asciiTheme="minorHAnsi" w:eastAsia="Times New Roman" w:hAnsiTheme="minorHAnsi" w:cstheme="minorHAnsi"/>
          <w:i/>
          <w:color w:val="000000"/>
          <w:sz w:val="20"/>
          <w:szCs w:val="20"/>
          <w:lang w:val="bg-BG"/>
        </w:rPr>
        <w:t>Министерство н</w:t>
      </w:r>
      <w:r w:rsidR="00473459">
        <w:rPr>
          <w:rFonts w:asciiTheme="minorHAnsi" w:eastAsia="Times New Roman" w:hAnsiTheme="minorHAnsi" w:cstheme="minorHAnsi"/>
          <w:i/>
          <w:color w:val="000000"/>
          <w:sz w:val="20"/>
          <w:szCs w:val="20"/>
          <w:lang w:val="bg-BG"/>
        </w:rPr>
        <w:t>а земеделието, храните и горите</w:t>
      </w:r>
      <w:r w:rsidRPr="00DE7E67">
        <w:rPr>
          <w:rFonts w:asciiTheme="minorHAnsi" w:eastAsia="Times New Roman" w:hAnsiTheme="minorHAnsi" w:cstheme="minorHAnsi"/>
          <w:i/>
          <w:color w:val="000000"/>
          <w:sz w:val="20"/>
          <w:szCs w:val="20"/>
          <w:lang w:val="bg-BG"/>
        </w:rPr>
        <w:t>.</w:t>
      </w:r>
    </w:p>
    <w:p w14:paraId="651F716F" w14:textId="649E44A5" w:rsidR="003D455A" w:rsidRPr="00DE7E67" w:rsidRDefault="00DD4EC5" w:rsidP="00346D4A">
      <w:pPr>
        <w:pStyle w:val="Caption"/>
        <w:rPr>
          <w:lang w:val="bg-BG"/>
        </w:rPr>
      </w:pPr>
      <w:bookmarkStart w:id="90" w:name="_Toc522037860"/>
      <w:r w:rsidRPr="00852A57">
        <w:rPr>
          <w:lang w:val="bg-BG"/>
        </w:rPr>
        <w:lastRenderedPageBreak/>
        <w:t>Фигура</w:t>
      </w:r>
      <w:r w:rsidR="003D455A" w:rsidRPr="00DE7E67">
        <w:rPr>
          <w:lang w:val="bg-BG"/>
        </w:rPr>
        <w:t xml:space="preserve"> </w:t>
      </w:r>
      <w:r w:rsidR="003D455A" w:rsidRPr="00DE7E67">
        <w:rPr>
          <w:lang w:val="bg-BG"/>
        </w:rPr>
        <w:fldChar w:fldCharType="begin"/>
      </w:r>
      <w:r w:rsidR="003D455A" w:rsidRPr="00DE7E67">
        <w:rPr>
          <w:lang w:val="bg-BG"/>
        </w:rPr>
        <w:instrText xml:space="preserve"> SEQ Figure \* ARABIC </w:instrText>
      </w:r>
      <w:r w:rsidR="003D455A" w:rsidRPr="00DE7E67">
        <w:rPr>
          <w:lang w:val="bg-BG"/>
        </w:rPr>
        <w:fldChar w:fldCharType="separate"/>
      </w:r>
      <w:r w:rsidR="00A66CB1">
        <w:rPr>
          <w:noProof/>
          <w:lang w:val="bg-BG"/>
        </w:rPr>
        <w:t>13</w:t>
      </w:r>
      <w:r w:rsidR="003D455A" w:rsidRPr="00DE7E67">
        <w:rPr>
          <w:lang w:val="bg-BG"/>
        </w:rPr>
        <w:fldChar w:fldCharType="end"/>
      </w:r>
      <w:r w:rsidR="003D455A" w:rsidRPr="00DE7E67">
        <w:rPr>
          <w:lang w:val="bg-BG"/>
        </w:rPr>
        <w:t xml:space="preserve">. </w:t>
      </w:r>
      <w:bookmarkEnd w:id="89"/>
      <w:r w:rsidR="006C27A4" w:rsidRPr="00852A57">
        <w:rPr>
          <w:lang w:val="bg-BG"/>
        </w:rPr>
        <w:t xml:space="preserve">Средни цени на водата по сектори и </w:t>
      </w:r>
      <w:r w:rsidR="008F6B76">
        <w:rPr>
          <w:lang w:val="bg-BG"/>
        </w:rPr>
        <w:t>РБ</w:t>
      </w:r>
      <w:r w:rsidR="006C27A4" w:rsidRPr="00DE7E67">
        <w:rPr>
          <w:lang w:val="bg-BG"/>
        </w:rPr>
        <w:t>, 2011</w:t>
      </w:r>
      <w:r w:rsidR="006C27A4" w:rsidRPr="00852A57">
        <w:rPr>
          <w:lang w:val="bg-BG"/>
        </w:rPr>
        <w:t xml:space="preserve"> г., в щ.д.</w:t>
      </w:r>
      <w:bookmarkEnd w:id="90"/>
    </w:p>
    <w:p w14:paraId="0E568CD0" w14:textId="142F6031" w:rsidR="00F36137" w:rsidRDefault="00F36137" w:rsidP="003D455A">
      <w:pPr>
        <w:autoSpaceDE w:val="0"/>
        <w:autoSpaceDN w:val="0"/>
        <w:adjustRightInd w:val="0"/>
        <w:spacing w:after="0" w:line="240" w:lineRule="auto"/>
        <w:jc w:val="center"/>
        <w:rPr>
          <w:b/>
          <w:lang w:val="bg-BG"/>
        </w:rPr>
      </w:pPr>
      <w:r>
        <w:rPr>
          <w:noProof/>
          <w:lang w:val="bg-BG" w:eastAsia="bg-BG"/>
        </w:rPr>
        <w:drawing>
          <wp:inline distT="0" distB="0" distL="0" distR="0" wp14:anchorId="3CE26E1C" wp14:editId="42012AD1">
            <wp:extent cx="5768340" cy="3467100"/>
            <wp:effectExtent l="0" t="0" r="7620" b="1270"/>
            <wp:docPr id="79" name="Chart 79">
              <a:extLst xmlns:a="http://schemas.openxmlformats.org/drawingml/2006/main">
                <a:ext uri="{FF2B5EF4-FFF2-40B4-BE49-F238E27FC236}">
                  <a16:creationId xmlns:a16="http://schemas.microsoft.com/office/drawing/2014/main"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45A064A1" w14:textId="24AD5FEE" w:rsidR="003D455A" w:rsidRPr="00DE7E67" w:rsidRDefault="00DD4EC5" w:rsidP="003D455A">
      <w:pPr>
        <w:pStyle w:val="Source"/>
        <w:rPr>
          <w:iCs/>
          <w:lang w:val="bg-BG"/>
        </w:rPr>
      </w:pPr>
      <w:r w:rsidRPr="00852A57">
        <w:rPr>
          <w:iCs/>
          <w:lang w:val="bg-BG"/>
        </w:rPr>
        <w:t>Източник</w:t>
      </w:r>
      <w:r w:rsidR="003D455A" w:rsidRPr="00DE7E67">
        <w:rPr>
          <w:iCs/>
          <w:lang w:val="bg-BG"/>
        </w:rPr>
        <w:t xml:space="preserve">: </w:t>
      </w:r>
      <w:r w:rsidRPr="00852A57">
        <w:rPr>
          <w:iCs/>
          <w:lang w:val="bg-BG"/>
        </w:rPr>
        <w:t>Министерство на земеделието, храните и горите</w:t>
      </w:r>
      <w:r w:rsidR="003D455A" w:rsidRPr="00DE7E67">
        <w:rPr>
          <w:iCs/>
          <w:lang w:val="bg-BG"/>
        </w:rPr>
        <w:t>.</w:t>
      </w:r>
    </w:p>
    <w:p w14:paraId="53D28BA7" w14:textId="5D7118D6" w:rsidR="00CF4E88" w:rsidRPr="00DE7E67" w:rsidRDefault="00CF4E88" w:rsidP="00A50BD0">
      <w:pPr>
        <w:pStyle w:val="BodyText"/>
        <w:ind w:left="0" w:firstLine="0"/>
        <w:rPr>
          <w:lang w:val="bg-BG"/>
        </w:rPr>
      </w:pPr>
      <w:r w:rsidRPr="00DE7E67">
        <w:rPr>
          <w:lang w:val="bg-BG"/>
        </w:rPr>
        <w:t xml:space="preserve">Както може да се види </w:t>
      </w:r>
      <w:r w:rsidRPr="00852A57">
        <w:rPr>
          <w:lang w:val="bg-BG"/>
        </w:rPr>
        <w:t>от горните фигури</w:t>
      </w:r>
      <w:r w:rsidRPr="00DE7E67">
        <w:rPr>
          <w:lang w:val="bg-BG"/>
        </w:rPr>
        <w:t xml:space="preserve">, търсенето на вода </w:t>
      </w:r>
      <w:r w:rsidRPr="00852A57">
        <w:rPr>
          <w:lang w:val="bg-BG"/>
        </w:rPr>
        <w:t>е</w:t>
      </w:r>
      <w:r w:rsidRPr="00DE7E67">
        <w:rPr>
          <w:lang w:val="bg-BG"/>
        </w:rPr>
        <w:t xml:space="preserve"> </w:t>
      </w:r>
      <w:r w:rsidR="003C4CD0" w:rsidRPr="00852A57">
        <w:rPr>
          <w:lang w:val="bg-BG"/>
        </w:rPr>
        <w:t>най-голямо в</w:t>
      </w:r>
      <w:r w:rsidRPr="00DE7E67">
        <w:rPr>
          <w:lang w:val="bg-BG"/>
        </w:rPr>
        <w:t xml:space="preserve"> Дунавския ре</w:t>
      </w:r>
      <w:r w:rsidR="003C4CD0" w:rsidRPr="00852A57">
        <w:rPr>
          <w:lang w:val="bg-BG"/>
        </w:rPr>
        <w:t>чен басейн,</w:t>
      </w:r>
      <w:r w:rsidRPr="00DE7E67">
        <w:rPr>
          <w:lang w:val="bg-BG"/>
        </w:rPr>
        <w:t xml:space="preserve"> </w:t>
      </w:r>
      <w:r w:rsidR="003C4CD0" w:rsidRPr="00DE7E67">
        <w:rPr>
          <w:lang w:val="bg-BG"/>
        </w:rPr>
        <w:t xml:space="preserve">предимно </w:t>
      </w:r>
      <w:r w:rsidRPr="00DE7E67">
        <w:rPr>
          <w:lang w:val="bg-BG"/>
        </w:rPr>
        <w:t xml:space="preserve">за производство на електроенергия. </w:t>
      </w:r>
      <w:r w:rsidRPr="00852A57">
        <w:rPr>
          <w:lang w:val="bg-BG"/>
        </w:rPr>
        <w:t>Важно е да се отбележи, че цените на</w:t>
      </w:r>
      <w:r w:rsidR="003C4CD0" w:rsidRPr="00DE7E67">
        <w:rPr>
          <w:lang w:val="bg-BG"/>
        </w:rPr>
        <w:t xml:space="preserve"> водата</w:t>
      </w:r>
      <w:r w:rsidRPr="00DE7E67">
        <w:rPr>
          <w:lang w:val="bg-BG"/>
        </w:rPr>
        <w:t xml:space="preserve"> за всички промишлени сектори са еднакви, с изключение на селското стопанство, което се ползва от най-ниски тарифи. Черноморският </w:t>
      </w:r>
      <w:r w:rsidR="003C4CD0" w:rsidRPr="00852A57">
        <w:rPr>
          <w:lang w:val="bg-BG"/>
        </w:rPr>
        <w:t>РБ</w:t>
      </w:r>
      <w:r w:rsidRPr="00DE7E67">
        <w:rPr>
          <w:lang w:val="bg-BG"/>
        </w:rPr>
        <w:t xml:space="preserve"> плаща най-високи</w:t>
      </w:r>
      <w:r w:rsidR="003C4CD0" w:rsidRPr="00852A57">
        <w:rPr>
          <w:lang w:val="bg-BG"/>
        </w:rPr>
        <w:t xml:space="preserve"> цени</w:t>
      </w:r>
      <w:r w:rsidRPr="00DE7E67">
        <w:rPr>
          <w:lang w:val="bg-BG"/>
        </w:rPr>
        <w:t xml:space="preserve"> за вода, докато Запад</w:t>
      </w:r>
      <w:r w:rsidR="003C4CD0" w:rsidRPr="00852A57">
        <w:rPr>
          <w:lang w:val="bg-BG"/>
        </w:rPr>
        <w:t xml:space="preserve">нобеломорският </w:t>
      </w:r>
      <w:r w:rsidRPr="00DE7E67">
        <w:rPr>
          <w:lang w:val="bg-BG"/>
        </w:rPr>
        <w:t>се ползва от най-ниски тарифи.</w:t>
      </w:r>
    </w:p>
    <w:p w14:paraId="12BA5E72" w14:textId="3BDC618B" w:rsidR="003C4CD0" w:rsidRPr="0042486F" w:rsidRDefault="00B652A2" w:rsidP="0042486F">
      <w:pPr>
        <w:pStyle w:val="BodyText"/>
        <w:ind w:left="0" w:firstLine="0"/>
        <w:rPr>
          <w:lang w:val="bg-BG"/>
        </w:rPr>
      </w:pPr>
      <w:r w:rsidRPr="0042486F">
        <w:rPr>
          <w:lang w:val="bg-BG"/>
        </w:rPr>
        <w:t>За</w:t>
      </w:r>
      <w:r w:rsidR="003C4CD0" w:rsidRPr="0042486F">
        <w:rPr>
          <w:lang w:val="bg-BG"/>
        </w:rPr>
        <w:t xml:space="preserve"> илюстрация</w:t>
      </w:r>
      <w:r w:rsidR="00137476" w:rsidRPr="0042486F">
        <w:rPr>
          <w:lang w:val="bg-BG"/>
        </w:rPr>
        <w:t>,</w:t>
      </w:r>
      <w:r w:rsidR="003C4CD0" w:rsidRPr="0042486F">
        <w:rPr>
          <w:lang w:val="bg-BG"/>
        </w:rPr>
        <w:t xml:space="preserve"> </w:t>
      </w:r>
      <w:r w:rsidR="002B6C43" w:rsidRPr="0042486F">
        <w:rPr>
          <w:b/>
          <w:bCs/>
          <w:i/>
          <w:iCs/>
          <w:lang w:val="bg-BG"/>
        </w:rPr>
        <w:t>т</w:t>
      </w:r>
      <w:r w:rsidR="003C4CD0" w:rsidRPr="0042486F">
        <w:rPr>
          <w:b/>
          <w:bCs/>
          <w:i/>
          <w:iCs/>
          <w:lang w:val="bg-BG"/>
        </w:rPr>
        <w:t xml:space="preserve">аблица 3 </w:t>
      </w:r>
      <w:r w:rsidR="003C4CD0" w:rsidRPr="0042486F">
        <w:rPr>
          <w:lang w:val="bg-BG"/>
        </w:rPr>
        <w:t xml:space="preserve">показва общата добавена </w:t>
      </w:r>
      <w:r w:rsidRPr="0042486F">
        <w:rPr>
          <w:lang w:val="bg-BG"/>
        </w:rPr>
        <w:t>стойност за</w:t>
      </w:r>
      <w:r w:rsidR="003C4CD0" w:rsidRPr="0042486F">
        <w:rPr>
          <w:lang w:val="bg-BG"/>
        </w:rPr>
        <w:t xml:space="preserve"> България, включително </w:t>
      </w:r>
      <w:r w:rsidRPr="0042486F">
        <w:rPr>
          <w:lang w:val="bg-BG"/>
        </w:rPr>
        <w:t>поземлената рента</w:t>
      </w:r>
      <w:r w:rsidR="003C4CD0" w:rsidRPr="0042486F">
        <w:rPr>
          <w:lang w:val="bg-BG"/>
        </w:rPr>
        <w:t xml:space="preserve"> (заглавен ред VFM </w:t>
      </w:r>
      <w:r w:rsidR="008F6B76" w:rsidRPr="0042486F">
        <w:rPr>
          <w:lang w:val="bg-BG"/>
        </w:rPr>
        <w:t xml:space="preserve">– стойност на фирмените покупки по пазарни цени - </w:t>
      </w:r>
      <w:r w:rsidR="003C4CD0" w:rsidRPr="0042486F">
        <w:rPr>
          <w:lang w:val="bg-BG"/>
        </w:rPr>
        <w:t>от базата данни GTAP)</w:t>
      </w:r>
      <w:r w:rsidRPr="0042486F">
        <w:rPr>
          <w:lang w:val="bg-BG"/>
        </w:rPr>
        <w:t>,</w:t>
      </w:r>
      <w:r w:rsidR="003C4CD0" w:rsidRPr="0042486F">
        <w:rPr>
          <w:lang w:val="bg-BG"/>
        </w:rPr>
        <w:t xml:space="preserve"> </w:t>
      </w:r>
      <w:r w:rsidRPr="0042486F">
        <w:rPr>
          <w:lang w:val="bg-BG"/>
        </w:rPr>
        <w:t>по земеделски култури</w:t>
      </w:r>
      <w:r w:rsidR="003C4CD0" w:rsidRPr="0042486F">
        <w:rPr>
          <w:lang w:val="bg-BG"/>
        </w:rPr>
        <w:t xml:space="preserve"> (напояван</w:t>
      </w:r>
      <w:r w:rsidRPr="0042486F">
        <w:rPr>
          <w:lang w:val="bg-BG"/>
        </w:rPr>
        <w:t>и</w:t>
      </w:r>
      <w:r w:rsidR="003C4CD0" w:rsidRPr="0042486F">
        <w:rPr>
          <w:lang w:val="bg-BG"/>
        </w:rPr>
        <w:t xml:space="preserve"> и </w:t>
      </w:r>
      <w:r w:rsidRPr="0042486F">
        <w:rPr>
          <w:lang w:val="bg-BG"/>
        </w:rPr>
        <w:t>дъждовни</w:t>
      </w:r>
      <w:r w:rsidR="003C4CD0" w:rsidRPr="0042486F">
        <w:rPr>
          <w:lang w:val="bg-BG"/>
        </w:rPr>
        <w:t>)</w:t>
      </w:r>
      <w:r w:rsidRPr="0042486F">
        <w:rPr>
          <w:lang w:val="bg-BG"/>
        </w:rPr>
        <w:t>,</w:t>
      </w:r>
      <w:r w:rsidR="003C4CD0" w:rsidRPr="0042486F">
        <w:rPr>
          <w:lang w:val="bg-BG"/>
        </w:rPr>
        <w:t xml:space="preserve"> </w:t>
      </w:r>
      <w:r w:rsidRPr="0042486F">
        <w:rPr>
          <w:lang w:val="bg-BG"/>
        </w:rPr>
        <w:t>по</w:t>
      </w:r>
      <w:r w:rsidR="003C4CD0" w:rsidRPr="0042486F">
        <w:rPr>
          <w:lang w:val="bg-BG"/>
        </w:rPr>
        <w:t xml:space="preserve"> </w:t>
      </w:r>
      <w:r w:rsidR="008F6B76" w:rsidRPr="0042486F">
        <w:rPr>
          <w:lang w:val="bg-BG"/>
        </w:rPr>
        <w:t>РБ</w:t>
      </w:r>
      <w:r w:rsidR="003C4CD0" w:rsidRPr="0042486F">
        <w:rPr>
          <w:lang w:val="bg-BG"/>
        </w:rPr>
        <w:t xml:space="preserve"> и </w:t>
      </w:r>
      <w:r w:rsidRPr="0042486F">
        <w:rPr>
          <w:lang w:val="bg-BG"/>
        </w:rPr>
        <w:t xml:space="preserve">по </w:t>
      </w:r>
      <w:r w:rsidR="008F6B76" w:rsidRPr="0042486F">
        <w:rPr>
          <w:lang w:val="bg-BG"/>
        </w:rPr>
        <w:t>АЕР</w:t>
      </w:r>
      <w:r w:rsidR="003C4CD0" w:rsidRPr="0042486F">
        <w:rPr>
          <w:lang w:val="bg-BG"/>
        </w:rPr>
        <w:t xml:space="preserve">. Данните </w:t>
      </w:r>
      <w:r w:rsidRPr="0042486F">
        <w:rPr>
          <w:lang w:val="bg-BG"/>
        </w:rPr>
        <w:t>сочат</w:t>
      </w:r>
      <w:r w:rsidR="003C4CD0" w:rsidRPr="0042486F">
        <w:rPr>
          <w:lang w:val="bg-BG"/>
        </w:rPr>
        <w:t>, че по-голямата част от икономическата стойност се генерира от напоявани култури в Дунав</w:t>
      </w:r>
      <w:r w:rsidR="00137476" w:rsidRPr="0042486F">
        <w:rPr>
          <w:lang w:val="bg-BG"/>
        </w:rPr>
        <w:t xml:space="preserve">ския </w:t>
      </w:r>
      <w:r w:rsidR="008F6B76" w:rsidRPr="0042486F">
        <w:rPr>
          <w:lang w:val="bg-BG"/>
        </w:rPr>
        <w:t>РБ</w:t>
      </w:r>
      <w:r w:rsidR="00137476" w:rsidRPr="0042486F">
        <w:rPr>
          <w:lang w:val="bg-BG"/>
        </w:rPr>
        <w:t>,</w:t>
      </w:r>
      <w:r w:rsidR="003C4CD0" w:rsidRPr="0042486F">
        <w:rPr>
          <w:lang w:val="bg-BG"/>
        </w:rPr>
        <w:t xml:space="preserve"> в АЕ</w:t>
      </w:r>
      <w:r w:rsidRPr="0042486F">
        <w:rPr>
          <w:lang w:val="bg-BG"/>
        </w:rPr>
        <w:t>Р 9 и АЕР</w:t>
      </w:r>
      <w:r w:rsidR="00137476" w:rsidRPr="0042486F">
        <w:rPr>
          <w:lang w:val="bg-BG"/>
        </w:rPr>
        <w:t xml:space="preserve"> 10. Това отговаря на</w:t>
      </w:r>
      <w:r w:rsidR="003C4CD0" w:rsidRPr="0042486F">
        <w:rPr>
          <w:lang w:val="bg-BG"/>
        </w:rPr>
        <w:t xml:space="preserve"> очакванията, тъй като тези два р</w:t>
      </w:r>
      <w:r w:rsidRPr="0042486F">
        <w:rPr>
          <w:lang w:val="bg-BG"/>
        </w:rPr>
        <w:t>айон</w:t>
      </w:r>
      <w:r w:rsidR="003C4CD0" w:rsidRPr="0042486F">
        <w:rPr>
          <w:lang w:val="bg-BG"/>
        </w:rPr>
        <w:t>а с</w:t>
      </w:r>
      <w:r w:rsidR="00137476" w:rsidRPr="0042486F">
        <w:rPr>
          <w:lang w:val="bg-BG"/>
        </w:rPr>
        <w:t>е отличават</w:t>
      </w:r>
      <w:r w:rsidR="003C4CD0" w:rsidRPr="0042486F">
        <w:rPr>
          <w:lang w:val="bg-BG"/>
        </w:rPr>
        <w:t xml:space="preserve"> с умерен климат, който позволява по-дълъг период на </w:t>
      </w:r>
      <w:r w:rsidR="00137476" w:rsidRPr="0042486F">
        <w:rPr>
          <w:lang w:val="bg-BG"/>
        </w:rPr>
        <w:t>вегетация</w:t>
      </w:r>
      <w:r w:rsidR="003C4CD0" w:rsidRPr="0042486F">
        <w:rPr>
          <w:lang w:val="bg-BG"/>
        </w:rPr>
        <w:t xml:space="preserve">. В </w:t>
      </w:r>
      <w:r w:rsidR="00137476" w:rsidRPr="0042486F">
        <w:rPr>
          <w:lang w:val="bg-BG"/>
        </w:rPr>
        <w:t xml:space="preserve">базата </w:t>
      </w:r>
      <w:r w:rsidR="003C4CD0" w:rsidRPr="0042486F">
        <w:rPr>
          <w:lang w:val="bg-BG"/>
        </w:rPr>
        <w:t xml:space="preserve">данни и модела </w:t>
      </w:r>
      <w:r w:rsidR="00137476" w:rsidRPr="0042486F">
        <w:rPr>
          <w:lang w:val="bg-BG"/>
        </w:rPr>
        <w:t xml:space="preserve">наличните </w:t>
      </w:r>
      <w:r w:rsidR="003C4CD0" w:rsidRPr="0042486F">
        <w:rPr>
          <w:lang w:val="bg-BG"/>
        </w:rPr>
        <w:t>вод</w:t>
      </w:r>
      <w:r w:rsidR="00137476" w:rsidRPr="0042486F">
        <w:rPr>
          <w:lang w:val="bg-BG"/>
        </w:rPr>
        <w:t>ни ресурси</w:t>
      </w:r>
      <w:r w:rsidR="003C4CD0" w:rsidRPr="0042486F">
        <w:rPr>
          <w:lang w:val="bg-BG"/>
        </w:rPr>
        <w:t xml:space="preserve">, </w:t>
      </w:r>
      <w:r w:rsidR="00137476" w:rsidRPr="0042486F">
        <w:rPr>
          <w:lang w:val="bg-BG"/>
        </w:rPr>
        <w:t>въз основа на</w:t>
      </w:r>
      <w:r w:rsidR="003C4CD0" w:rsidRPr="0042486F">
        <w:rPr>
          <w:lang w:val="bg-BG"/>
        </w:rPr>
        <w:t xml:space="preserve"> всички управлявани в </w:t>
      </w:r>
      <w:r w:rsidR="008F6B76" w:rsidRPr="0042486F">
        <w:rPr>
          <w:lang w:val="bg-BG"/>
        </w:rPr>
        <w:t>РБ</w:t>
      </w:r>
      <w:r w:rsidR="00137476" w:rsidRPr="0042486F">
        <w:rPr>
          <w:lang w:val="bg-BG"/>
        </w:rPr>
        <w:t xml:space="preserve"> води</w:t>
      </w:r>
      <w:r w:rsidR="003C4CD0" w:rsidRPr="0042486F">
        <w:rPr>
          <w:lang w:val="bg-BG"/>
        </w:rPr>
        <w:t xml:space="preserve">, </w:t>
      </w:r>
      <w:r w:rsidR="00137476" w:rsidRPr="0042486F">
        <w:rPr>
          <w:lang w:val="bg-BG"/>
        </w:rPr>
        <w:t>се отличават с</w:t>
      </w:r>
      <w:r w:rsidR="008F6B76" w:rsidRPr="0042486F">
        <w:rPr>
          <w:lang w:val="bg-BG"/>
        </w:rPr>
        <w:t xml:space="preserve"> равновесие, тоест</w:t>
      </w:r>
      <w:r w:rsidR="003C4CD0" w:rsidRPr="0042486F">
        <w:rPr>
          <w:lang w:val="bg-BG"/>
        </w:rPr>
        <w:t xml:space="preserve"> пред</w:t>
      </w:r>
      <w:r w:rsidR="001807F8" w:rsidRPr="0042486F">
        <w:rPr>
          <w:lang w:val="bg-BG"/>
        </w:rPr>
        <w:t>лагането и търсенето са еднакви и</w:t>
      </w:r>
      <w:r w:rsidR="003C4CD0" w:rsidRPr="0042486F">
        <w:rPr>
          <w:lang w:val="bg-BG"/>
        </w:rPr>
        <w:t xml:space="preserve"> потреблението на вода от </w:t>
      </w:r>
      <w:r w:rsidR="001807F8" w:rsidRPr="0042486F">
        <w:rPr>
          <w:lang w:val="bg-BG"/>
        </w:rPr>
        <w:t>отделните</w:t>
      </w:r>
      <w:r w:rsidR="003C4CD0" w:rsidRPr="0042486F">
        <w:rPr>
          <w:lang w:val="bg-BG"/>
        </w:rPr>
        <w:t xml:space="preserve"> </w:t>
      </w:r>
      <w:r w:rsidR="008F6B76" w:rsidRPr="0042486F">
        <w:rPr>
          <w:lang w:val="bg-BG"/>
        </w:rPr>
        <w:t>РБ</w:t>
      </w:r>
      <w:r w:rsidR="003C4CD0" w:rsidRPr="0042486F">
        <w:rPr>
          <w:lang w:val="bg-BG"/>
        </w:rPr>
        <w:t xml:space="preserve"> </w:t>
      </w:r>
      <w:r w:rsidR="001807F8" w:rsidRPr="0042486F">
        <w:rPr>
          <w:lang w:val="bg-BG"/>
        </w:rPr>
        <w:t>за нуждите на</w:t>
      </w:r>
      <w:r w:rsidR="003C4CD0" w:rsidRPr="0042486F">
        <w:rPr>
          <w:lang w:val="bg-BG"/>
        </w:rPr>
        <w:t xml:space="preserve"> различни отрасли е равно на общото наличие на вода във всеки </w:t>
      </w:r>
      <w:r w:rsidR="008F6B76" w:rsidRPr="0042486F">
        <w:rPr>
          <w:lang w:val="bg-BG"/>
        </w:rPr>
        <w:t>РБ</w:t>
      </w:r>
      <w:r w:rsidR="003C4CD0" w:rsidRPr="0042486F">
        <w:rPr>
          <w:lang w:val="bg-BG"/>
        </w:rPr>
        <w:t xml:space="preserve">. Такъв баланс съществува както </w:t>
      </w:r>
      <w:r w:rsidR="001807F8" w:rsidRPr="0042486F">
        <w:rPr>
          <w:lang w:val="bg-BG"/>
        </w:rPr>
        <w:t>при</w:t>
      </w:r>
      <w:r w:rsidR="003C4CD0" w:rsidRPr="0042486F">
        <w:rPr>
          <w:lang w:val="bg-BG"/>
        </w:rPr>
        <w:t xml:space="preserve"> референтната година, така и в </w:t>
      </w:r>
      <w:r w:rsidR="001807F8" w:rsidRPr="0042486F">
        <w:rPr>
          <w:lang w:val="bg-BG"/>
        </w:rPr>
        <w:t xml:space="preserve">базовия сценарий и </w:t>
      </w:r>
      <w:r w:rsidR="001807F8" w:rsidRPr="00A56D0B">
        <w:rPr>
          <w:lang w:val="bg-BG"/>
        </w:rPr>
        <w:t xml:space="preserve">сценариите </w:t>
      </w:r>
      <w:r w:rsidR="00524CF8" w:rsidRPr="00A56D0B">
        <w:rPr>
          <w:lang w:val="bg-BG"/>
        </w:rPr>
        <w:t xml:space="preserve">за климата </w:t>
      </w:r>
      <w:r w:rsidR="001807F8" w:rsidRPr="00A56D0B">
        <w:rPr>
          <w:lang w:val="bg-BG"/>
        </w:rPr>
        <w:t xml:space="preserve">с </w:t>
      </w:r>
      <w:r w:rsidR="00524CF8" w:rsidRPr="00A56D0B">
        <w:rPr>
          <w:lang w:val="bg-BG"/>
        </w:rPr>
        <w:t>или без адаптация в</w:t>
      </w:r>
      <w:r w:rsidR="003C4CD0" w:rsidRPr="00A56D0B">
        <w:rPr>
          <w:lang w:val="bg-BG"/>
        </w:rPr>
        <w:t xml:space="preserve"> бъдеще.</w:t>
      </w:r>
      <w:r w:rsidR="0042486F" w:rsidRPr="00A56D0B">
        <w:rPr>
          <w:lang w:val="bg-BG"/>
        </w:rPr>
        <w:t xml:space="preserve"> Това не означава, че бъдещият недостиг на вода и увеличаването на риска от суша не е повод за загриженост </w:t>
      </w:r>
      <w:r w:rsidR="00A56D0B" w:rsidRPr="00A56D0B">
        <w:rPr>
          <w:lang w:val="bg-BG"/>
        </w:rPr>
        <w:t>при</w:t>
      </w:r>
      <w:r w:rsidR="0042486F" w:rsidRPr="00A56D0B">
        <w:rPr>
          <w:lang w:val="bg-BG"/>
        </w:rPr>
        <w:t xml:space="preserve"> продължаващите промени на климата, особено в дългосрочен план (тоест в края на века, далеч отвъд хоризонта на този анализ). В краткосрочен план (или през следващите 30 години),</w:t>
      </w:r>
      <w:r w:rsidR="00A56D0B" w:rsidRPr="00A56D0B">
        <w:rPr>
          <w:lang w:val="bg-BG"/>
        </w:rPr>
        <w:t xml:space="preserve"> основните рискове</w:t>
      </w:r>
      <w:r w:rsidR="0042486F" w:rsidRPr="00A56D0B">
        <w:rPr>
          <w:lang w:val="bg-BG"/>
        </w:rPr>
        <w:t xml:space="preserve"> </w:t>
      </w:r>
      <w:r w:rsidR="00A56D0B" w:rsidRPr="00A56D0B">
        <w:rPr>
          <w:lang w:val="bg-BG"/>
        </w:rPr>
        <w:t>по отношение на водните ресурси</w:t>
      </w:r>
      <w:r w:rsidR="0042486F" w:rsidRPr="00A56D0B">
        <w:rPr>
          <w:lang w:val="bg-BG"/>
        </w:rPr>
        <w:t xml:space="preserve"> са свързани предимно с наводнения. За този период не се очаква да се промени </w:t>
      </w:r>
      <w:r w:rsidR="00A56D0B" w:rsidRPr="00A56D0B">
        <w:rPr>
          <w:lang w:val="bg-BG"/>
        </w:rPr>
        <w:t xml:space="preserve">значително </w:t>
      </w:r>
      <w:r w:rsidR="0042486F" w:rsidRPr="00A56D0B">
        <w:rPr>
          <w:lang w:val="bg-BG"/>
        </w:rPr>
        <w:t xml:space="preserve">състоянието на подпочвените води, а при спада на населението и умерен икономически растеж, </w:t>
      </w:r>
      <w:r w:rsidR="0042486F" w:rsidRPr="00A56D0B">
        <w:rPr>
          <w:lang w:val="bg-BG"/>
        </w:rPr>
        <w:lastRenderedPageBreak/>
        <w:t>наличието на вода едва ли ще представлява проблем за районите, които използват подземни води. Единствено Черноморският район изглежда най-уязвим на риска от недостиг на вода (сезонно), като се има предвид по-голямата му зависимост от повърхностни води и по-</w:t>
      </w:r>
      <w:r w:rsidR="00A56D0B" w:rsidRPr="00A56D0B">
        <w:rPr>
          <w:lang w:val="bg-BG"/>
        </w:rPr>
        <w:t>активната</w:t>
      </w:r>
      <w:r w:rsidR="0042486F" w:rsidRPr="00A56D0B">
        <w:rPr>
          <w:lang w:val="bg-BG"/>
        </w:rPr>
        <w:t xml:space="preserve"> туристическа дейност. Това </w:t>
      </w:r>
      <w:r w:rsidR="00D7138E" w:rsidRPr="00A56D0B">
        <w:rPr>
          <w:lang w:val="bg-BG"/>
        </w:rPr>
        <w:t>показва о</w:t>
      </w:r>
      <w:r w:rsidR="0042486F" w:rsidRPr="00A56D0B">
        <w:rPr>
          <w:lang w:val="bg-BG"/>
        </w:rPr>
        <w:t>грани</w:t>
      </w:r>
      <w:r w:rsidR="00D7138E" w:rsidRPr="00A56D0B">
        <w:rPr>
          <w:lang w:val="bg-BG"/>
        </w:rPr>
        <w:t xml:space="preserve">ченията по отношение </w:t>
      </w:r>
      <w:r w:rsidR="0042486F" w:rsidRPr="00A56D0B">
        <w:rPr>
          <w:lang w:val="bg-BG"/>
        </w:rPr>
        <w:t>на подробнос</w:t>
      </w:r>
      <w:r w:rsidR="00D7138E" w:rsidRPr="00A56D0B">
        <w:rPr>
          <w:lang w:val="bg-BG"/>
        </w:rPr>
        <w:t>т</w:t>
      </w:r>
      <w:r w:rsidR="0042486F" w:rsidRPr="00A56D0B">
        <w:rPr>
          <w:lang w:val="bg-BG"/>
        </w:rPr>
        <w:t>т</w:t>
      </w:r>
      <w:r w:rsidR="00D7138E" w:rsidRPr="00A56D0B">
        <w:rPr>
          <w:lang w:val="bg-BG"/>
        </w:rPr>
        <w:t>а на анализа, което</w:t>
      </w:r>
      <w:r w:rsidR="0042486F" w:rsidRPr="00A56D0B">
        <w:rPr>
          <w:lang w:val="bg-BG"/>
        </w:rPr>
        <w:t xml:space="preserve"> би могло да бъде посока за по-нататъшно развитие: </w:t>
      </w:r>
      <w:r w:rsidR="00D7138E" w:rsidRPr="00A56D0B">
        <w:rPr>
          <w:lang w:val="bg-BG"/>
        </w:rPr>
        <w:t xml:space="preserve">би </w:t>
      </w:r>
      <w:r w:rsidR="0042486F" w:rsidRPr="00A56D0B">
        <w:rPr>
          <w:lang w:val="bg-BG"/>
        </w:rPr>
        <w:t>мо</w:t>
      </w:r>
      <w:r w:rsidR="00D7138E" w:rsidRPr="00A56D0B">
        <w:rPr>
          <w:lang w:val="bg-BG"/>
        </w:rPr>
        <w:t>гло</w:t>
      </w:r>
      <w:r w:rsidR="0042486F" w:rsidRPr="00A56D0B">
        <w:rPr>
          <w:lang w:val="bg-BG"/>
        </w:rPr>
        <w:t xml:space="preserve"> да има сезон</w:t>
      </w:r>
      <w:r w:rsidR="00D7138E" w:rsidRPr="00A56D0B">
        <w:rPr>
          <w:lang w:val="bg-BG"/>
        </w:rPr>
        <w:t>е</w:t>
      </w:r>
      <w:r w:rsidR="0042486F" w:rsidRPr="00A56D0B">
        <w:rPr>
          <w:lang w:val="bg-BG"/>
        </w:rPr>
        <w:t>н недост</w:t>
      </w:r>
      <w:r w:rsidR="00D7138E" w:rsidRPr="00A56D0B">
        <w:rPr>
          <w:lang w:val="bg-BG"/>
        </w:rPr>
        <w:t>иг</w:t>
      </w:r>
      <w:r w:rsidR="0042486F" w:rsidRPr="00A56D0B">
        <w:rPr>
          <w:lang w:val="bg-BG"/>
        </w:rPr>
        <w:t>, но т</w:t>
      </w:r>
      <w:r w:rsidR="00D7138E" w:rsidRPr="00A56D0B">
        <w:rPr>
          <w:lang w:val="bg-BG"/>
        </w:rPr>
        <w:t>ой</w:t>
      </w:r>
      <w:r w:rsidR="0042486F" w:rsidRPr="00A56D0B">
        <w:rPr>
          <w:lang w:val="bg-BG"/>
        </w:rPr>
        <w:t xml:space="preserve"> не мо</w:t>
      </w:r>
      <w:r w:rsidR="00D7138E" w:rsidRPr="00A56D0B">
        <w:rPr>
          <w:lang w:val="bg-BG"/>
        </w:rPr>
        <w:t>же</w:t>
      </w:r>
      <w:r w:rsidR="0042486F" w:rsidRPr="00A56D0B">
        <w:rPr>
          <w:lang w:val="bg-BG"/>
        </w:rPr>
        <w:t xml:space="preserve"> да бъд</w:t>
      </w:r>
      <w:r w:rsidR="00D7138E" w:rsidRPr="00A56D0B">
        <w:rPr>
          <w:lang w:val="bg-BG"/>
        </w:rPr>
        <w:t>е</w:t>
      </w:r>
      <w:r w:rsidR="0042486F" w:rsidRPr="00A56D0B">
        <w:rPr>
          <w:lang w:val="bg-BG"/>
        </w:rPr>
        <w:t xml:space="preserve"> </w:t>
      </w:r>
      <w:r w:rsidR="00D7138E" w:rsidRPr="00A56D0B">
        <w:rPr>
          <w:lang w:val="bg-BG"/>
        </w:rPr>
        <w:t>засечен при</w:t>
      </w:r>
      <w:r w:rsidR="0042486F" w:rsidRPr="00A56D0B">
        <w:rPr>
          <w:lang w:val="bg-BG"/>
        </w:rPr>
        <w:t xml:space="preserve"> модел с годишна стъпка и </w:t>
      </w:r>
      <w:r w:rsidR="00A56D0B" w:rsidRPr="00A56D0B">
        <w:rPr>
          <w:lang w:val="bg-BG"/>
        </w:rPr>
        <w:t>подобна</w:t>
      </w:r>
      <w:r w:rsidR="00D7138E" w:rsidRPr="00A56D0B">
        <w:rPr>
          <w:lang w:val="bg-BG"/>
        </w:rPr>
        <w:t xml:space="preserve"> </w:t>
      </w:r>
      <w:r w:rsidR="0042486F" w:rsidRPr="00A56D0B">
        <w:rPr>
          <w:lang w:val="bg-BG"/>
        </w:rPr>
        <w:t>степен на дезагрегация.</w:t>
      </w:r>
    </w:p>
    <w:p w14:paraId="4A6E47E5" w14:textId="746A8DBF" w:rsidR="006C27A4" w:rsidRPr="00DE7E67" w:rsidRDefault="00A76B53" w:rsidP="006C27A4">
      <w:pPr>
        <w:pStyle w:val="Caption"/>
        <w:rPr>
          <w:rFonts w:asciiTheme="minorHAnsi" w:hAnsiTheme="minorHAnsi" w:cstheme="minorHAnsi"/>
          <w:bCs/>
          <w:lang w:val="bg-BG"/>
        </w:rPr>
      </w:pPr>
      <w:bookmarkStart w:id="91" w:name="_Toc510102996"/>
      <w:bookmarkStart w:id="92" w:name="_Toc511743453"/>
      <w:bookmarkStart w:id="93" w:name="_Toc522037892"/>
      <w:r w:rsidRPr="00852A57">
        <w:rPr>
          <w:lang w:val="bg-BG"/>
        </w:rPr>
        <w:t>Таблица</w:t>
      </w:r>
      <w:r w:rsidR="00D34C31" w:rsidRPr="00DE7E67">
        <w:rPr>
          <w:lang w:val="bg-BG"/>
        </w:rPr>
        <w:t xml:space="preserve"> </w:t>
      </w:r>
      <w:r w:rsidR="00D34C31" w:rsidRPr="00DE7E67">
        <w:rPr>
          <w:lang w:val="bg-BG"/>
        </w:rPr>
        <w:fldChar w:fldCharType="begin"/>
      </w:r>
      <w:r w:rsidR="00D34C31" w:rsidRPr="00DE7E67">
        <w:rPr>
          <w:lang w:val="bg-BG"/>
        </w:rPr>
        <w:instrText xml:space="preserve"> SEQ Table \* ARABIC </w:instrText>
      </w:r>
      <w:r w:rsidR="00D34C31" w:rsidRPr="00DE7E67">
        <w:rPr>
          <w:lang w:val="bg-BG"/>
        </w:rPr>
        <w:fldChar w:fldCharType="separate"/>
      </w:r>
      <w:r w:rsidR="00A66CB1">
        <w:rPr>
          <w:noProof/>
          <w:lang w:val="bg-BG"/>
        </w:rPr>
        <w:t>3</w:t>
      </w:r>
      <w:r w:rsidR="00D34C31" w:rsidRPr="00DE7E67">
        <w:rPr>
          <w:lang w:val="bg-BG"/>
        </w:rPr>
        <w:fldChar w:fldCharType="end"/>
      </w:r>
      <w:r w:rsidR="00D34C31" w:rsidRPr="00DE7E67">
        <w:rPr>
          <w:lang w:val="bg-BG"/>
        </w:rPr>
        <w:t xml:space="preserve">. </w:t>
      </w:r>
      <w:bookmarkEnd w:id="91"/>
      <w:r w:rsidR="006C27A4" w:rsidRPr="00852A57">
        <w:rPr>
          <w:lang w:val="bg-BG"/>
        </w:rPr>
        <w:t>Поземлена рента в България по земеделски култури</w:t>
      </w:r>
      <w:r w:rsidR="006C27A4" w:rsidRPr="00DE7E67">
        <w:rPr>
          <w:lang w:val="bg-BG"/>
        </w:rPr>
        <w:t xml:space="preserve"> (</w:t>
      </w:r>
      <w:r w:rsidR="006A1FF2">
        <w:rPr>
          <w:lang w:val="bg-BG"/>
        </w:rPr>
        <w:t>млн. щ.</w:t>
      </w:r>
      <w:r w:rsidR="006C27A4" w:rsidRPr="00852A57">
        <w:rPr>
          <w:lang w:val="bg-BG"/>
        </w:rPr>
        <w:t>д.</w:t>
      </w:r>
      <w:r w:rsidR="006C27A4" w:rsidRPr="00DE7E67">
        <w:rPr>
          <w:lang w:val="bg-BG"/>
        </w:rPr>
        <w:t>)</w:t>
      </w:r>
      <w:bookmarkEnd w:id="92"/>
      <w:bookmarkEnd w:id="93"/>
    </w:p>
    <w:tbl>
      <w:tblPr>
        <w:tblStyle w:val="TableGrid"/>
        <w:tblW w:w="0" w:type="auto"/>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1345"/>
        <w:gridCol w:w="851"/>
        <w:gridCol w:w="850"/>
        <w:gridCol w:w="851"/>
        <w:gridCol w:w="850"/>
        <w:gridCol w:w="851"/>
        <w:gridCol w:w="850"/>
        <w:gridCol w:w="851"/>
        <w:gridCol w:w="850"/>
      </w:tblGrid>
      <w:tr w:rsidR="00DE7E67" w:rsidRPr="00DE7E67" w14:paraId="4777FF6B" w14:textId="77777777" w:rsidTr="00BA52EE">
        <w:trPr>
          <w:jc w:val="center"/>
        </w:trPr>
        <w:tc>
          <w:tcPr>
            <w:tcW w:w="1345" w:type="dxa"/>
            <w:shd w:val="clear" w:color="auto" w:fill="365F91" w:themeFill="accent1" w:themeFillShade="BF"/>
          </w:tcPr>
          <w:p w14:paraId="0231DE08" w14:textId="77777777" w:rsidR="00DE7E67" w:rsidRPr="00E45A65" w:rsidRDefault="00DE7E67" w:rsidP="00BA52EE">
            <w:pPr>
              <w:spacing w:before="40" w:after="40"/>
              <w:jc w:val="center"/>
              <w:rPr>
                <w:rFonts w:asciiTheme="minorHAnsi" w:hAnsiTheme="minorHAnsi" w:cstheme="minorHAnsi"/>
                <w:color w:val="FFFFFF" w:themeColor="background1"/>
                <w:sz w:val="22"/>
                <w:lang w:val="bg-BG"/>
              </w:rPr>
            </w:pPr>
            <w:bookmarkStart w:id="94" w:name="_Hlk505588039"/>
          </w:p>
        </w:tc>
        <w:tc>
          <w:tcPr>
            <w:tcW w:w="851" w:type="dxa"/>
            <w:shd w:val="clear" w:color="auto" w:fill="365F91" w:themeFill="accent1" w:themeFillShade="BF"/>
          </w:tcPr>
          <w:p w14:paraId="4E1F954C" w14:textId="77777777" w:rsidR="00DE7E67" w:rsidRPr="00DE7E67" w:rsidRDefault="00DE7E67" w:rsidP="00BA52EE">
            <w:pPr>
              <w:spacing w:before="40" w:after="40"/>
              <w:jc w:val="center"/>
              <w:rPr>
                <w:rFonts w:asciiTheme="minorHAnsi" w:hAnsiTheme="minorHAnsi" w:cstheme="minorHAnsi"/>
                <w:b/>
                <w:bCs/>
                <w:noProof/>
                <w:color w:val="FFFFFF" w:themeColor="background1"/>
                <w:sz w:val="22"/>
              </w:rPr>
            </w:pPr>
            <w:r w:rsidRPr="00DE7E67">
              <w:rPr>
                <w:rFonts w:asciiTheme="minorHAnsi" w:hAnsiTheme="minorHAnsi" w:cstheme="minorHAnsi"/>
                <w:b/>
                <w:bCs/>
                <w:noProof/>
                <w:color w:val="FFFFFF" w:themeColor="background1"/>
                <w:sz w:val="22"/>
              </w:rPr>
              <w:t>pdr</w:t>
            </w:r>
          </w:p>
        </w:tc>
        <w:tc>
          <w:tcPr>
            <w:tcW w:w="850" w:type="dxa"/>
            <w:shd w:val="clear" w:color="auto" w:fill="365F91" w:themeFill="accent1" w:themeFillShade="BF"/>
          </w:tcPr>
          <w:p w14:paraId="2CAF6DE3" w14:textId="77777777" w:rsidR="00DE7E67" w:rsidRPr="00DE7E67" w:rsidRDefault="00DE7E67" w:rsidP="00BA52EE">
            <w:pPr>
              <w:spacing w:before="40" w:after="40"/>
              <w:jc w:val="center"/>
              <w:rPr>
                <w:rFonts w:asciiTheme="minorHAnsi" w:hAnsiTheme="minorHAnsi" w:cstheme="minorHAnsi"/>
                <w:b/>
                <w:bCs/>
                <w:noProof/>
                <w:color w:val="FFFFFF" w:themeColor="background1"/>
                <w:sz w:val="22"/>
              </w:rPr>
            </w:pPr>
            <w:r w:rsidRPr="00DE7E67">
              <w:rPr>
                <w:rFonts w:asciiTheme="minorHAnsi" w:hAnsiTheme="minorHAnsi" w:cstheme="minorHAnsi"/>
                <w:b/>
                <w:bCs/>
                <w:noProof/>
                <w:color w:val="FFFFFF" w:themeColor="background1"/>
                <w:sz w:val="22"/>
              </w:rPr>
              <w:t>wht</w:t>
            </w:r>
          </w:p>
        </w:tc>
        <w:tc>
          <w:tcPr>
            <w:tcW w:w="851" w:type="dxa"/>
            <w:shd w:val="clear" w:color="auto" w:fill="365F91" w:themeFill="accent1" w:themeFillShade="BF"/>
          </w:tcPr>
          <w:p w14:paraId="61176FCF" w14:textId="77777777" w:rsidR="00DE7E67" w:rsidRPr="00DE7E67" w:rsidRDefault="00DE7E67" w:rsidP="00BA52EE">
            <w:pPr>
              <w:spacing w:before="40" w:after="40"/>
              <w:jc w:val="center"/>
              <w:rPr>
                <w:rFonts w:asciiTheme="minorHAnsi" w:hAnsiTheme="minorHAnsi" w:cstheme="minorHAnsi"/>
                <w:b/>
                <w:bCs/>
                <w:noProof/>
                <w:color w:val="FFFFFF" w:themeColor="background1"/>
                <w:sz w:val="22"/>
              </w:rPr>
            </w:pPr>
            <w:r w:rsidRPr="00DE7E67">
              <w:rPr>
                <w:rFonts w:asciiTheme="minorHAnsi" w:hAnsiTheme="minorHAnsi" w:cstheme="minorHAnsi"/>
                <w:b/>
                <w:bCs/>
                <w:noProof/>
                <w:color w:val="FFFFFF" w:themeColor="background1"/>
                <w:sz w:val="22"/>
              </w:rPr>
              <w:t>gro</w:t>
            </w:r>
          </w:p>
        </w:tc>
        <w:tc>
          <w:tcPr>
            <w:tcW w:w="850" w:type="dxa"/>
            <w:shd w:val="clear" w:color="auto" w:fill="365F91" w:themeFill="accent1" w:themeFillShade="BF"/>
          </w:tcPr>
          <w:p w14:paraId="5B2949F0" w14:textId="77777777" w:rsidR="00DE7E67" w:rsidRPr="00DE7E67" w:rsidRDefault="00DE7E67" w:rsidP="00BA52EE">
            <w:pPr>
              <w:spacing w:before="40" w:after="40"/>
              <w:jc w:val="center"/>
              <w:rPr>
                <w:rFonts w:asciiTheme="minorHAnsi" w:hAnsiTheme="minorHAnsi" w:cstheme="minorHAnsi"/>
                <w:b/>
                <w:bCs/>
                <w:noProof/>
                <w:color w:val="FFFFFF" w:themeColor="background1"/>
                <w:sz w:val="22"/>
              </w:rPr>
            </w:pPr>
            <w:r w:rsidRPr="00DE7E67">
              <w:rPr>
                <w:rFonts w:asciiTheme="minorHAnsi" w:hAnsiTheme="minorHAnsi" w:cstheme="minorHAnsi"/>
                <w:b/>
                <w:bCs/>
                <w:noProof/>
                <w:color w:val="FFFFFF" w:themeColor="background1"/>
                <w:sz w:val="22"/>
              </w:rPr>
              <w:t>v_f</w:t>
            </w:r>
          </w:p>
        </w:tc>
        <w:tc>
          <w:tcPr>
            <w:tcW w:w="851" w:type="dxa"/>
            <w:shd w:val="clear" w:color="auto" w:fill="365F91" w:themeFill="accent1" w:themeFillShade="BF"/>
          </w:tcPr>
          <w:p w14:paraId="5A06720C" w14:textId="77777777" w:rsidR="00DE7E67" w:rsidRPr="00DE7E67" w:rsidRDefault="00DE7E67" w:rsidP="00BA52EE">
            <w:pPr>
              <w:spacing w:before="40" w:after="40"/>
              <w:jc w:val="center"/>
              <w:rPr>
                <w:rFonts w:asciiTheme="minorHAnsi" w:hAnsiTheme="minorHAnsi" w:cstheme="minorHAnsi"/>
                <w:b/>
                <w:bCs/>
                <w:noProof/>
                <w:color w:val="FFFFFF" w:themeColor="background1"/>
                <w:sz w:val="22"/>
              </w:rPr>
            </w:pPr>
            <w:r w:rsidRPr="00DE7E67">
              <w:rPr>
                <w:rFonts w:asciiTheme="minorHAnsi" w:hAnsiTheme="minorHAnsi" w:cstheme="minorHAnsi"/>
                <w:b/>
                <w:bCs/>
                <w:noProof/>
                <w:color w:val="FFFFFF" w:themeColor="background1"/>
                <w:sz w:val="22"/>
              </w:rPr>
              <w:t>osd</w:t>
            </w:r>
          </w:p>
        </w:tc>
        <w:tc>
          <w:tcPr>
            <w:tcW w:w="850" w:type="dxa"/>
            <w:shd w:val="clear" w:color="auto" w:fill="365F91" w:themeFill="accent1" w:themeFillShade="BF"/>
          </w:tcPr>
          <w:p w14:paraId="44522BD9" w14:textId="77777777" w:rsidR="00DE7E67" w:rsidRPr="00DE7E67" w:rsidRDefault="00DE7E67" w:rsidP="00BA52EE">
            <w:pPr>
              <w:spacing w:before="40" w:after="40"/>
              <w:jc w:val="center"/>
              <w:rPr>
                <w:rFonts w:asciiTheme="minorHAnsi" w:hAnsiTheme="minorHAnsi" w:cstheme="minorHAnsi"/>
                <w:b/>
                <w:bCs/>
                <w:noProof/>
                <w:color w:val="FFFFFF" w:themeColor="background1"/>
                <w:sz w:val="22"/>
              </w:rPr>
            </w:pPr>
            <w:r w:rsidRPr="00DE7E67">
              <w:rPr>
                <w:rFonts w:asciiTheme="minorHAnsi" w:hAnsiTheme="minorHAnsi" w:cstheme="minorHAnsi"/>
                <w:b/>
                <w:bCs/>
                <w:noProof/>
                <w:color w:val="FFFFFF" w:themeColor="background1"/>
                <w:sz w:val="22"/>
              </w:rPr>
              <w:t>c_b</w:t>
            </w:r>
          </w:p>
        </w:tc>
        <w:tc>
          <w:tcPr>
            <w:tcW w:w="851" w:type="dxa"/>
            <w:shd w:val="clear" w:color="auto" w:fill="365F91" w:themeFill="accent1" w:themeFillShade="BF"/>
          </w:tcPr>
          <w:p w14:paraId="1F68F67B" w14:textId="77777777" w:rsidR="00DE7E67" w:rsidRPr="00DE7E67" w:rsidRDefault="00DE7E67" w:rsidP="00BA52EE">
            <w:pPr>
              <w:spacing w:before="40" w:after="40"/>
              <w:jc w:val="center"/>
              <w:rPr>
                <w:rFonts w:asciiTheme="minorHAnsi" w:hAnsiTheme="minorHAnsi" w:cstheme="minorHAnsi"/>
                <w:b/>
                <w:bCs/>
                <w:noProof/>
                <w:color w:val="FFFFFF" w:themeColor="background1"/>
                <w:sz w:val="22"/>
              </w:rPr>
            </w:pPr>
            <w:r w:rsidRPr="00DE7E67">
              <w:rPr>
                <w:rFonts w:asciiTheme="minorHAnsi" w:hAnsiTheme="minorHAnsi" w:cstheme="minorHAnsi"/>
                <w:b/>
                <w:bCs/>
                <w:noProof/>
                <w:color w:val="FFFFFF" w:themeColor="background1"/>
                <w:sz w:val="22"/>
              </w:rPr>
              <w:t>pfb</w:t>
            </w:r>
          </w:p>
        </w:tc>
        <w:tc>
          <w:tcPr>
            <w:tcW w:w="850" w:type="dxa"/>
            <w:shd w:val="clear" w:color="auto" w:fill="365F91" w:themeFill="accent1" w:themeFillShade="BF"/>
          </w:tcPr>
          <w:p w14:paraId="18C48D93" w14:textId="77777777" w:rsidR="00DE7E67" w:rsidRPr="00DE7E67" w:rsidRDefault="00DE7E67" w:rsidP="00BA52EE">
            <w:pPr>
              <w:spacing w:before="40" w:after="40"/>
              <w:jc w:val="center"/>
              <w:rPr>
                <w:rFonts w:asciiTheme="minorHAnsi" w:hAnsiTheme="minorHAnsi" w:cstheme="minorHAnsi"/>
                <w:b/>
                <w:bCs/>
                <w:noProof/>
                <w:color w:val="FFFFFF" w:themeColor="background1"/>
                <w:sz w:val="22"/>
              </w:rPr>
            </w:pPr>
            <w:r w:rsidRPr="00DE7E67">
              <w:rPr>
                <w:rFonts w:asciiTheme="minorHAnsi" w:hAnsiTheme="minorHAnsi" w:cstheme="minorHAnsi"/>
                <w:b/>
                <w:bCs/>
                <w:noProof/>
                <w:color w:val="FFFFFF" w:themeColor="background1"/>
                <w:sz w:val="22"/>
              </w:rPr>
              <w:t>ocr</w:t>
            </w:r>
          </w:p>
        </w:tc>
      </w:tr>
      <w:tr w:rsidR="00DE7E67" w:rsidRPr="00DE7E67" w14:paraId="0B36B2FA" w14:textId="77777777" w:rsidTr="00BA52EE">
        <w:trPr>
          <w:jc w:val="center"/>
        </w:trPr>
        <w:tc>
          <w:tcPr>
            <w:tcW w:w="1345" w:type="dxa"/>
            <w:shd w:val="clear" w:color="auto" w:fill="B8CCE4"/>
            <w:vAlign w:val="center"/>
          </w:tcPr>
          <w:p w14:paraId="618E7C7E" w14:textId="77777777" w:rsidR="00DE7E67" w:rsidRPr="00DE7E67" w:rsidRDefault="00DE7E67" w:rsidP="00BA52EE">
            <w:pPr>
              <w:spacing w:before="20" w:after="20" w:line="240" w:lineRule="auto"/>
              <w:jc w:val="left"/>
              <w:rPr>
                <w:rFonts w:asciiTheme="minorHAnsi" w:hAnsiTheme="minorHAnsi" w:cstheme="minorHAnsi"/>
                <w:sz w:val="20"/>
                <w:szCs w:val="20"/>
              </w:rPr>
            </w:pPr>
            <w:r w:rsidRPr="00DE7E67">
              <w:rPr>
                <w:rFonts w:asciiTheme="minorHAnsi" w:hAnsiTheme="minorHAnsi" w:cstheme="minorHAnsi"/>
                <w:sz w:val="20"/>
                <w:szCs w:val="20"/>
              </w:rPr>
              <w:t>S_DB_AEZ8</w:t>
            </w:r>
          </w:p>
        </w:tc>
        <w:tc>
          <w:tcPr>
            <w:tcW w:w="851" w:type="dxa"/>
            <w:vAlign w:val="center"/>
          </w:tcPr>
          <w:p w14:paraId="324AD8B3" w14:textId="23AF5E3F"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00</w:t>
            </w:r>
          </w:p>
        </w:tc>
        <w:tc>
          <w:tcPr>
            <w:tcW w:w="850" w:type="dxa"/>
            <w:vAlign w:val="center"/>
          </w:tcPr>
          <w:p w14:paraId="7C680638" w14:textId="5D9700CC"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00</w:t>
            </w:r>
          </w:p>
        </w:tc>
        <w:tc>
          <w:tcPr>
            <w:tcW w:w="851" w:type="dxa"/>
            <w:vAlign w:val="center"/>
          </w:tcPr>
          <w:p w14:paraId="3DC37F37" w14:textId="638D4DC2"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00</w:t>
            </w:r>
          </w:p>
        </w:tc>
        <w:tc>
          <w:tcPr>
            <w:tcW w:w="850" w:type="dxa"/>
            <w:vAlign w:val="center"/>
          </w:tcPr>
          <w:p w14:paraId="0FF437FA" w14:textId="21542408"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04</w:t>
            </w:r>
          </w:p>
        </w:tc>
        <w:tc>
          <w:tcPr>
            <w:tcW w:w="851" w:type="dxa"/>
            <w:vAlign w:val="center"/>
          </w:tcPr>
          <w:p w14:paraId="271420E1" w14:textId="267D016E"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00</w:t>
            </w:r>
          </w:p>
        </w:tc>
        <w:tc>
          <w:tcPr>
            <w:tcW w:w="850" w:type="dxa"/>
            <w:vAlign w:val="center"/>
          </w:tcPr>
          <w:p w14:paraId="4A3E0DE9" w14:textId="0B85EB80"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00</w:t>
            </w:r>
          </w:p>
        </w:tc>
        <w:tc>
          <w:tcPr>
            <w:tcW w:w="851" w:type="dxa"/>
            <w:vAlign w:val="center"/>
          </w:tcPr>
          <w:p w14:paraId="49A889FF" w14:textId="709DCAD1"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00</w:t>
            </w:r>
          </w:p>
        </w:tc>
        <w:tc>
          <w:tcPr>
            <w:tcW w:w="850" w:type="dxa"/>
            <w:vAlign w:val="center"/>
          </w:tcPr>
          <w:p w14:paraId="61C2DA1F" w14:textId="2DEA2CE9"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05</w:t>
            </w:r>
          </w:p>
        </w:tc>
      </w:tr>
      <w:tr w:rsidR="00DE7E67" w:rsidRPr="00DE7E67" w14:paraId="70025E02" w14:textId="77777777" w:rsidTr="00BA52EE">
        <w:trPr>
          <w:jc w:val="center"/>
        </w:trPr>
        <w:tc>
          <w:tcPr>
            <w:tcW w:w="1345" w:type="dxa"/>
            <w:shd w:val="clear" w:color="auto" w:fill="B8CCE4"/>
            <w:vAlign w:val="center"/>
          </w:tcPr>
          <w:p w14:paraId="4C7CE0E2" w14:textId="77777777" w:rsidR="00DE7E67" w:rsidRPr="00DE7E67" w:rsidRDefault="00DE7E67" w:rsidP="00BA52EE">
            <w:pPr>
              <w:spacing w:before="20" w:after="20" w:line="240" w:lineRule="auto"/>
              <w:jc w:val="left"/>
              <w:rPr>
                <w:rFonts w:asciiTheme="minorHAnsi" w:hAnsiTheme="minorHAnsi" w:cstheme="minorHAnsi"/>
                <w:sz w:val="20"/>
                <w:szCs w:val="20"/>
              </w:rPr>
            </w:pPr>
            <w:r w:rsidRPr="00DE7E67">
              <w:rPr>
                <w:rFonts w:asciiTheme="minorHAnsi" w:hAnsiTheme="minorHAnsi" w:cstheme="minorHAnsi"/>
                <w:sz w:val="20"/>
                <w:szCs w:val="20"/>
              </w:rPr>
              <w:t>G_DB_AEZ8</w:t>
            </w:r>
          </w:p>
        </w:tc>
        <w:tc>
          <w:tcPr>
            <w:tcW w:w="851" w:type="dxa"/>
            <w:vAlign w:val="center"/>
          </w:tcPr>
          <w:p w14:paraId="6DCC238D" w14:textId="52DC49E5"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03</w:t>
            </w:r>
          </w:p>
        </w:tc>
        <w:tc>
          <w:tcPr>
            <w:tcW w:w="850" w:type="dxa"/>
            <w:vAlign w:val="center"/>
          </w:tcPr>
          <w:p w14:paraId="4B7CD62D" w14:textId="249DA6DF"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10</w:t>
            </w:r>
          </w:p>
        </w:tc>
        <w:tc>
          <w:tcPr>
            <w:tcW w:w="851" w:type="dxa"/>
            <w:vAlign w:val="center"/>
          </w:tcPr>
          <w:p w14:paraId="0F31633A" w14:textId="541F2140"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08</w:t>
            </w:r>
          </w:p>
        </w:tc>
        <w:tc>
          <w:tcPr>
            <w:tcW w:w="850" w:type="dxa"/>
            <w:vAlign w:val="center"/>
          </w:tcPr>
          <w:p w14:paraId="74B86A9B" w14:textId="6D3B807E"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1</w:t>
            </w:r>
            <w:r w:rsidR="006A1FF2">
              <w:rPr>
                <w:rFonts w:asciiTheme="minorHAnsi" w:hAnsiTheme="minorHAnsi" w:cstheme="minorHAnsi"/>
                <w:sz w:val="20"/>
                <w:szCs w:val="20"/>
              </w:rPr>
              <w:t>,</w:t>
            </w:r>
            <w:r w:rsidRPr="00DE7E67">
              <w:rPr>
                <w:rFonts w:asciiTheme="minorHAnsi" w:hAnsiTheme="minorHAnsi" w:cstheme="minorHAnsi"/>
                <w:sz w:val="20"/>
                <w:szCs w:val="20"/>
              </w:rPr>
              <w:t>40</w:t>
            </w:r>
          </w:p>
        </w:tc>
        <w:tc>
          <w:tcPr>
            <w:tcW w:w="851" w:type="dxa"/>
            <w:vAlign w:val="center"/>
          </w:tcPr>
          <w:p w14:paraId="61DEA189" w14:textId="5EB5AFFC"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18</w:t>
            </w:r>
          </w:p>
        </w:tc>
        <w:tc>
          <w:tcPr>
            <w:tcW w:w="850" w:type="dxa"/>
            <w:vAlign w:val="center"/>
          </w:tcPr>
          <w:p w14:paraId="34E7EDE5" w14:textId="11F91CDF"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00</w:t>
            </w:r>
          </w:p>
        </w:tc>
        <w:tc>
          <w:tcPr>
            <w:tcW w:w="851" w:type="dxa"/>
            <w:vAlign w:val="center"/>
          </w:tcPr>
          <w:p w14:paraId="409E3DF6" w14:textId="3C2D3F61"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08</w:t>
            </w:r>
          </w:p>
        </w:tc>
        <w:tc>
          <w:tcPr>
            <w:tcW w:w="850" w:type="dxa"/>
            <w:vAlign w:val="center"/>
          </w:tcPr>
          <w:p w14:paraId="11BBE30E" w14:textId="2A00DE7F"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1</w:t>
            </w:r>
            <w:r w:rsidR="006A1FF2">
              <w:rPr>
                <w:rFonts w:asciiTheme="minorHAnsi" w:hAnsiTheme="minorHAnsi" w:cstheme="minorHAnsi"/>
                <w:sz w:val="20"/>
                <w:szCs w:val="20"/>
              </w:rPr>
              <w:t>,</w:t>
            </w:r>
            <w:r w:rsidRPr="00DE7E67">
              <w:rPr>
                <w:rFonts w:asciiTheme="minorHAnsi" w:hAnsiTheme="minorHAnsi" w:cstheme="minorHAnsi"/>
                <w:sz w:val="20"/>
                <w:szCs w:val="20"/>
              </w:rPr>
              <w:t>99</w:t>
            </w:r>
          </w:p>
        </w:tc>
      </w:tr>
      <w:tr w:rsidR="00DE7E67" w:rsidRPr="00DE7E67" w14:paraId="275D51DE" w14:textId="77777777" w:rsidTr="00BA52EE">
        <w:trPr>
          <w:jc w:val="center"/>
        </w:trPr>
        <w:tc>
          <w:tcPr>
            <w:tcW w:w="1345" w:type="dxa"/>
            <w:shd w:val="clear" w:color="auto" w:fill="B8CCE4"/>
            <w:vAlign w:val="center"/>
          </w:tcPr>
          <w:p w14:paraId="25DD6F56" w14:textId="77777777" w:rsidR="00DE7E67" w:rsidRPr="00DE7E67" w:rsidRDefault="00DE7E67" w:rsidP="00BA52EE">
            <w:pPr>
              <w:spacing w:before="20" w:after="20" w:line="240" w:lineRule="auto"/>
              <w:jc w:val="left"/>
              <w:rPr>
                <w:rFonts w:asciiTheme="minorHAnsi" w:hAnsiTheme="minorHAnsi" w:cstheme="minorHAnsi"/>
                <w:sz w:val="20"/>
                <w:szCs w:val="20"/>
              </w:rPr>
            </w:pPr>
            <w:r w:rsidRPr="00DE7E67">
              <w:rPr>
                <w:rFonts w:asciiTheme="minorHAnsi" w:hAnsiTheme="minorHAnsi" w:cstheme="minorHAnsi"/>
                <w:sz w:val="20"/>
                <w:szCs w:val="20"/>
              </w:rPr>
              <w:t>S_BS_AEZ8</w:t>
            </w:r>
          </w:p>
        </w:tc>
        <w:tc>
          <w:tcPr>
            <w:tcW w:w="851" w:type="dxa"/>
            <w:vAlign w:val="center"/>
          </w:tcPr>
          <w:p w14:paraId="3B04EC6A" w14:textId="6D26C883"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00</w:t>
            </w:r>
          </w:p>
        </w:tc>
        <w:tc>
          <w:tcPr>
            <w:tcW w:w="850" w:type="dxa"/>
            <w:vAlign w:val="center"/>
          </w:tcPr>
          <w:p w14:paraId="46EE84DC" w14:textId="5B34C06C"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00</w:t>
            </w:r>
          </w:p>
        </w:tc>
        <w:tc>
          <w:tcPr>
            <w:tcW w:w="851" w:type="dxa"/>
            <w:vAlign w:val="center"/>
          </w:tcPr>
          <w:p w14:paraId="476BCA68" w14:textId="14B4B1B4"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00</w:t>
            </w:r>
          </w:p>
        </w:tc>
        <w:tc>
          <w:tcPr>
            <w:tcW w:w="850" w:type="dxa"/>
            <w:vAlign w:val="center"/>
          </w:tcPr>
          <w:p w14:paraId="0D40D37F" w14:textId="14AB5FD0"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05</w:t>
            </w:r>
          </w:p>
        </w:tc>
        <w:tc>
          <w:tcPr>
            <w:tcW w:w="851" w:type="dxa"/>
            <w:vAlign w:val="center"/>
          </w:tcPr>
          <w:p w14:paraId="0AFE6F34" w14:textId="20414EDB"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01</w:t>
            </w:r>
          </w:p>
        </w:tc>
        <w:tc>
          <w:tcPr>
            <w:tcW w:w="850" w:type="dxa"/>
            <w:vAlign w:val="center"/>
          </w:tcPr>
          <w:p w14:paraId="5DFCDCFB" w14:textId="7A3CE267"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00</w:t>
            </w:r>
          </w:p>
        </w:tc>
        <w:tc>
          <w:tcPr>
            <w:tcW w:w="851" w:type="dxa"/>
            <w:vAlign w:val="center"/>
          </w:tcPr>
          <w:p w14:paraId="48B660C6" w14:textId="345E8FC1"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00</w:t>
            </w:r>
          </w:p>
        </w:tc>
        <w:tc>
          <w:tcPr>
            <w:tcW w:w="850" w:type="dxa"/>
            <w:vAlign w:val="center"/>
          </w:tcPr>
          <w:p w14:paraId="17AB72BC" w14:textId="4C0B5333"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08</w:t>
            </w:r>
          </w:p>
        </w:tc>
      </w:tr>
      <w:tr w:rsidR="00DE7E67" w:rsidRPr="00DE7E67" w14:paraId="388D4E9E" w14:textId="77777777" w:rsidTr="00BA52EE">
        <w:trPr>
          <w:jc w:val="center"/>
        </w:trPr>
        <w:tc>
          <w:tcPr>
            <w:tcW w:w="1345" w:type="dxa"/>
            <w:shd w:val="clear" w:color="auto" w:fill="B8CCE4"/>
            <w:vAlign w:val="center"/>
          </w:tcPr>
          <w:p w14:paraId="421A74A2" w14:textId="77777777" w:rsidR="00DE7E67" w:rsidRPr="00DE7E67" w:rsidRDefault="00DE7E67" w:rsidP="00BA52EE">
            <w:pPr>
              <w:spacing w:before="20" w:after="20" w:line="240" w:lineRule="auto"/>
              <w:jc w:val="left"/>
              <w:rPr>
                <w:rFonts w:asciiTheme="minorHAnsi" w:hAnsiTheme="minorHAnsi" w:cstheme="minorHAnsi"/>
                <w:sz w:val="20"/>
                <w:szCs w:val="20"/>
              </w:rPr>
            </w:pPr>
            <w:r w:rsidRPr="00DE7E67">
              <w:rPr>
                <w:rFonts w:asciiTheme="minorHAnsi" w:hAnsiTheme="minorHAnsi" w:cstheme="minorHAnsi"/>
                <w:sz w:val="20"/>
                <w:szCs w:val="20"/>
              </w:rPr>
              <w:t>G_BS_AEZ8</w:t>
            </w:r>
          </w:p>
        </w:tc>
        <w:tc>
          <w:tcPr>
            <w:tcW w:w="851" w:type="dxa"/>
            <w:vAlign w:val="center"/>
          </w:tcPr>
          <w:p w14:paraId="0BF95388" w14:textId="7AE1B384"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01</w:t>
            </w:r>
          </w:p>
        </w:tc>
        <w:tc>
          <w:tcPr>
            <w:tcW w:w="850" w:type="dxa"/>
            <w:vAlign w:val="center"/>
          </w:tcPr>
          <w:p w14:paraId="7706325D" w14:textId="7AA3BEE5"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02</w:t>
            </w:r>
          </w:p>
        </w:tc>
        <w:tc>
          <w:tcPr>
            <w:tcW w:w="851" w:type="dxa"/>
            <w:vAlign w:val="center"/>
          </w:tcPr>
          <w:p w14:paraId="43C70F33" w14:textId="727EA01F"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01</w:t>
            </w:r>
          </w:p>
        </w:tc>
        <w:tc>
          <w:tcPr>
            <w:tcW w:w="850" w:type="dxa"/>
            <w:vAlign w:val="center"/>
          </w:tcPr>
          <w:p w14:paraId="469EE348" w14:textId="4E18D46E"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22</w:t>
            </w:r>
          </w:p>
        </w:tc>
        <w:tc>
          <w:tcPr>
            <w:tcW w:w="851" w:type="dxa"/>
            <w:vAlign w:val="center"/>
          </w:tcPr>
          <w:p w14:paraId="58820D22" w14:textId="20546C14"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03</w:t>
            </w:r>
          </w:p>
        </w:tc>
        <w:tc>
          <w:tcPr>
            <w:tcW w:w="850" w:type="dxa"/>
            <w:vAlign w:val="center"/>
          </w:tcPr>
          <w:p w14:paraId="103EB23D" w14:textId="1280D055"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00</w:t>
            </w:r>
          </w:p>
        </w:tc>
        <w:tc>
          <w:tcPr>
            <w:tcW w:w="851" w:type="dxa"/>
            <w:vAlign w:val="center"/>
          </w:tcPr>
          <w:p w14:paraId="50487C51" w14:textId="09978126"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01</w:t>
            </w:r>
          </w:p>
        </w:tc>
        <w:tc>
          <w:tcPr>
            <w:tcW w:w="850" w:type="dxa"/>
            <w:vAlign w:val="center"/>
          </w:tcPr>
          <w:p w14:paraId="07D60513" w14:textId="4EB601A7"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31</w:t>
            </w:r>
          </w:p>
        </w:tc>
      </w:tr>
      <w:tr w:rsidR="00DE7E67" w:rsidRPr="00DE7E67" w14:paraId="5C562C69" w14:textId="77777777" w:rsidTr="00BA52EE">
        <w:trPr>
          <w:jc w:val="center"/>
        </w:trPr>
        <w:tc>
          <w:tcPr>
            <w:tcW w:w="1345" w:type="dxa"/>
            <w:shd w:val="clear" w:color="auto" w:fill="B8CCE4"/>
            <w:vAlign w:val="center"/>
          </w:tcPr>
          <w:p w14:paraId="200DDD64" w14:textId="77777777" w:rsidR="00DE7E67" w:rsidRPr="00DE7E67" w:rsidRDefault="00DE7E67" w:rsidP="00BA52EE">
            <w:pPr>
              <w:spacing w:before="20" w:after="20" w:line="240" w:lineRule="auto"/>
              <w:jc w:val="left"/>
              <w:rPr>
                <w:rFonts w:asciiTheme="minorHAnsi" w:hAnsiTheme="minorHAnsi" w:cstheme="minorHAnsi"/>
                <w:sz w:val="20"/>
                <w:szCs w:val="20"/>
              </w:rPr>
            </w:pPr>
            <w:r w:rsidRPr="00DE7E67">
              <w:rPr>
                <w:rFonts w:asciiTheme="minorHAnsi" w:hAnsiTheme="minorHAnsi" w:cstheme="minorHAnsi"/>
                <w:sz w:val="20"/>
                <w:szCs w:val="20"/>
              </w:rPr>
              <w:t>G_WA_AEZ8</w:t>
            </w:r>
          </w:p>
        </w:tc>
        <w:tc>
          <w:tcPr>
            <w:tcW w:w="851" w:type="dxa"/>
            <w:vAlign w:val="center"/>
          </w:tcPr>
          <w:p w14:paraId="4EF2FE93" w14:textId="0319A6A4"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01</w:t>
            </w:r>
          </w:p>
        </w:tc>
        <w:tc>
          <w:tcPr>
            <w:tcW w:w="850" w:type="dxa"/>
            <w:vAlign w:val="center"/>
          </w:tcPr>
          <w:p w14:paraId="5B1D1E8C" w14:textId="3AA0F712"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03</w:t>
            </w:r>
          </w:p>
        </w:tc>
        <w:tc>
          <w:tcPr>
            <w:tcW w:w="851" w:type="dxa"/>
            <w:vAlign w:val="center"/>
          </w:tcPr>
          <w:p w14:paraId="0729D633" w14:textId="62D35199"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03</w:t>
            </w:r>
          </w:p>
        </w:tc>
        <w:tc>
          <w:tcPr>
            <w:tcW w:w="850" w:type="dxa"/>
            <w:vAlign w:val="center"/>
          </w:tcPr>
          <w:p w14:paraId="6B0B273C" w14:textId="559C4883"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44</w:t>
            </w:r>
          </w:p>
        </w:tc>
        <w:tc>
          <w:tcPr>
            <w:tcW w:w="851" w:type="dxa"/>
            <w:vAlign w:val="center"/>
          </w:tcPr>
          <w:p w14:paraId="25ED184B" w14:textId="1802F067"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06</w:t>
            </w:r>
          </w:p>
        </w:tc>
        <w:tc>
          <w:tcPr>
            <w:tcW w:w="850" w:type="dxa"/>
            <w:vAlign w:val="center"/>
          </w:tcPr>
          <w:p w14:paraId="13C9B384" w14:textId="3B55DA4C"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00</w:t>
            </w:r>
          </w:p>
        </w:tc>
        <w:tc>
          <w:tcPr>
            <w:tcW w:w="851" w:type="dxa"/>
            <w:vAlign w:val="center"/>
          </w:tcPr>
          <w:p w14:paraId="3BF88042" w14:textId="2A40415B"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03</w:t>
            </w:r>
          </w:p>
        </w:tc>
        <w:tc>
          <w:tcPr>
            <w:tcW w:w="850" w:type="dxa"/>
            <w:vAlign w:val="center"/>
          </w:tcPr>
          <w:p w14:paraId="475D2B62" w14:textId="7C280F6C"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63</w:t>
            </w:r>
          </w:p>
        </w:tc>
      </w:tr>
      <w:tr w:rsidR="00DE7E67" w:rsidRPr="00DE7E67" w14:paraId="08D9A2AD" w14:textId="77777777" w:rsidTr="00BA52EE">
        <w:trPr>
          <w:jc w:val="center"/>
        </w:trPr>
        <w:tc>
          <w:tcPr>
            <w:tcW w:w="1345" w:type="dxa"/>
            <w:shd w:val="clear" w:color="auto" w:fill="B8CCE4"/>
            <w:vAlign w:val="center"/>
          </w:tcPr>
          <w:p w14:paraId="70F2A1DE" w14:textId="77777777" w:rsidR="00DE7E67" w:rsidRPr="00DE7E67" w:rsidRDefault="00DE7E67" w:rsidP="00BA52EE">
            <w:pPr>
              <w:spacing w:before="20" w:after="20" w:line="240" w:lineRule="auto"/>
              <w:jc w:val="left"/>
              <w:rPr>
                <w:rFonts w:asciiTheme="minorHAnsi" w:hAnsiTheme="minorHAnsi" w:cstheme="minorHAnsi"/>
                <w:sz w:val="20"/>
                <w:szCs w:val="20"/>
              </w:rPr>
            </w:pPr>
            <w:r w:rsidRPr="00DE7E67">
              <w:rPr>
                <w:rFonts w:asciiTheme="minorHAnsi" w:hAnsiTheme="minorHAnsi" w:cstheme="minorHAnsi"/>
                <w:sz w:val="20"/>
                <w:szCs w:val="20"/>
              </w:rPr>
              <w:t>S_DB_AEZ9</w:t>
            </w:r>
          </w:p>
        </w:tc>
        <w:tc>
          <w:tcPr>
            <w:tcW w:w="851" w:type="dxa"/>
            <w:vAlign w:val="center"/>
          </w:tcPr>
          <w:p w14:paraId="2738A6CE" w14:textId="0AD0A213"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06</w:t>
            </w:r>
          </w:p>
        </w:tc>
        <w:tc>
          <w:tcPr>
            <w:tcW w:w="850" w:type="dxa"/>
            <w:vAlign w:val="center"/>
          </w:tcPr>
          <w:p w14:paraId="4363E8B4" w14:textId="2176CE79"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2</w:t>
            </w:r>
            <w:r w:rsidR="006A1FF2">
              <w:rPr>
                <w:rFonts w:asciiTheme="minorHAnsi" w:hAnsiTheme="minorHAnsi" w:cstheme="minorHAnsi"/>
                <w:sz w:val="20"/>
                <w:szCs w:val="20"/>
              </w:rPr>
              <w:t>,</w:t>
            </w:r>
            <w:r w:rsidRPr="00DE7E67">
              <w:rPr>
                <w:rFonts w:asciiTheme="minorHAnsi" w:hAnsiTheme="minorHAnsi" w:cstheme="minorHAnsi"/>
                <w:sz w:val="20"/>
                <w:szCs w:val="20"/>
              </w:rPr>
              <w:t>98</w:t>
            </w:r>
          </w:p>
        </w:tc>
        <w:tc>
          <w:tcPr>
            <w:tcW w:w="851" w:type="dxa"/>
            <w:vAlign w:val="center"/>
          </w:tcPr>
          <w:p w14:paraId="6AE3203F" w14:textId="3ACA9647"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1</w:t>
            </w:r>
            <w:r w:rsidR="006A1FF2">
              <w:rPr>
                <w:rFonts w:asciiTheme="minorHAnsi" w:hAnsiTheme="minorHAnsi" w:cstheme="minorHAnsi"/>
                <w:sz w:val="20"/>
                <w:szCs w:val="20"/>
              </w:rPr>
              <w:t>,</w:t>
            </w:r>
            <w:r w:rsidRPr="00DE7E67">
              <w:rPr>
                <w:rFonts w:asciiTheme="minorHAnsi" w:hAnsiTheme="minorHAnsi" w:cstheme="minorHAnsi"/>
                <w:sz w:val="20"/>
                <w:szCs w:val="20"/>
              </w:rPr>
              <w:t>22</w:t>
            </w:r>
          </w:p>
        </w:tc>
        <w:tc>
          <w:tcPr>
            <w:tcW w:w="850" w:type="dxa"/>
            <w:vAlign w:val="center"/>
          </w:tcPr>
          <w:p w14:paraId="26590F71" w14:textId="12D2A9FC"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1</w:t>
            </w:r>
            <w:r w:rsidR="006A1FF2">
              <w:rPr>
                <w:rFonts w:asciiTheme="minorHAnsi" w:hAnsiTheme="minorHAnsi" w:cstheme="minorHAnsi"/>
                <w:sz w:val="20"/>
                <w:szCs w:val="20"/>
              </w:rPr>
              <w:t>,</w:t>
            </w:r>
            <w:r w:rsidRPr="00DE7E67">
              <w:rPr>
                <w:rFonts w:asciiTheme="minorHAnsi" w:hAnsiTheme="minorHAnsi" w:cstheme="minorHAnsi"/>
                <w:sz w:val="20"/>
                <w:szCs w:val="20"/>
              </w:rPr>
              <w:t>93</w:t>
            </w:r>
          </w:p>
        </w:tc>
        <w:tc>
          <w:tcPr>
            <w:tcW w:w="851" w:type="dxa"/>
            <w:vAlign w:val="center"/>
          </w:tcPr>
          <w:p w14:paraId="41B233F3" w14:textId="5F63C1E9"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3</w:t>
            </w:r>
            <w:r w:rsidR="006A1FF2">
              <w:rPr>
                <w:rFonts w:asciiTheme="minorHAnsi" w:hAnsiTheme="minorHAnsi" w:cstheme="minorHAnsi"/>
                <w:sz w:val="20"/>
                <w:szCs w:val="20"/>
              </w:rPr>
              <w:t>,</w:t>
            </w:r>
            <w:r w:rsidRPr="00DE7E67">
              <w:rPr>
                <w:rFonts w:asciiTheme="minorHAnsi" w:hAnsiTheme="minorHAnsi" w:cstheme="minorHAnsi"/>
                <w:sz w:val="20"/>
                <w:szCs w:val="20"/>
              </w:rPr>
              <w:t>70</w:t>
            </w:r>
          </w:p>
        </w:tc>
        <w:tc>
          <w:tcPr>
            <w:tcW w:w="850" w:type="dxa"/>
            <w:vAlign w:val="center"/>
          </w:tcPr>
          <w:p w14:paraId="6C7FB935" w14:textId="1E8BEAC3"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00</w:t>
            </w:r>
          </w:p>
        </w:tc>
        <w:tc>
          <w:tcPr>
            <w:tcW w:w="851" w:type="dxa"/>
            <w:vAlign w:val="center"/>
          </w:tcPr>
          <w:p w14:paraId="7AF10E7A" w14:textId="1170FA29"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09</w:t>
            </w:r>
          </w:p>
        </w:tc>
        <w:tc>
          <w:tcPr>
            <w:tcW w:w="850" w:type="dxa"/>
            <w:vAlign w:val="center"/>
          </w:tcPr>
          <w:p w14:paraId="0CC551A3" w14:textId="5CD1159D"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3</w:t>
            </w:r>
            <w:r w:rsidR="006A1FF2">
              <w:rPr>
                <w:rFonts w:asciiTheme="minorHAnsi" w:hAnsiTheme="minorHAnsi" w:cstheme="minorHAnsi"/>
                <w:sz w:val="20"/>
                <w:szCs w:val="20"/>
              </w:rPr>
              <w:t>,</w:t>
            </w:r>
            <w:r w:rsidRPr="00DE7E67">
              <w:rPr>
                <w:rFonts w:asciiTheme="minorHAnsi" w:hAnsiTheme="minorHAnsi" w:cstheme="minorHAnsi"/>
                <w:sz w:val="20"/>
                <w:szCs w:val="20"/>
              </w:rPr>
              <w:t>32</w:t>
            </w:r>
          </w:p>
        </w:tc>
      </w:tr>
      <w:tr w:rsidR="00DE7E67" w:rsidRPr="00DE7E67" w14:paraId="079ED09F" w14:textId="77777777" w:rsidTr="00BA52EE">
        <w:trPr>
          <w:jc w:val="center"/>
        </w:trPr>
        <w:tc>
          <w:tcPr>
            <w:tcW w:w="1345" w:type="dxa"/>
            <w:shd w:val="clear" w:color="auto" w:fill="B8CCE4"/>
            <w:vAlign w:val="center"/>
          </w:tcPr>
          <w:p w14:paraId="20426CC3" w14:textId="77777777" w:rsidR="00DE7E67" w:rsidRPr="00DE7E67" w:rsidRDefault="00DE7E67" w:rsidP="00BA52EE">
            <w:pPr>
              <w:spacing w:before="20" w:after="20" w:line="240" w:lineRule="auto"/>
              <w:jc w:val="left"/>
              <w:rPr>
                <w:rFonts w:asciiTheme="minorHAnsi" w:hAnsiTheme="minorHAnsi" w:cstheme="minorHAnsi"/>
                <w:sz w:val="20"/>
                <w:szCs w:val="20"/>
              </w:rPr>
            </w:pPr>
            <w:r w:rsidRPr="00DE7E67">
              <w:rPr>
                <w:rFonts w:asciiTheme="minorHAnsi" w:hAnsiTheme="minorHAnsi" w:cstheme="minorHAnsi"/>
                <w:sz w:val="20"/>
                <w:szCs w:val="20"/>
              </w:rPr>
              <w:t>G_DB_AEZ9</w:t>
            </w:r>
          </w:p>
        </w:tc>
        <w:tc>
          <w:tcPr>
            <w:tcW w:w="851" w:type="dxa"/>
            <w:vAlign w:val="center"/>
          </w:tcPr>
          <w:p w14:paraId="2F534B3C" w14:textId="482F9EF0"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2</w:t>
            </w:r>
            <w:r w:rsidR="006A1FF2">
              <w:rPr>
                <w:rFonts w:asciiTheme="minorHAnsi" w:hAnsiTheme="minorHAnsi" w:cstheme="minorHAnsi"/>
                <w:sz w:val="20"/>
                <w:szCs w:val="20"/>
              </w:rPr>
              <w:t>,</w:t>
            </w:r>
            <w:r w:rsidRPr="00DE7E67">
              <w:rPr>
                <w:rFonts w:asciiTheme="minorHAnsi" w:hAnsiTheme="minorHAnsi" w:cstheme="minorHAnsi"/>
                <w:sz w:val="20"/>
                <w:szCs w:val="20"/>
              </w:rPr>
              <w:t>26</w:t>
            </w:r>
          </w:p>
        </w:tc>
        <w:tc>
          <w:tcPr>
            <w:tcW w:w="850" w:type="dxa"/>
            <w:vAlign w:val="center"/>
          </w:tcPr>
          <w:p w14:paraId="297A00D5" w14:textId="74A778E1"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112</w:t>
            </w:r>
            <w:r w:rsidR="006A1FF2">
              <w:rPr>
                <w:rFonts w:asciiTheme="minorHAnsi" w:hAnsiTheme="minorHAnsi" w:cstheme="minorHAnsi"/>
                <w:sz w:val="20"/>
                <w:szCs w:val="20"/>
              </w:rPr>
              <w:t>,</w:t>
            </w:r>
            <w:r w:rsidRPr="00DE7E67">
              <w:rPr>
                <w:rFonts w:asciiTheme="minorHAnsi" w:hAnsiTheme="minorHAnsi" w:cstheme="minorHAnsi"/>
                <w:sz w:val="20"/>
                <w:szCs w:val="20"/>
              </w:rPr>
              <w:t>16</w:t>
            </w:r>
          </w:p>
        </w:tc>
        <w:tc>
          <w:tcPr>
            <w:tcW w:w="851" w:type="dxa"/>
            <w:vAlign w:val="center"/>
          </w:tcPr>
          <w:p w14:paraId="487EC285" w14:textId="2E2C1981"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45</w:t>
            </w:r>
            <w:r w:rsidR="006A1FF2">
              <w:rPr>
                <w:rFonts w:asciiTheme="minorHAnsi" w:hAnsiTheme="minorHAnsi" w:cstheme="minorHAnsi"/>
                <w:sz w:val="20"/>
                <w:szCs w:val="20"/>
              </w:rPr>
              <w:t>,</w:t>
            </w:r>
            <w:r w:rsidRPr="00DE7E67">
              <w:rPr>
                <w:rFonts w:asciiTheme="minorHAnsi" w:hAnsiTheme="minorHAnsi" w:cstheme="minorHAnsi"/>
                <w:sz w:val="20"/>
                <w:szCs w:val="20"/>
              </w:rPr>
              <w:t>85</w:t>
            </w:r>
          </w:p>
        </w:tc>
        <w:tc>
          <w:tcPr>
            <w:tcW w:w="850" w:type="dxa"/>
            <w:vAlign w:val="center"/>
          </w:tcPr>
          <w:p w14:paraId="41F94BAC" w14:textId="31FACAFD"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72</w:t>
            </w:r>
            <w:r w:rsidR="006A1FF2">
              <w:rPr>
                <w:rFonts w:asciiTheme="minorHAnsi" w:hAnsiTheme="minorHAnsi" w:cstheme="minorHAnsi"/>
                <w:sz w:val="20"/>
                <w:szCs w:val="20"/>
              </w:rPr>
              <w:t>,</w:t>
            </w:r>
            <w:r w:rsidRPr="00DE7E67">
              <w:rPr>
                <w:rFonts w:asciiTheme="minorHAnsi" w:hAnsiTheme="minorHAnsi" w:cstheme="minorHAnsi"/>
                <w:sz w:val="20"/>
                <w:szCs w:val="20"/>
              </w:rPr>
              <w:t>59</w:t>
            </w:r>
          </w:p>
        </w:tc>
        <w:tc>
          <w:tcPr>
            <w:tcW w:w="851" w:type="dxa"/>
            <w:vAlign w:val="center"/>
          </w:tcPr>
          <w:p w14:paraId="13D8D9C8" w14:textId="1D276FFF"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139</w:t>
            </w:r>
            <w:r w:rsidR="006A1FF2">
              <w:rPr>
                <w:rFonts w:asciiTheme="minorHAnsi" w:hAnsiTheme="minorHAnsi" w:cstheme="minorHAnsi"/>
                <w:sz w:val="20"/>
                <w:szCs w:val="20"/>
              </w:rPr>
              <w:t>,</w:t>
            </w:r>
            <w:r w:rsidRPr="00DE7E67">
              <w:rPr>
                <w:rFonts w:asciiTheme="minorHAnsi" w:hAnsiTheme="minorHAnsi" w:cstheme="minorHAnsi"/>
                <w:sz w:val="20"/>
                <w:szCs w:val="20"/>
              </w:rPr>
              <w:t>05</w:t>
            </w:r>
          </w:p>
        </w:tc>
        <w:tc>
          <w:tcPr>
            <w:tcW w:w="850" w:type="dxa"/>
            <w:vAlign w:val="center"/>
          </w:tcPr>
          <w:p w14:paraId="01278E66" w14:textId="62261A4D"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00</w:t>
            </w:r>
          </w:p>
        </w:tc>
        <w:tc>
          <w:tcPr>
            <w:tcW w:w="851" w:type="dxa"/>
            <w:vAlign w:val="center"/>
          </w:tcPr>
          <w:p w14:paraId="658E9021" w14:textId="2CFDEE63"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3</w:t>
            </w:r>
            <w:r w:rsidR="006A1FF2">
              <w:rPr>
                <w:rFonts w:asciiTheme="minorHAnsi" w:hAnsiTheme="minorHAnsi" w:cstheme="minorHAnsi"/>
                <w:sz w:val="20"/>
                <w:szCs w:val="20"/>
              </w:rPr>
              <w:t>,</w:t>
            </w:r>
            <w:r w:rsidRPr="00DE7E67">
              <w:rPr>
                <w:rFonts w:asciiTheme="minorHAnsi" w:hAnsiTheme="minorHAnsi" w:cstheme="minorHAnsi"/>
                <w:sz w:val="20"/>
                <w:szCs w:val="20"/>
              </w:rPr>
              <w:t>32</w:t>
            </w:r>
          </w:p>
        </w:tc>
        <w:tc>
          <w:tcPr>
            <w:tcW w:w="850" w:type="dxa"/>
            <w:vAlign w:val="center"/>
          </w:tcPr>
          <w:p w14:paraId="293C4138" w14:textId="69EED3AF"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124</w:t>
            </w:r>
            <w:r w:rsidR="006A1FF2">
              <w:rPr>
                <w:rFonts w:asciiTheme="minorHAnsi" w:hAnsiTheme="minorHAnsi" w:cstheme="minorHAnsi"/>
                <w:sz w:val="20"/>
                <w:szCs w:val="20"/>
              </w:rPr>
              <w:t>,</w:t>
            </w:r>
            <w:r w:rsidRPr="00DE7E67">
              <w:rPr>
                <w:rFonts w:asciiTheme="minorHAnsi" w:hAnsiTheme="minorHAnsi" w:cstheme="minorHAnsi"/>
                <w:sz w:val="20"/>
                <w:szCs w:val="20"/>
              </w:rPr>
              <w:t>78</w:t>
            </w:r>
          </w:p>
        </w:tc>
      </w:tr>
      <w:tr w:rsidR="00DE7E67" w:rsidRPr="00DE7E67" w14:paraId="60FCF67F" w14:textId="77777777" w:rsidTr="00BA52EE">
        <w:trPr>
          <w:jc w:val="center"/>
        </w:trPr>
        <w:tc>
          <w:tcPr>
            <w:tcW w:w="1345" w:type="dxa"/>
            <w:shd w:val="clear" w:color="auto" w:fill="B8CCE4"/>
            <w:vAlign w:val="center"/>
          </w:tcPr>
          <w:p w14:paraId="72B61DFA" w14:textId="77777777" w:rsidR="00DE7E67" w:rsidRPr="00DE7E67" w:rsidRDefault="00DE7E67" w:rsidP="00BA52EE">
            <w:pPr>
              <w:spacing w:before="20" w:after="20" w:line="240" w:lineRule="auto"/>
              <w:jc w:val="left"/>
              <w:rPr>
                <w:rFonts w:asciiTheme="minorHAnsi" w:hAnsiTheme="minorHAnsi" w:cstheme="minorHAnsi"/>
                <w:sz w:val="20"/>
                <w:szCs w:val="20"/>
              </w:rPr>
            </w:pPr>
            <w:r w:rsidRPr="00DE7E67">
              <w:rPr>
                <w:rFonts w:asciiTheme="minorHAnsi" w:hAnsiTheme="minorHAnsi" w:cstheme="minorHAnsi"/>
                <w:sz w:val="20"/>
                <w:szCs w:val="20"/>
              </w:rPr>
              <w:t>S_BS_AEZ9</w:t>
            </w:r>
          </w:p>
        </w:tc>
        <w:tc>
          <w:tcPr>
            <w:tcW w:w="851" w:type="dxa"/>
            <w:vAlign w:val="center"/>
          </w:tcPr>
          <w:p w14:paraId="4FA90531" w14:textId="344259F4"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09</w:t>
            </w:r>
          </w:p>
        </w:tc>
        <w:tc>
          <w:tcPr>
            <w:tcW w:w="850" w:type="dxa"/>
            <w:vAlign w:val="center"/>
          </w:tcPr>
          <w:p w14:paraId="22390EEE" w14:textId="384BD504"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4</w:t>
            </w:r>
            <w:r w:rsidR="006A1FF2">
              <w:rPr>
                <w:rFonts w:asciiTheme="minorHAnsi" w:hAnsiTheme="minorHAnsi" w:cstheme="minorHAnsi"/>
                <w:sz w:val="20"/>
                <w:szCs w:val="20"/>
              </w:rPr>
              <w:t>,</w:t>
            </w:r>
            <w:r w:rsidRPr="00DE7E67">
              <w:rPr>
                <w:rFonts w:asciiTheme="minorHAnsi" w:hAnsiTheme="minorHAnsi" w:cstheme="minorHAnsi"/>
                <w:sz w:val="20"/>
                <w:szCs w:val="20"/>
              </w:rPr>
              <w:t>38</w:t>
            </w:r>
          </w:p>
        </w:tc>
        <w:tc>
          <w:tcPr>
            <w:tcW w:w="851" w:type="dxa"/>
            <w:vAlign w:val="center"/>
          </w:tcPr>
          <w:p w14:paraId="01FE8A0B" w14:textId="0A3C82E3"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1</w:t>
            </w:r>
            <w:r w:rsidR="006A1FF2">
              <w:rPr>
                <w:rFonts w:asciiTheme="minorHAnsi" w:hAnsiTheme="minorHAnsi" w:cstheme="minorHAnsi"/>
                <w:sz w:val="20"/>
                <w:szCs w:val="20"/>
              </w:rPr>
              <w:t>,</w:t>
            </w:r>
            <w:r w:rsidRPr="00DE7E67">
              <w:rPr>
                <w:rFonts w:asciiTheme="minorHAnsi" w:hAnsiTheme="minorHAnsi" w:cstheme="minorHAnsi"/>
                <w:sz w:val="20"/>
                <w:szCs w:val="20"/>
              </w:rPr>
              <w:t>79</w:t>
            </w:r>
          </w:p>
        </w:tc>
        <w:tc>
          <w:tcPr>
            <w:tcW w:w="850" w:type="dxa"/>
            <w:vAlign w:val="center"/>
          </w:tcPr>
          <w:p w14:paraId="1D0289B6" w14:textId="1BE6D236"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2</w:t>
            </w:r>
            <w:r w:rsidR="006A1FF2">
              <w:rPr>
                <w:rFonts w:asciiTheme="minorHAnsi" w:hAnsiTheme="minorHAnsi" w:cstheme="minorHAnsi"/>
                <w:sz w:val="20"/>
                <w:szCs w:val="20"/>
              </w:rPr>
              <w:t>,</w:t>
            </w:r>
            <w:r w:rsidRPr="00DE7E67">
              <w:rPr>
                <w:rFonts w:asciiTheme="minorHAnsi" w:hAnsiTheme="minorHAnsi" w:cstheme="minorHAnsi"/>
                <w:sz w:val="20"/>
                <w:szCs w:val="20"/>
              </w:rPr>
              <w:t>83</w:t>
            </w:r>
          </w:p>
        </w:tc>
        <w:tc>
          <w:tcPr>
            <w:tcW w:w="851" w:type="dxa"/>
            <w:vAlign w:val="center"/>
          </w:tcPr>
          <w:p w14:paraId="0569CA10" w14:textId="0874FAD7"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5</w:t>
            </w:r>
            <w:r w:rsidR="006A1FF2">
              <w:rPr>
                <w:rFonts w:asciiTheme="minorHAnsi" w:hAnsiTheme="minorHAnsi" w:cstheme="minorHAnsi"/>
                <w:sz w:val="20"/>
                <w:szCs w:val="20"/>
              </w:rPr>
              <w:t>,</w:t>
            </w:r>
            <w:r w:rsidRPr="00DE7E67">
              <w:rPr>
                <w:rFonts w:asciiTheme="minorHAnsi" w:hAnsiTheme="minorHAnsi" w:cstheme="minorHAnsi"/>
                <w:sz w:val="20"/>
                <w:szCs w:val="20"/>
              </w:rPr>
              <w:t>43</w:t>
            </w:r>
          </w:p>
        </w:tc>
        <w:tc>
          <w:tcPr>
            <w:tcW w:w="850" w:type="dxa"/>
            <w:vAlign w:val="center"/>
          </w:tcPr>
          <w:p w14:paraId="4679821B" w14:textId="2D1F8A87"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00</w:t>
            </w:r>
          </w:p>
        </w:tc>
        <w:tc>
          <w:tcPr>
            <w:tcW w:w="851" w:type="dxa"/>
            <w:vAlign w:val="center"/>
          </w:tcPr>
          <w:p w14:paraId="3E812BC9" w14:textId="07960E78"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13</w:t>
            </w:r>
          </w:p>
        </w:tc>
        <w:tc>
          <w:tcPr>
            <w:tcW w:w="850" w:type="dxa"/>
            <w:vAlign w:val="center"/>
          </w:tcPr>
          <w:p w14:paraId="7C79A006" w14:textId="31F2E9AC"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4</w:t>
            </w:r>
            <w:r w:rsidR="006A1FF2">
              <w:rPr>
                <w:rFonts w:asciiTheme="minorHAnsi" w:hAnsiTheme="minorHAnsi" w:cstheme="minorHAnsi"/>
                <w:sz w:val="20"/>
                <w:szCs w:val="20"/>
              </w:rPr>
              <w:t>,</w:t>
            </w:r>
            <w:r w:rsidRPr="00DE7E67">
              <w:rPr>
                <w:rFonts w:asciiTheme="minorHAnsi" w:hAnsiTheme="minorHAnsi" w:cstheme="minorHAnsi"/>
                <w:sz w:val="20"/>
                <w:szCs w:val="20"/>
              </w:rPr>
              <w:t>87</w:t>
            </w:r>
          </w:p>
        </w:tc>
      </w:tr>
      <w:tr w:rsidR="00DE7E67" w:rsidRPr="00DE7E67" w14:paraId="45467019" w14:textId="77777777" w:rsidTr="00BA52EE">
        <w:trPr>
          <w:jc w:val="center"/>
        </w:trPr>
        <w:tc>
          <w:tcPr>
            <w:tcW w:w="1345" w:type="dxa"/>
            <w:shd w:val="clear" w:color="auto" w:fill="B8CCE4"/>
            <w:vAlign w:val="center"/>
          </w:tcPr>
          <w:p w14:paraId="63894AC3" w14:textId="77777777" w:rsidR="00DE7E67" w:rsidRPr="00DE7E67" w:rsidRDefault="00DE7E67" w:rsidP="00BA52EE">
            <w:pPr>
              <w:spacing w:before="20" w:after="20" w:line="240" w:lineRule="auto"/>
              <w:jc w:val="left"/>
              <w:rPr>
                <w:rFonts w:asciiTheme="minorHAnsi" w:hAnsiTheme="minorHAnsi" w:cstheme="minorHAnsi"/>
                <w:sz w:val="20"/>
                <w:szCs w:val="20"/>
              </w:rPr>
            </w:pPr>
            <w:r w:rsidRPr="00DE7E67">
              <w:rPr>
                <w:rFonts w:asciiTheme="minorHAnsi" w:hAnsiTheme="minorHAnsi" w:cstheme="minorHAnsi"/>
                <w:sz w:val="20"/>
                <w:szCs w:val="20"/>
              </w:rPr>
              <w:t>G_BS_AEZ9</w:t>
            </w:r>
          </w:p>
        </w:tc>
        <w:tc>
          <w:tcPr>
            <w:tcW w:w="851" w:type="dxa"/>
            <w:vAlign w:val="center"/>
          </w:tcPr>
          <w:p w14:paraId="250618DF" w14:textId="19BD55F5"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36</w:t>
            </w:r>
          </w:p>
        </w:tc>
        <w:tc>
          <w:tcPr>
            <w:tcW w:w="850" w:type="dxa"/>
            <w:vAlign w:val="center"/>
          </w:tcPr>
          <w:p w14:paraId="75F4EA6A" w14:textId="3ECF2A76"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17</w:t>
            </w:r>
            <w:r w:rsidR="006A1FF2">
              <w:rPr>
                <w:rFonts w:asciiTheme="minorHAnsi" w:hAnsiTheme="minorHAnsi" w:cstheme="minorHAnsi"/>
                <w:sz w:val="20"/>
                <w:szCs w:val="20"/>
              </w:rPr>
              <w:t>,</w:t>
            </w:r>
            <w:r w:rsidRPr="00DE7E67">
              <w:rPr>
                <w:rFonts w:asciiTheme="minorHAnsi" w:hAnsiTheme="minorHAnsi" w:cstheme="minorHAnsi"/>
                <w:sz w:val="20"/>
                <w:szCs w:val="20"/>
              </w:rPr>
              <w:t>70</w:t>
            </w:r>
          </w:p>
        </w:tc>
        <w:tc>
          <w:tcPr>
            <w:tcW w:w="851" w:type="dxa"/>
            <w:vAlign w:val="center"/>
          </w:tcPr>
          <w:p w14:paraId="4FD1E8AE" w14:textId="1666EFF0"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7</w:t>
            </w:r>
            <w:r w:rsidR="006A1FF2">
              <w:rPr>
                <w:rFonts w:asciiTheme="minorHAnsi" w:hAnsiTheme="minorHAnsi" w:cstheme="minorHAnsi"/>
                <w:sz w:val="20"/>
                <w:szCs w:val="20"/>
              </w:rPr>
              <w:t>,</w:t>
            </w:r>
            <w:r w:rsidRPr="00DE7E67">
              <w:rPr>
                <w:rFonts w:asciiTheme="minorHAnsi" w:hAnsiTheme="minorHAnsi" w:cstheme="minorHAnsi"/>
                <w:sz w:val="20"/>
                <w:szCs w:val="20"/>
              </w:rPr>
              <w:t>24</w:t>
            </w:r>
          </w:p>
        </w:tc>
        <w:tc>
          <w:tcPr>
            <w:tcW w:w="850" w:type="dxa"/>
            <w:vAlign w:val="center"/>
          </w:tcPr>
          <w:p w14:paraId="42D844EF" w14:textId="1BD60E9D"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11</w:t>
            </w:r>
            <w:r w:rsidR="006A1FF2">
              <w:rPr>
                <w:rFonts w:asciiTheme="minorHAnsi" w:hAnsiTheme="minorHAnsi" w:cstheme="minorHAnsi"/>
                <w:sz w:val="20"/>
                <w:szCs w:val="20"/>
              </w:rPr>
              <w:t>,</w:t>
            </w:r>
            <w:r w:rsidRPr="00DE7E67">
              <w:rPr>
                <w:rFonts w:asciiTheme="minorHAnsi" w:hAnsiTheme="minorHAnsi" w:cstheme="minorHAnsi"/>
                <w:sz w:val="20"/>
                <w:szCs w:val="20"/>
              </w:rPr>
              <w:t>46</w:t>
            </w:r>
          </w:p>
        </w:tc>
        <w:tc>
          <w:tcPr>
            <w:tcW w:w="851" w:type="dxa"/>
            <w:vAlign w:val="center"/>
          </w:tcPr>
          <w:p w14:paraId="7DD969F9" w14:textId="2E2F990C"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21</w:t>
            </w:r>
            <w:r w:rsidR="006A1FF2">
              <w:rPr>
                <w:rFonts w:asciiTheme="minorHAnsi" w:hAnsiTheme="minorHAnsi" w:cstheme="minorHAnsi"/>
                <w:sz w:val="20"/>
                <w:szCs w:val="20"/>
              </w:rPr>
              <w:t>,</w:t>
            </w:r>
            <w:r w:rsidRPr="00DE7E67">
              <w:rPr>
                <w:rFonts w:asciiTheme="minorHAnsi" w:hAnsiTheme="minorHAnsi" w:cstheme="minorHAnsi"/>
                <w:sz w:val="20"/>
                <w:szCs w:val="20"/>
              </w:rPr>
              <w:t>94</w:t>
            </w:r>
          </w:p>
        </w:tc>
        <w:tc>
          <w:tcPr>
            <w:tcW w:w="850" w:type="dxa"/>
            <w:vAlign w:val="center"/>
          </w:tcPr>
          <w:p w14:paraId="18C37DE7" w14:textId="2784C60D"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00</w:t>
            </w:r>
          </w:p>
        </w:tc>
        <w:tc>
          <w:tcPr>
            <w:tcW w:w="851" w:type="dxa"/>
            <w:vAlign w:val="center"/>
          </w:tcPr>
          <w:p w14:paraId="1EC1D7EB" w14:textId="650AA817"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52</w:t>
            </w:r>
          </w:p>
        </w:tc>
        <w:tc>
          <w:tcPr>
            <w:tcW w:w="850" w:type="dxa"/>
            <w:vAlign w:val="center"/>
          </w:tcPr>
          <w:p w14:paraId="0D85136A" w14:textId="6C22D4FB"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19</w:t>
            </w:r>
            <w:r w:rsidR="006A1FF2">
              <w:rPr>
                <w:rFonts w:asciiTheme="minorHAnsi" w:hAnsiTheme="minorHAnsi" w:cstheme="minorHAnsi"/>
                <w:sz w:val="20"/>
                <w:szCs w:val="20"/>
              </w:rPr>
              <w:t>,</w:t>
            </w:r>
            <w:r w:rsidRPr="00DE7E67">
              <w:rPr>
                <w:rFonts w:asciiTheme="minorHAnsi" w:hAnsiTheme="minorHAnsi" w:cstheme="minorHAnsi"/>
                <w:sz w:val="20"/>
                <w:szCs w:val="20"/>
              </w:rPr>
              <w:t>69</w:t>
            </w:r>
          </w:p>
        </w:tc>
      </w:tr>
      <w:tr w:rsidR="00DE7E67" w:rsidRPr="00DE7E67" w14:paraId="324FF524" w14:textId="77777777" w:rsidTr="00BA52EE">
        <w:trPr>
          <w:jc w:val="center"/>
        </w:trPr>
        <w:tc>
          <w:tcPr>
            <w:tcW w:w="1345" w:type="dxa"/>
            <w:shd w:val="clear" w:color="auto" w:fill="B8CCE4"/>
            <w:vAlign w:val="center"/>
          </w:tcPr>
          <w:p w14:paraId="3A473777" w14:textId="77777777" w:rsidR="00DE7E67" w:rsidRPr="00DE7E67" w:rsidRDefault="00DE7E67" w:rsidP="00BA52EE">
            <w:pPr>
              <w:spacing w:before="20" w:after="20" w:line="240" w:lineRule="auto"/>
              <w:jc w:val="left"/>
              <w:rPr>
                <w:rFonts w:asciiTheme="minorHAnsi" w:hAnsiTheme="minorHAnsi" w:cstheme="minorHAnsi"/>
                <w:sz w:val="20"/>
                <w:szCs w:val="20"/>
              </w:rPr>
            </w:pPr>
            <w:r w:rsidRPr="00DE7E67">
              <w:rPr>
                <w:rFonts w:asciiTheme="minorHAnsi" w:hAnsiTheme="minorHAnsi" w:cstheme="minorHAnsi"/>
                <w:sz w:val="20"/>
                <w:szCs w:val="20"/>
              </w:rPr>
              <w:t>S_EA_AEZ9</w:t>
            </w:r>
          </w:p>
        </w:tc>
        <w:tc>
          <w:tcPr>
            <w:tcW w:w="851" w:type="dxa"/>
            <w:vAlign w:val="center"/>
          </w:tcPr>
          <w:p w14:paraId="5927958A" w14:textId="48673332"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01</w:t>
            </w:r>
          </w:p>
        </w:tc>
        <w:tc>
          <w:tcPr>
            <w:tcW w:w="850" w:type="dxa"/>
            <w:vAlign w:val="center"/>
          </w:tcPr>
          <w:p w14:paraId="5EA0A9A5" w14:textId="0E570DB8"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31</w:t>
            </w:r>
          </w:p>
        </w:tc>
        <w:tc>
          <w:tcPr>
            <w:tcW w:w="851" w:type="dxa"/>
            <w:vAlign w:val="center"/>
          </w:tcPr>
          <w:p w14:paraId="549908F7" w14:textId="2CA0A382"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13</w:t>
            </w:r>
          </w:p>
        </w:tc>
        <w:tc>
          <w:tcPr>
            <w:tcW w:w="850" w:type="dxa"/>
            <w:vAlign w:val="center"/>
          </w:tcPr>
          <w:p w14:paraId="0DF9C666" w14:textId="7D29104A"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20</w:t>
            </w:r>
          </w:p>
        </w:tc>
        <w:tc>
          <w:tcPr>
            <w:tcW w:w="851" w:type="dxa"/>
            <w:vAlign w:val="center"/>
          </w:tcPr>
          <w:p w14:paraId="423CE24A" w14:textId="0D815A92"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38</w:t>
            </w:r>
          </w:p>
        </w:tc>
        <w:tc>
          <w:tcPr>
            <w:tcW w:w="850" w:type="dxa"/>
            <w:vAlign w:val="center"/>
          </w:tcPr>
          <w:p w14:paraId="34C2034E" w14:textId="5A451521"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00</w:t>
            </w:r>
          </w:p>
        </w:tc>
        <w:tc>
          <w:tcPr>
            <w:tcW w:w="851" w:type="dxa"/>
            <w:vAlign w:val="center"/>
          </w:tcPr>
          <w:p w14:paraId="120599AF" w14:textId="241E892D"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01</w:t>
            </w:r>
          </w:p>
        </w:tc>
        <w:tc>
          <w:tcPr>
            <w:tcW w:w="850" w:type="dxa"/>
            <w:vAlign w:val="center"/>
          </w:tcPr>
          <w:p w14:paraId="7BE599F3" w14:textId="75098CD3"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34</w:t>
            </w:r>
          </w:p>
        </w:tc>
      </w:tr>
      <w:tr w:rsidR="00DE7E67" w:rsidRPr="00DE7E67" w14:paraId="0A3F6739" w14:textId="77777777" w:rsidTr="00BA52EE">
        <w:trPr>
          <w:jc w:val="center"/>
        </w:trPr>
        <w:tc>
          <w:tcPr>
            <w:tcW w:w="1345" w:type="dxa"/>
            <w:shd w:val="clear" w:color="auto" w:fill="B8CCE4"/>
            <w:vAlign w:val="center"/>
          </w:tcPr>
          <w:p w14:paraId="407C3547" w14:textId="77777777" w:rsidR="00DE7E67" w:rsidRPr="00DE7E67" w:rsidRDefault="00DE7E67" w:rsidP="00BA52EE">
            <w:pPr>
              <w:spacing w:before="20" w:after="20" w:line="240" w:lineRule="auto"/>
              <w:jc w:val="left"/>
              <w:rPr>
                <w:rFonts w:asciiTheme="minorHAnsi" w:hAnsiTheme="minorHAnsi" w:cstheme="minorHAnsi"/>
                <w:sz w:val="20"/>
                <w:szCs w:val="20"/>
              </w:rPr>
            </w:pPr>
            <w:r w:rsidRPr="00DE7E67">
              <w:rPr>
                <w:rFonts w:asciiTheme="minorHAnsi" w:hAnsiTheme="minorHAnsi" w:cstheme="minorHAnsi"/>
                <w:sz w:val="20"/>
                <w:szCs w:val="20"/>
              </w:rPr>
              <w:t>G_EA_AEZ9</w:t>
            </w:r>
          </w:p>
        </w:tc>
        <w:tc>
          <w:tcPr>
            <w:tcW w:w="851" w:type="dxa"/>
            <w:vAlign w:val="center"/>
          </w:tcPr>
          <w:p w14:paraId="7814BE67" w14:textId="7FA64A3C"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02</w:t>
            </w:r>
          </w:p>
        </w:tc>
        <w:tc>
          <w:tcPr>
            <w:tcW w:w="850" w:type="dxa"/>
            <w:vAlign w:val="center"/>
          </w:tcPr>
          <w:p w14:paraId="4ED97EE9" w14:textId="691E5B43"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1</w:t>
            </w:r>
            <w:r w:rsidR="006A1FF2">
              <w:rPr>
                <w:rFonts w:asciiTheme="minorHAnsi" w:hAnsiTheme="minorHAnsi" w:cstheme="minorHAnsi"/>
                <w:sz w:val="20"/>
                <w:szCs w:val="20"/>
              </w:rPr>
              <w:t>,</w:t>
            </w:r>
            <w:r w:rsidRPr="00DE7E67">
              <w:rPr>
                <w:rFonts w:asciiTheme="minorHAnsi" w:hAnsiTheme="minorHAnsi" w:cstheme="minorHAnsi"/>
                <w:sz w:val="20"/>
                <w:szCs w:val="20"/>
              </w:rPr>
              <w:t>05</w:t>
            </w:r>
          </w:p>
        </w:tc>
        <w:tc>
          <w:tcPr>
            <w:tcW w:w="851" w:type="dxa"/>
            <w:vAlign w:val="center"/>
          </w:tcPr>
          <w:p w14:paraId="08E6967A" w14:textId="305D9095"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43</w:t>
            </w:r>
          </w:p>
        </w:tc>
        <w:tc>
          <w:tcPr>
            <w:tcW w:w="850" w:type="dxa"/>
            <w:vAlign w:val="center"/>
          </w:tcPr>
          <w:p w14:paraId="11277408" w14:textId="28B5EF93"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68</w:t>
            </w:r>
          </w:p>
        </w:tc>
        <w:tc>
          <w:tcPr>
            <w:tcW w:w="851" w:type="dxa"/>
            <w:vAlign w:val="center"/>
          </w:tcPr>
          <w:p w14:paraId="319B02BE" w14:textId="3AD5BE54"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1</w:t>
            </w:r>
            <w:r w:rsidR="006A1FF2">
              <w:rPr>
                <w:rFonts w:asciiTheme="minorHAnsi" w:hAnsiTheme="minorHAnsi" w:cstheme="minorHAnsi"/>
                <w:sz w:val="20"/>
                <w:szCs w:val="20"/>
              </w:rPr>
              <w:t>,</w:t>
            </w:r>
            <w:r w:rsidRPr="00DE7E67">
              <w:rPr>
                <w:rFonts w:asciiTheme="minorHAnsi" w:hAnsiTheme="minorHAnsi" w:cstheme="minorHAnsi"/>
                <w:sz w:val="20"/>
                <w:szCs w:val="20"/>
              </w:rPr>
              <w:t>30</w:t>
            </w:r>
          </w:p>
        </w:tc>
        <w:tc>
          <w:tcPr>
            <w:tcW w:w="850" w:type="dxa"/>
            <w:vAlign w:val="center"/>
          </w:tcPr>
          <w:p w14:paraId="22C4F077" w14:textId="7B2A3190"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00</w:t>
            </w:r>
          </w:p>
        </w:tc>
        <w:tc>
          <w:tcPr>
            <w:tcW w:w="851" w:type="dxa"/>
            <w:vAlign w:val="center"/>
          </w:tcPr>
          <w:p w14:paraId="7849DCF8" w14:textId="0215755B"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03</w:t>
            </w:r>
          </w:p>
        </w:tc>
        <w:tc>
          <w:tcPr>
            <w:tcW w:w="850" w:type="dxa"/>
            <w:vAlign w:val="center"/>
          </w:tcPr>
          <w:p w14:paraId="44AF0AD5" w14:textId="22AA8932"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1</w:t>
            </w:r>
            <w:r w:rsidR="006A1FF2">
              <w:rPr>
                <w:rFonts w:asciiTheme="minorHAnsi" w:hAnsiTheme="minorHAnsi" w:cstheme="minorHAnsi"/>
                <w:sz w:val="20"/>
                <w:szCs w:val="20"/>
              </w:rPr>
              <w:t>,</w:t>
            </w:r>
            <w:r w:rsidRPr="00DE7E67">
              <w:rPr>
                <w:rFonts w:asciiTheme="minorHAnsi" w:hAnsiTheme="minorHAnsi" w:cstheme="minorHAnsi"/>
                <w:sz w:val="20"/>
                <w:szCs w:val="20"/>
              </w:rPr>
              <w:t>17</w:t>
            </w:r>
          </w:p>
        </w:tc>
      </w:tr>
      <w:tr w:rsidR="00DE7E67" w:rsidRPr="00DE7E67" w14:paraId="10DEC8CF" w14:textId="77777777" w:rsidTr="00BA52EE">
        <w:trPr>
          <w:jc w:val="center"/>
        </w:trPr>
        <w:tc>
          <w:tcPr>
            <w:tcW w:w="1345" w:type="dxa"/>
            <w:shd w:val="clear" w:color="auto" w:fill="B8CCE4"/>
            <w:vAlign w:val="center"/>
          </w:tcPr>
          <w:p w14:paraId="3D67A104" w14:textId="77777777" w:rsidR="00DE7E67" w:rsidRPr="00DE7E67" w:rsidRDefault="00DE7E67" w:rsidP="00BA52EE">
            <w:pPr>
              <w:spacing w:before="20" w:after="20" w:line="240" w:lineRule="auto"/>
              <w:jc w:val="left"/>
              <w:rPr>
                <w:rFonts w:asciiTheme="minorHAnsi" w:hAnsiTheme="minorHAnsi" w:cstheme="minorHAnsi"/>
                <w:sz w:val="20"/>
                <w:szCs w:val="20"/>
              </w:rPr>
            </w:pPr>
            <w:r w:rsidRPr="00DE7E67">
              <w:rPr>
                <w:rFonts w:asciiTheme="minorHAnsi" w:hAnsiTheme="minorHAnsi" w:cstheme="minorHAnsi"/>
                <w:sz w:val="20"/>
                <w:szCs w:val="20"/>
              </w:rPr>
              <w:t>S_WA_AEZ9</w:t>
            </w:r>
          </w:p>
        </w:tc>
        <w:tc>
          <w:tcPr>
            <w:tcW w:w="851" w:type="dxa"/>
            <w:vAlign w:val="center"/>
          </w:tcPr>
          <w:p w14:paraId="4B98EFD8" w14:textId="482FD73D"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05</w:t>
            </w:r>
          </w:p>
        </w:tc>
        <w:tc>
          <w:tcPr>
            <w:tcW w:w="850" w:type="dxa"/>
            <w:vAlign w:val="center"/>
          </w:tcPr>
          <w:p w14:paraId="4535FFB2" w14:textId="1F35491F"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2</w:t>
            </w:r>
            <w:r w:rsidR="006A1FF2">
              <w:rPr>
                <w:rFonts w:asciiTheme="minorHAnsi" w:hAnsiTheme="minorHAnsi" w:cstheme="minorHAnsi"/>
                <w:sz w:val="20"/>
                <w:szCs w:val="20"/>
              </w:rPr>
              <w:t>,</w:t>
            </w:r>
            <w:r w:rsidRPr="00DE7E67">
              <w:rPr>
                <w:rFonts w:asciiTheme="minorHAnsi" w:hAnsiTheme="minorHAnsi" w:cstheme="minorHAnsi"/>
                <w:sz w:val="20"/>
                <w:szCs w:val="20"/>
              </w:rPr>
              <w:t>50</w:t>
            </w:r>
          </w:p>
        </w:tc>
        <w:tc>
          <w:tcPr>
            <w:tcW w:w="851" w:type="dxa"/>
            <w:vAlign w:val="center"/>
          </w:tcPr>
          <w:p w14:paraId="439F1B6B" w14:textId="561E40D8"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1</w:t>
            </w:r>
            <w:r w:rsidR="006A1FF2">
              <w:rPr>
                <w:rFonts w:asciiTheme="minorHAnsi" w:hAnsiTheme="minorHAnsi" w:cstheme="minorHAnsi"/>
                <w:sz w:val="20"/>
                <w:szCs w:val="20"/>
              </w:rPr>
              <w:t>,</w:t>
            </w:r>
            <w:r w:rsidRPr="00DE7E67">
              <w:rPr>
                <w:rFonts w:asciiTheme="minorHAnsi" w:hAnsiTheme="minorHAnsi" w:cstheme="minorHAnsi"/>
                <w:sz w:val="20"/>
                <w:szCs w:val="20"/>
              </w:rPr>
              <w:t>02</w:t>
            </w:r>
          </w:p>
        </w:tc>
        <w:tc>
          <w:tcPr>
            <w:tcW w:w="850" w:type="dxa"/>
            <w:vAlign w:val="center"/>
          </w:tcPr>
          <w:p w14:paraId="49EBA3D9" w14:textId="6409FE0B"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1</w:t>
            </w:r>
            <w:r w:rsidR="006A1FF2">
              <w:rPr>
                <w:rFonts w:asciiTheme="minorHAnsi" w:hAnsiTheme="minorHAnsi" w:cstheme="minorHAnsi"/>
                <w:sz w:val="20"/>
                <w:szCs w:val="20"/>
              </w:rPr>
              <w:t>,</w:t>
            </w:r>
            <w:r w:rsidRPr="00DE7E67">
              <w:rPr>
                <w:rFonts w:asciiTheme="minorHAnsi" w:hAnsiTheme="minorHAnsi" w:cstheme="minorHAnsi"/>
                <w:sz w:val="20"/>
                <w:szCs w:val="20"/>
              </w:rPr>
              <w:t>62</w:t>
            </w:r>
          </w:p>
        </w:tc>
        <w:tc>
          <w:tcPr>
            <w:tcW w:w="851" w:type="dxa"/>
            <w:vAlign w:val="center"/>
          </w:tcPr>
          <w:p w14:paraId="6FF99CB6" w14:textId="04F9F0CC"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3</w:t>
            </w:r>
            <w:r w:rsidR="006A1FF2">
              <w:rPr>
                <w:rFonts w:asciiTheme="minorHAnsi" w:hAnsiTheme="minorHAnsi" w:cstheme="minorHAnsi"/>
                <w:sz w:val="20"/>
                <w:szCs w:val="20"/>
              </w:rPr>
              <w:t>,</w:t>
            </w:r>
            <w:r w:rsidRPr="00DE7E67">
              <w:rPr>
                <w:rFonts w:asciiTheme="minorHAnsi" w:hAnsiTheme="minorHAnsi" w:cstheme="minorHAnsi"/>
                <w:sz w:val="20"/>
                <w:szCs w:val="20"/>
              </w:rPr>
              <w:t>10</w:t>
            </w:r>
          </w:p>
        </w:tc>
        <w:tc>
          <w:tcPr>
            <w:tcW w:w="850" w:type="dxa"/>
            <w:vAlign w:val="center"/>
          </w:tcPr>
          <w:p w14:paraId="55FDED00" w14:textId="646FCE32"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00</w:t>
            </w:r>
          </w:p>
        </w:tc>
        <w:tc>
          <w:tcPr>
            <w:tcW w:w="851" w:type="dxa"/>
            <w:vAlign w:val="center"/>
          </w:tcPr>
          <w:p w14:paraId="0979EEA6" w14:textId="143F35E9"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07</w:t>
            </w:r>
          </w:p>
        </w:tc>
        <w:tc>
          <w:tcPr>
            <w:tcW w:w="850" w:type="dxa"/>
            <w:vAlign w:val="center"/>
          </w:tcPr>
          <w:p w14:paraId="25C4FB05" w14:textId="29AFE19F"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2</w:t>
            </w:r>
            <w:r w:rsidR="006A1FF2">
              <w:rPr>
                <w:rFonts w:asciiTheme="minorHAnsi" w:hAnsiTheme="minorHAnsi" w:cstheme="minorHAnsi"/>
                <w:sz w:val="20"/>
                <w:szCs w:val="20"/>
              </w:rPr>
              <w:t>,</w:t>
            </w:r>
            <w:r w:rsidRPr="00DE7E67">
              <w:rPr>
                <w:rFonts w:asciiTheme="minorHAnsi" w:hAnsiTheme="minorHAnsi" w:cstheme="minorHAnsi"/>
                <w:sz w:val="20"/>
                <w:szCs w:val="20"/>
              </w:rPr>
              <w:t>79</w:t>
            </w:r>
          </w:p>
        </w:tc>
      </w:tr>
      <w:tr w:rsidR="00DE7E67" w:rsidRPr="00DE7E67" w14:paraId="4343489A" w14:textId="77777777" w:rsidTr="00BA52EE">
        <w:trPr>
          <w:jc w:val="center"/>
        </w:trPr>
        <w:tc>
          <w:tcPr>
            <w:tcW w:w="1345" w:type="dxa"/>
            <w:shd w:val="clear" w:color="auto" w:fill="B8CCE4"/>
            <w:vAlign w:val="center"/>
          </w:tcPr>
          <w:p w14:paraId="4DCA6672" w14:textId="77777777" w:rsidR="00DE7E67" w:rsidRPr="00DE7E67" w:rsidRDefault="00DE7E67" w:rsidP="00BA52EE">
            <w:pPr>
              <w:spacing w:before="20" w:after="20" w:line="240" w:lineRule="auto"/>
              <w:jc w:val="left"/>
              <w:rPr>
                <w:rFonts w:asciiTheme="minorHAnsi" w:hAnsiTheme="minorHAnsi" w:cstheme="minorHAnsi"/>
                <w:sz w:val="20"/>
                <w:szCs w:val="20"/>
              </w:rPr>
            </w:pPr>
            <w:r w:rsidRPr="00DE7E67">
              <w:rPr>
                <w:rFonts w:asciiTheme="minorHAnsi" w:hAnsiTheme="minorHAnsi" w:cstheme="minorHAnsi"/>
                <w:sz w:val="20"/>
                <w:szCs w:val="20"/>
              </w:rPr>
              <w:t>G_WA_AEZ9</w:t>
            </w:r>
          </w:p>
        </w:tc>
        <w:tc>
          <w:tcPr>
            <w:tcW w:w="851" w:type="dxa"/>
            <w:vAlign w:val="center"/>
          </w:tcPr>
          <w:p w14:paraId="68C8F48F" w14:textId="5B28B553"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72</w:t>
            </w:r>
          </w:p>
        </w:tc>
        <w:tc>
          <w:tcPr>
            <w:tcW w:w="850" w:type="dxa"/>
            <w:vAlign w:val="center"/>
          </w:tcPr>
          <w:p w14:paraId="005B074B" w14:textId="61F76B1D"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35</w:t>
            </w:r>
            <w:r w:rsidR="006A1FF2">
              <w:rPr>
                <w:rFonts w:asciiTheme="minorHAnsi" w:hAnsiTheme="minorHAnsi" w:cstheme="minorHAnsi"/>
                <w:sz w:val="20"/>
                <w:szCs w:val="20"/>
              </w:rPr>
              <w:t>,</w:t>
            </w:r>
            <w:r w:rsidRPr="00DE7E67">
              <w:rPr>
                <w:rFonts w:asciiTheme="minorHAnsi" w:hAnsiTheme="minorHAnsi" w:cstheme="minorHAnsi"/>
                <w:sz w:val="20"/>
                <w:szCs w:val="20"/>
              </w:rPr>
              <w:t>61</w:t>
            </w:r>
          </w:p>
        </w:tc>
        <w:tc>
          <w:tcPr>
            <w:tcW w:w="851" w:type="dxa"/>
            <w:vAlign w:val="center"/>
          </w:tcPr>
          <w:p w14:paraId="3F336698" w14:textId="6A1F097D"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14</w:t>
            </w:r>
            <w:r w:rsidR="006A1FF2">
              <w:rPr>
                <w:rFonts w:asciiTheme="minorHAnsi" w:hAnsiTheme="minorHAnsi" w:cstheme="minorHAnsi"/>
                <w:sz w:val="20"/>
                <w:szCs w:val="20"/>
              </w:rPr>
              <w:t>,</w:t>
            </w:r>
            <w:r w:rsidRPr="00DE7E67">
              <w:rPr>
                <w:rFonts w:asciiTheme="minorHAnsi" w:hAnsiTheme="minorHAnsi" w:cstheme="minorHAnsi"/>
                <w:sz w:val="20"/>
                <w:szCs w:val="20"/>
              </w:rPr>
              <w:t>56</w:t>
            </w:r>
          </w:p>
        </w:tc>
        <w:tc>
          <w:tcPr>
            <w:tcW w:w="850" w:type="dxa"/>
            <w:vAlign w:val="center"/>
          </w:tcPr>
          <w:p w14:paraId="31F39E5A" w14:textId="1E7BD831"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23</w:t>
            </w:r>
            <w:r w:rsidR="006A1FF2">
              <w:rPr>
                <w:rFonts w:asciiTheme="minorHAnsi" w:hAnsiTheme="minorHAnsi" w:cstheme="minorHAnsi"/>
                <w:sz w:val="20"/>
                <w:szCs w:val="20"/>
              </w:rPr>
              <w:t>,</w:t>
            </w:r>
            <w:r w:rsidRPr="00DE7E67">
              <w:rPr>
                <w:rFonts w:asciiTheme="minorHAnsi" w:hAnsiTheme="minorHAnsi" w:cstheme="minorHAnsi"/>
                <w:sz w:val="20"/>
                <w:szCs w:val="20"/>
              </w:rPr>
              <w:t>04</w:t>
            </w:r>
          </w:p>
        </w:tc>
        <w:tc>
          <w:tcPr>
            <w:tcW w:w="851" w:type="dxa"/>
            <w:vAlign w:val="center"/>
          </w:tcPr>
          <w:p w14:paraId="6A0EAF58" w14:textId="73EC277A"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44</w:t>
            </w:r>
            <w:r w:rsidR="006A1FF2">
              <w:rPr>
                <w:rFonts w:asciiTheme="minorHAnsi" w:hAnsiTheme="minorHAnsi" w:cstheme="minorHAnsi"/>
                <w:sz w:val="20"/>
                <w:szCs w:val="20"/>
              </w:rPr>
              <w:t>,</w:t>
            </w:r>
            <w:r w:rsidRPr="00DE7E67">
              <w:rPr>
                <w:rFonts w:asciiTheme="minorHAnsi" w:hAnsiTheme="minorHAnsi" w:cstheme="minorHAnsi"/>
                <w:sz w:val="20"/>
                <w:szCs w:val="20"/>
              </w:rPr>
              <w:t>14</w:t>
            </w:r>
          </w:p>
        </w:tc>
        <w:tc>
          <w:tcPr>
            <w:tcW w:w="850" w:type="dxa"/>
            <w:vAlign w:val="center"/>
          </w:tcPr>
          <w:p w14:paraId="5069BC34" w14:textId="0C2ADE0E"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00</w:t>
            </w:r>
          </w:p>
        </w:tc>
        <w:tc>
          <w:tcPr>
            <w:tcW w:w="851" w:type="dxa"/>
            <w:vAlign w:val="center"/>
          </w:tcPr>
          <w:p w14:paraId="0365ECB0" w14:textId="7A91CADD"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1</w:t>
            </w:r>
            <w:r w:rsidR="006A1FF2">
              <w:rPr>
                <w:rFonts w:asciiTheme="minorHAnsi" w:hAnsiTheme="minorHAnsi" w:cstheme="minorHAnsi"/>
                <w:sz w:val="20"/>
                <w:szCs w:val="20"/>
              </w:rPr>
              <w:t>,</w:t>
            </w:r>
            <w:r w:rsidRPr="00DE7E67">
              <w:rPr>
                <w:rFonts w:asciiTheme="minorHAnsi" w:hAnsiTheme="minorHAnsi" w:cstheme="minorHAnsi"/>
                <w:sz w:val="20"/>
                <w:szCs w:val="20"/>
              </w:rPr>
              <w:t>05</w:t>
            </w:r>
          </w:p>
        </w:tc>
        <w:tc>
          <w:tcPr>
            <w:tcW w:w="850" w:type="dxa"/>
            <w:vAlign w:val="center"/>
          </w:tcPr>
          <w:p w14:paraId="7835CE96" w14:textId="68D6E29B"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39</w:t>
            </w:r>
            <w:r w:rsidR="006A1FF2">
              <w:rPr>
                <w:rFonts w:asciiTheme="minorHAnsi" w:hAnsiTheme="minorHAnsi" w:cstheme="minorHAnsi"/>
                <w:sz w:val="20"/>
                <w:szCs w:val="20"/>
              </w:rPr>
              <w:t>,</w:t>
            </w:r>
            <w:r w:rsidRPr="00DE7E67">
              <w:rPr>
                <w:rFonts w:asciiTheme="minorHAnsi" w:hAnsiTheme="minorHAnsi" w:cstheme="minorHAnsi"/>
                <w:sz w:val="20"/>
                <w:szCs w:val="20"/>
              </w:rPr>
              <w:t>61</w:t>
            </w:r>
          </w:p>
        </w:tc>
      </w:tr>
      <w:tr w:rsidR="00DE7E67" w:rsidRPr="00DE7E67" w14:paraId="0DFFDAB9" w14:textId="77777777" w:rsidTr="00BA52EE">
        <w:trPr>
          <w:jc w:val="center"/>
        </w:trPr>
        <w:tc>
          <w:tcPr>
            <w:tcW w:w="1345" w:type="dxa"/>
            <w:shd w:val="clear" w:color="auto" w:fill="B8CCE4"/>
            <w:vAlign w:val="center"/>
          </w:tcPr>
          <w:p w14:paraId="07451C62" w14:textId="77777777" w:rsidR="00DE7E67" w:rsidRPr="00DE7E67" w:rsidRDefault="00DE7E67" w:rsidP="00BA52EE">
            <w:pPr>
              <w:spacing w:before="20" w:after="20" w:line="240" w:lineRule="auto"/>
              <w:jc w:val="left"/>
              <w:rPr>
                <w:rFonts w:asciiTheme="minorHAnsi" w:hAnsiTheme="minorHAnsi" w:cstheme="minorHAnsi"/>
                <w:sz w:val="20"/>
                <w:szCs w:val="20"/>
              </w:rPr>
            </w:pPr>
            <w:r w:rsidRPr="00DE7E67">
              <w:rPr>
                <w:rFonts w:asciiTheme="minorHAnsi" w:hAnsiTheme="minorHAnsi" w:cstheme="minorHAnsi"/>
                <w:sz w:val="20"/>
                <w:szCs w:val="20"/>
              </w:rPr>
              <w:t>S_DB_AEZ10</w:t>
            </w:r>
          </w:p>
        </w:tc>
        <w:tc>
          <w:tcPr>
            <w:tcW w:w="851" w:type="dxa"/>
            <w:vAlign w:val="center"/>
          </w:tcPr>
          <w:p w14:paraId="015E8651" w14:textId="675DC677"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02</w:t>
            </w:r>
          </w:p>
        </w:tc>
        <w:tc>
          <w:tcPr>
            <w:tcW w:w="850" w:type="dxa"/>
            <w:vAlign w:val="center"/>
          </w:tcPr>
          <w:p w14:paraId="22537312" w14:textId="221FE027"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21</w:t>
            </w:r>
          </w:p>
        </w:tc>
        <w:tc>
          <w:tcPr>
            <w:tcW w:w="851" w:type="dxa"/>
            <w:vAlign w:val="center"/>
          </w:tcPr>
          <w:p w14:paraId="7672425E" w14:textId="25B7016F"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07</w:t>
            </w:r>
          </w:p>
        </w:tc>
        <w:tc>
          <w:tcPr>
            <w:tcW w:w="850" w:type="dxa"/>
            <w:vAlign w:val="center"/>
          </w:tcPr>
          <w:p w14:paraId="18690AC5" w14:textId="48F1FC38"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17</w:t>
            </w:r>
          </w:p>
        </w:tc>
        <w:tc>
          <w:tcPr>
            <w:tcW w:w="851" w:type="dxa"/>
            <w:vAlign w:val="center"/>
          </w:tcPr>
          <w:p w14:paraId="10CEF81E" w14:textId="0AB6B6FD"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22</w:t>
            </w:r>
          </w:p>
        </w:tc>
        <w:tc>
          <w:tcPr>
            <w:tcW w:w="850" w:type="dxa"/>
            <w:vAlign w:val="center"/>
          </w:tcPr>
          <w:p w14:paraId="6F11547D" w14:textId="1ABEB2B0"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00</w:t>
            </w:r>
          </w:p>
        </w:tc>
        <w:tc>
          <w:tcPr>
            <w:tcW w:w="851" w:type="dxa"/>
            <w:vAlign w:val="center"/>
          </w:tcPr>
          <w:p w14:paraId="06E32517" w14:textId="5CFC54E7"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00</w:t>
            </w:r>
          </w:p>
        </w:tc>
        <w:tc>
          <w:tcPr>
            <w:tcW w:w="850" w:type="dxa"/>
            <w:vAlign w:val="center"/>
          </w:tcPr>
          <w:p w14:paraId="5312A990" w14:textId="7FDACBA5"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24</w:t>
            </w:r>
          </w:p>
        </w:tc>
      </w:tr>
      <w:tr w:rsidR="00DE7E67" w:rsidRPr="00DE7E67" w14:paraId="140A9DBE" w14:textId="77777777" w:rsidTr="00BA52EE">
        <w:trPr>
          <w:jc w:val="center"/>
        </w:trPr>
        <w:tc>
          <w:tcPr>
            <w:tcW w:w="1345" w:type="dxa"/>
            <w:shd w:val="clear" w:color="auto" w:fill="B8CCE4"/>
            <w:vAlign w:val="center"/>
          </w:tcPr>
          <w:p w14:paraId="2B76A3C8" w14:textId="77777777" w:rsidR="00DE7E67" w:rsidRPr="00DE7E67" w:rsidRDefault="00DE7E67" w:rsidP="00BA52EE">
            <w:pPr>
              <w:spacing w:before="20" w:after="20" w:line="240" w:lineRule="auto"/>
              <w:jc w:val="left"/>
              <w:rPr>
                <w:rFonts w:asciiTheme="minorHAnsi" w:hAnsiTheme="minorHAnsi" w:cstheme="minorHAnsi"/>
                <w:sz w:val="20"/>
                <w:szCs w:val="20"/>
              </w:rPr>
            </w:pPr>
            <w:r w:rsidRPr="00DE7E67">
              <w:rPr>
                <w:rFonts w:asciiTheme="minorHAnsi" w:hAnsiTheme="minorHAnsi" w:cstheme="minorHAnsi"/>
                <w:sz w:val="20"/>
                <w:szCs w:val="20"/>
              </w:rPr>
              <w:t>G_DB_AEZ10</w:t>
            </w:r>
          </w:p>
        </w:tc>
        <w:tc>
          <w:tcPr>
            <w:tcW w:w="851" w:type="dxa"/>
            <w:vAlign w:val="center"/>
          </w:tcPr>
          <w:p w14:paraId="0175E875" w14:textId="6FA6E239"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57</w:t>
            </w:r>
          </w:p>
        </w:tc>
        <w:tc>
          <w:tcPr>
            <w:tcW w:w="850" w:type="dxa"/>
            <w:vAlign w:val="center"/>
          </w:tcPr>
          <w:p w14:paraId="236377D8" w14:textId="1E721239"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7</w:t>
            </w:r>
            <w:r w:rsidR="006A1FF2">
              <w:rPr>
                <w:rFonts w:asciiTheme="minorHAnsi" w:hAnsiTheme="minorHAnsi" w:cstheme="minorHAnsi"/>
                <w:sz w:val="20"/>
                <w:szCs w:val="20"/>
              </w:rPr>
              <w:t>,</w:t>
            </w:r>
            <w:r w:rsidRPr="00DE7E67">
              <w:rPr>
                <w:rFonts w:asciiTheme="minorHAnsi" w:hAnsiTheme="minorHAnsi" w:cstheme="minorHAnsi"/>
                <w:sz w:val="20"/>
                <w:szCs w:val="20"/>
              </w:rPr>
              <w:t>97</w:t>
            </w:r>
          </w:p>
        </w:tc>
        <w:tc>
          <w:tcPr>
            <w:tcW w:w="851" w:type="dxa"/>
            <w:vAlign w:val="center"/>
          </w:tcPr>
          <w:p w14:paraId="39F95ACF" w14:textId="28186AE2"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2</w:t>
            </w:r>
            <w:r w:rsidR="006A1FF2">
              <w:rPr>
                <w:rFonts w:asciiTheme="minorHAnsi" w:hAnsiTheme="minorHAnsi" w:cstheme="minorHAnsi"/>
                <w:sz w:val="20"/>
                <w:szCs w:val="20"/>
              </w:rPr>
              <w:t>,</w:t>
            </w:r>
            <w:r w:rsidRPr="00DE7E67">
              <w:rPr>
                <w:rFonts w:asciiTheme="minorHAnsi" w:hAnsiTheme="minorHAnsi" w:cstheme="minorHAnsi"/>
                <w:sz w:val="20"/>
                <w:szCs w:val="20"/>
              </w:rPr>
              <w:t>81</w:t>
            </w:r>
          </w:p>
        </w:tc>
        <w:tc>
          <w:tcPr>
            <w:tcW w:w="850" w:type="dxa"/>
            <w:vAlign w:val="center"/>
          </w:tcPr>
          <w:p w14:paraId="2E1D852A" w14:textId="7EE68511"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6</w:t>
            </w:r>
            <w:r w:rsidR="006A1FF2">
              <w:rPr>
                <w:rFonts w:asciiTheme="minorHAnsi" w:hAnsiTheme="minorHAnsi" w:cstheme="minorHAnsi"/>
                <w:sz w:val="20"/>
                <w:szCs w:val="20"/>
              </w:rPr>
              <w:t>,</w:t>
            </w:r>
            <w:r w:rsidRPr="00DE7E67">
              <w:rPr>
                <w:rFonts w:asciiTheme="minorHAnsi" w:hAnsiTheme="minorHAnsi" w:cstheme="minorHAnsi"/>
                <w:sz w:val="20"/>
                <w:szCs w:val="20"/>
              </w:rPr>
              <w:t>51</w:t>
            </w:r>
          </w:p>
        </w:tc>
        <w:tc>
          <w:tcPr>
            <w:tcW w:w="851" w:type="dxa"/>
            <w:vAlign w:val="center"/>
          </w:tcPr>
          <w:p w14:paraId="3D8A62D7" w14:textId="4E4B11E1"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8</w:t>
            </w:r>
            <w:r w:rsidR="006A1FF2">
              <w:rPr>
                <w:rFonts w:asciiTheme="minorHAnsi" w:hAnsiTheme="minorHAnsi" w:cstheme="minorHAnsi"/>
                <w:sz w:val="20"/>
                <w:szCs w:val="20"/>
              </w:rPr>
              <w:t>,</w:t>
            </w:r>
            <w:r w:rsidRPr="00DE7E67">
              <w:rPr>
                <w:rFonts w:asciiTheme="minorHAnsi" w:hAnsiTheme="minorHAnsi" w:cstheme="minorHAnsi"/>
                <w:sz w:val="20"/>
                <w:szCs w:val="20"/>
              </w:rPr>
              <w:t>42</w:t>
            </w:r>
          </w:p>
        </w:tc>
        <w:tc>
          <w:tcPr>
            <w:tcW w:w="850" w:type="dxa"/>
            <w:vAlign w:val="center"/>
          </w:tcPr>
          <w:p w14:paraId="00FEAFFF" w14:textId="78D47CA4"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00</w:t>
            </w:r>
          </w:p>
        </w:tc>
        <w:tc>
          <w:tcPr>
            <w:tcW w:w="851" w:type="dxa"/>
            <w:vAlign w:val="center"/>
          </w:tcPr>
          <w:p w14:paraId="45B26D9A" w14:textId="4C32E25A"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10</w:t>
            </w:r>
          </w:p>
        </w:tc>
        <w:tc>
          <w:tcPr>
            <w:tcW w:w="850" w:type="dxa"/>
            <w:vAlign w:val="center"/>
          </w:tcPr>
          <w:p w14:paraId="69238DFA" w14:textId="628E438C"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9</w:t>
            </w:r>
            <w:r w:rsidR="006A1FF2">
              <w:rPr>
                <w:rFonts w:asciiTheme="minorHAnsi" w:hAnsiTheme="minorHAnsi" w:cstheme="minorHAnsi"/>
                <w:sz w:val="20"/>
                <w:szCs w:val="20"/>
              </w:rPr>
              <w:t>,</w:t>
            </w:r>
            <w:r w:rsidRPr="00DE7E67">
              <w:rPr>
                <w:rFonts w:asciiTheme="minorHAnsi" w:hAnsiTheme="minorHAnsi" w:cstheme="minorHAnsi"/>
                <w:sz w:val="20"/>
                <w:szCs w:val="20"/>
              </w:rPr>
              <w:t>21</w:t>
            </w:r>
          </w:p>
        </w:tc>
      </w:tr>
      <w:tr w:rsidR="00DE7E67" w:rsidRPr="00DE7E67" w14:paraId="75CA06B8" w14:textId="77777777" w:rsidTr="00BA52EE">
        <w:trPr>
          <w:jc w:val="center"/>
        </w:trPr>
        <w:tc>
          <w:tcPr>
            <w:tcW w:w="1345" w:type="dxa"/>
            <w:shd w:val="clear" w:color="auto" w:fill="B8CCE4"/>
            <w:vAlign w:val="center"/>
          </w:tcPr>
          <w:p w14:paraId="76524767" w14:textId="77777777" w:rsidR="00DE7E67" w:rsidRPr="00DE7E67" w:rsidRDefault="00DE7E67" w:rsidP="00BA52EE">
            <w:pPr>
              <w:spacing w:before="20" w:after="20" w:line="240" w:lineRule="auto"/>
              <w:jc w:val="left"/>
              <w:rPr>
                <w:rFonts w:asciiTheme="minorHAnsi" w:hAnsiTheme="minorHAnsi" w:cstheme="minorHAnsi"/>
                <w:sz w:val="20"/>
                <w:szCs w:val="20"/>
              </w:rPr>
            </w:pPr>
            <w:r w:rsidRPr="00DE7E67">
              <w:rPr>
                <w:rFonts w:asciiTheme="minorHAnsi" w:hAnsiTheme="minorHAnsi" w:cstheme="minorHAnsi"/>
                <w:sz w:val="20"/>
                <w:szCs w:val="20"/>
              </w:rPr>
              <w:t>S_BS_AEZ10</w:t>
            </w:r>
          </w:p>
        </w:tc>
        <w:tc>
          <w:tcPr>
            <w:tcW w:w="851" w:type="dxa"/>
            <w:vAlign w:val="center"/>
          </w:tcPr>
          <w:p w14:paraId="4D8A4243" w14:textId="650741AF"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02</w:t>
            </w:r>
          </w:p>
        </w:tc>
        <w:tc>
          <w:tcPr>
            <w:tcW w:w="850" w:type="dxa"/>
            <w:vAlign w:val="center"/>
          </w:tcPr>
          <w:p w14:paraId="4C1CEA51" w14:textId="760B536C"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31</w:t>
            </w:r>
          </w:p>
        </w:tc>
        <w:tc>
          <w:tcPr>
            <w:tcW w:w="851" w:type="dxa"/>
            <w:vAlign w:val="center"/>
          </w:tcPr>
          <w:p w14:paraId="0C56076F" w14:textId="3EEE9A43"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11</w:t>
            </w:r>
          </w:p>
        </w:tc>
        <w:tc>
          <w:tcPr>
            <w:tcW w:w="850" w:type="dxa"/>
            <w:vAlign w:val="center"/>
          </w:tcPr>
          <w:p w14:paraId="5B67F747" w14:textId="51817AA5"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25</w:t>
            </w:r>
          </w:p>
        </w:tc>
        <w:tc>
          <w:tcPr>
            <w:tcW w:w="851" w:type="dxa"/>
            <w:vAlign w:val="center"/>
          </w:tcPr>
          <w:p w14:paraId="3E864359" w14:textId="2AE1B2DA"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33</w:t>
            </w:r>
          </w:p>
        </w:tc>
        <w:tc>
          <w:tcPr>
            <w:tcW w:w="850" w:type="dxa"/>
            <w:vAlign w:val="center"/>
          </w:tcPr>
          <w:p w14:paraId="3FD27E08" w14:textId="5250E7D8"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00</w:t>
            </w:r>
          </w:p>
        </w:tc>
        <w:tc>
          <w:tcPr>
            <w:tcW w:w="851" w:type="dxa"/>
            <w:vAlign w:val="center"/>
          </w:tcPr>
          <w:p w14:paraId="0939C470" w14:textId="64B5AD14"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00</w:t>
            </w:r>
          </w:p>
        </w:tc>
        <w:tc>
          <w:tcPr>
            <w:tcW w:w="850" w:type="dxa"/>
            <w:vAlign w:val="center"/>
          </w:tcPr>
          <w:p w14:paraId="0831B3C3" w14:textId="128E6EA7"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36</w:t>
            </w:r>
          </w:p>
        </w:tc>
      </w:tr>
      <w:tr w:rsidR="00DE7E67" w:rsidRPr="00DE7E67" w14:paraId="02223CBB" w14:textId="77777777" w:rsidTr="00BA52EE">
        <w:trPr>
          <w:jc w:val="center"/>
        </w:trPr>
        <w:tc>
          <w:tcPr>
            <w:tcW w:w="1345" w:type="dxa"/>
            <w:shd w:val="clear" w:color="auto" w:fill="B8CCE4"/>
            <w:vAlign w:val="center"/>
          </w:tcPr>
          <w:p w14:paraId="6270BA9A" w14:textId="77777777" w:rsidR="00DE7E67" w:rsidRPr="00DE7E67" w:rsidRDefault="00DE7E67" w:rsidP="00BA52EE">
            <w:pPr>
              <w:spacing w:before="20" w:after="20" w:line="240" w:lineRule="auto"/>
              <w:jc w:val="left"/>
              <w:rPr>
                <w:rFonts w:asciiTheme="minorHAnsi" w:hAnsiTheme="minorHAnsi" w:cstheme="minorHAnsi"/>
                <w:sz w:val="20"/>
                <w:szCs w:val="20"/>
              </w:rPr>
            </w:pPr>
            <w:r w:rsidRPr="00DE7E67">
              <w:rPr>
                <w:rFonts w:asciiTheme="minorHAnsi" w:hAnsiTheme="minorHAnsi" w:cstheme="minorHAnsi"/>
                <w:sz w:val="20"/>
                <w:szCs w:val="20"/>
              </w:rPr>
              <w:t>G_BS_AEZ10</w:t>
            </w:r>
          </w:p>
        </w:tc>
        <w:tc>
          <w:tcPr>
            <w:tcW w:w="851" w:type="dxa"/>
            <w:vAlign w:val="center"/>
          </w:tcPr>
          <w:p w14:paraId="19B3863B" w14:textId="5E83F50F"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09</w:t>
            </w:r>
          </w:p>
        </w:tc>
        <w:tc>
          <w:tcPr>
            <w:tcW w:w="850" w:type="dxa"/>
            <w:vAlign w:val="center"/>
          </w:tcPr>
          <w:p w14:paraId="17314892" w14:textId="19D1DA0A"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1</w:t>
            </w:r>
            <w:r w:rsidR="006A1FF2">
              <w:rPr>
                <w:rFonts w:asciiTheme="minorHAnsi" w:hAnsiTheme="minorHAnsi" w:cstheme="minorHAnsi"/>
                <w:sz w:val="20"/>
                <w:szCs w:val="20"/>
              </w:rPr>
              <w:t>,</w:t>
            </w:r>
            <w:r w:rsidRPr="00DE7E67">
              <w:rPr>
                <w:rFonts w:asciiTheme="minorHAnsi" w:hAnsiTheme="minorHAnsi" w:cstheme="minorHAnsi"/>
                <w:sz w:val="20"/>
                <w:szCs w:val="20"/>
              </w:rPr>
              <w:t>26</w:t>
            </w:r>
          </w:p>
        </w:tc>
        <w:tc>
          <w:tcPr>
            <w:tcW w:w="851" w:type="dxa"/>
            <w:vAlign w:val="center"/>
          </w:tcPr>
          <w:p w14:paraId="58B9D949" w14:textId="67B7CFDB"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44</w:t>
            </w:r>
          </w:p>
        </w:tc>
        <w:tc>
          <w:tcPr>
            <w:tcW w:w="850" w:type="dxa"/>
            <w:vAlign w:val="center"/>
          </w:tcPr>
          <w:p w14:paraId="6CD1B3F6" w14:textId="57C0AF23"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1</w:t>
            </w:r>
            <w:r w:rsidR="006A1FF2">
              <w:rPr>
                <w:rFonts w:asciiTheme="minorHAnsi" w:hAnsiTheme="minorHAnsi" w:cstheme="minorHAnsi"/>
                <w:sz w:val="20"/>
                <w:szCs w:val="20"/>
              </w:rPr>
              <w:t>,</w:t>
            </w:r>
            <w:r w:rsidRPr="00DE7E67">
              <w:rPr>
                <w:rFonts w:asciiTheme="minorHAnsi" w:hAnsiTheme="minorHAnsi" w:cstheme="minorHAnsi"/>
                <w:sz w:val="20"/>
                <w:szCs w:val="20"/>
              </w:rPr>
              <w:t>03</w:t>
            </w:r>
          </w:p>
        </w:tc>
        <w:tc>
          <w:tcPr>
            <w:tcW w:w="851" w:type="dxa"/>
            <w:vAlign w:val="center"/>
          </w:tcPr>
          <w:p w14:paraId="43F1DA87" w14:textId="5AEEDF2B"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1</w:t>
            </w:r>
            <w:r w:rsidR="006A1FF2">
              <w:rPr>
                <w:rFonts w:asciiTheme="minorHAnsi" w:hAnsiTheme="minorHAnsi" w:cstheme="minorHAnsi"/>
                <w:sz w:val="20"/>
                <w:szCs w:val="20"/>
              </w:rPr>
              <w:t>,</w:t>
            </w:r>
            <w:r w:rsidRPr="00DE7E67">
              <w:rPr>
                <w:rFonts w:asciiTheme="minorHAnsi" w:hAnsiTheme="minorHAnsi" w:cstheme="minorHAnsi"/>
                <w:sz w:val="20"/>
                <w:szCs w:val="20"/>
              </w:rPr>
              <w:t>33</w:t>
            </w:r>
          </w:p>
        </w:tc>
        <w:tc>
          <w:tcPr>
            <w:tcW w:w="850" w:type="dxa"/>
            <w:vAlign w:val="center"/>
          </w:tcPr>
          <w:p w14:paraId="3059581E" w14:textId="704D4CB5"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00</w:t>
            </w:r>
          </w:p>
        </w:tc>
        <w:tc>
          <w:tcPr>
            <w:tcW w:w="851" w:type="dxa"/>
            <w:vAlign w:val="center"/>
          </w:tcPr>
          <w:p w14:paraId="6E964007" w14:textId="5E28C363"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02</w:t>
            </w:r>
          </w:p>
        </w:tc>
        <w:tc>
          <w:tcPr>
            <w:tcW w:w="850" w:type="dxa"/>
            <w:vAlign w:val="center"/>
          </w:tcPr>
          <w:p w14:paraId="1523312D" w14:textId="17FD8708"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1</w:t>
            </w:r>
            <w:r w:rsidR="006A1FF2">
              <w:rPr>
                <w:rFonts w:asciiTheme="minorHAnsi" w:hAnsiTheme="minorHAnsi" w:cstheme="minorHAnsi"/>
                <w:sz w:val="20"/>
                <w:szCs w:val="20"/>
              </w:rPr>
              <w:t>,</w:t>
            </w:r>
            <w:r w:rsidRPr="00DE7E67">
              <w:rPr>
                <w:rFonts w:asciiTheme="minorHAnsi" w:hAnsiTheme="minorHAnsi" w:cstheme="minorHAnsi"/>
                <w:sz w:val="20"/>
                <w:szCs w:val="20"/>
              </w:rPr>
              <w:t>45</w:t>
            </w:r>
          </w:p>
        </w:tc>
      </w:tr>
      <w:tr w:rsidR="00DE7E67" w:rsidRPr="00DE7E67" w14:paraId="0EC22C91" w14:textId="77777777" w:rsidTr="00BA52EE">
        <w:trPr>
          <w:jc w:val="center"/>
        </w:trPr>
        <w:tc>
          <w:tcPr>
            <w:tcW w:w="1345" w:type="dxa"/>
            <w:shd w:val="clear" w:color="auto" w:fill="B8CCE4"/>
            <w:vAlign w:val="center"/>
          </w:tcPr>
          <w:p w14:paraId="768079F1" w14:textId="77777777" w:rsidR="00DE7E67" w:rsidRPr="00DE7E67" w:rsidRDefault="00DE7E67" w:rsidP="00BA52EE">
            <w:pPr>
              <w:spacing w:before="20" w:after="20" w:line="240" w:lineRule="auto"/>
              <w:jc w:val="left"/>
              <w:rPr>
                <w:rFonts w:asciiTheme="minorHAnsi" w:hAnsiTheme="minorHAnsi" w:cstheme="minorHAnsi"/>
                <w:sz w:val="20"/>
                <w:szCs w:val="20"/>
              </w:rPr>
            </w:pPr>
            <w:r w:rsidRPr="00DE7E67">
              <w:rPr>
                <w:rFonts w:asciiTheme="minorHAnsi" w:hAnsiTheme="minorHAnsi" w:cstheme="minorHAnsi"/>
                <w:sz w:val="20"/>
                <w:szCs w:val="20"/>
              </w:rPr>
              <w:t>S_EA_AEZ10</w:t>
            </w:r>
          </w:p>
        </w:tc>
        <w:tc>
          <w:tcPr>
            <w:tcW w:w="851" w:type="dxa"/>
            <w:vAlign w:val="center"/>
          </w:tcPr>
          <w:p w14:paraId="39D3129B" w14:textId="3A79349C"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00</w:t>
            </w:r>
          </w:p>
        </w:tc>
        <w:tc>
          <w:tcPr>
            <w:tcW w:w="850" w:type="dxa"/>
            <w:vAlign w:val="center"/>
          </w:tcPr>
          <w:p w14:paraId="717D9F0B" w14:textId="09E90874"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02</w:t>
            </w:r>
          </w:p>
        </w:tc>
        <w:tc>
          <w:tcPr>
            <w:tcW w:w="851" w:type="dxa"/>
            <w:vAlign w:val="center"/>
          </w:tcPr>
          <w:p w14:paraId="7B4B67EC" w14:textId="3731E685"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01</w:t>
            </w:r>
          </w:p>
        </w:tc>
        <w:tc>
          <w:tcPr>
            <w:tcW w:w="850" w:type="dxa"/>
            <w:vAlign w:val="center"/>
          </w:tcPr>
          <w:p w14:paraId="16DEBD8D" w14:textId="18EC621F"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02</w:t>
            </w:r>
          </w:p>
        </w:tc>
        <w:tc>
          <w:tcPr>
            <w:tcW w:w="851" w:type="dxa"/>
            <w:vAlign w:val="center"/>
          </w:tcPr>
          <w:p w14:paraId="7A1A8497" w14:textId="3A86EB28"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02</w:t>
            </w:r>
          </w:p>
        </w:tc>
        <w:tc>
          <w:tcPr>
            <w:tcW w:w="850" w:type="dxa"/>
            <w:vAlign w:val="center"/>
          </w:tcPr>
          <w:p w14:paraId="665D81CD" w14:textId="201DD872"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00</w:t>
            </w:r>
          </w:p>
        </w:tc>
        <w:tc>
          <w:tcPr>
            <w:tcW w:w="851" w:type="dxa"/>
            <w:vAlign w:val="center"/>
          </w:tcPr>
          <w:p w14:paraId="2C497382" w14:textId="4C689087"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00</w:t>
            </w:r>
          </w:p>
        </w:tc>
        <w:tc>
          <w:tcPr>
            <w:tcW w:w="850" w:type="dxa"/>
            <w:vAlign w:val="center"/>
          </w:tcPr>
          <w:p w14:paraId="18E11A7F" w14:textId="024024FF"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03</w:t>
            </w:r>
          </w:p>
        </w:tc>
      </w:tr>
      <w:tr w:rsidR="00DE7E67" w:rsidRPr="00DE7E67" w14:paraId="4389FCED" w14:textId="77777777" w:rsidTr="00BA52EE">
        <w:trPr>
          <w:jc w:val="center"/>
        </w:trPr>
        <w:tc>
          <w:tcPr>
            <w:tcW w:w="1345" w:type="dxa"/>
            <w:shd w:val="clear" w:color="auto" w:fill="B8CCE4"/>
            <w:vAlign w:val="center"/>
          </w:tcPr>
          <w:p w14:paraId="4A347384" w14:textId="77777777" w:rsidR="00DE7E67" w:rsidRPr="00DE7E67" w:rsidRDefault="00DE7E67" w:rsidP="00BA52EE">
            <w:pPr>
              <w:spacing w:before="20" w:after="20" w:line="240" w:lineRule="auto"/>
              <w:jc w:val="left"/>
              <w:rPr>
                <w:rFonts w:asciiTheme="minorHAnsi" w:hAnsiTheme="minorHAnsi" w:cstheme="minorHAnsi"/>
                <w:sz w:val="20"/>
                <w:szCs w:val="20"/>
              </w:rPr>
            </w:pPr>
            <w:r w:rsidRPr="00DE7E67">
              <w:rPr>
                <w:rFonts w:asciiTheme="minorHAnsi" w:hAnsiTheme="minorHAnsi" w:cstheme="minorHAnsi"/>
                <w:sz w:val="20"/>
                <w:szCs w:val="20"/>
              </w:rPr>
              <w:t>G_EA_AEZ10</w:t>
            </w:r>
          </w:p>
        </w:tc>
        <w:tc>
          <w:tcPr>
            <w:tcW w:w="851" w:type="dxa"/>
            <w:vAlign w:val="center"/>
          </w:tcPr>
          <w:p w14:paraId="59407BAC" w14:textId="08A95447"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01</w:t>
            </w:r>
          </w:p>
        </w:tc>
        <w:tc>
          <w:tcPr>
            <w:tcW w:w="850" w:type="dxa"/>
            <w:vAlign w:val="center"/>
          </w:tcPr>
          <w:p w14:paraId="19D564D5" w14:textId="67ABDE21"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07</w:t>
            </w:r>
          </w:p>
        </w:tc>
        <w:tc>
          <w:tcPr>
            <w:tcW w:w="851" w:type="dxa"/>
            <w:vAlign w:val="center"/>
          </w:tcPr>
          <w:p w14:paraId="2A89EFB6" w14:textId="03BE7419"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03</w:t>
            </w:r>
          </w:p>
        </w:tc>
        <w:tc>
          <w:tcPr>
            <w:tcW w:w="850" w:type="dxa"/>
            <w:vAlign w:val="center"/>
          </w:tcPr>
          <w:p w14:paraId="08BDD2AA" w14:textId="7BD55F5B"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06</w:t>
            </w:r>
          </w:p>
        </w:tc>
        <w:tc>
          <w:tcPr>
            <w:tcW w:w="851" w:type="dxa"/>
            <w:vAlign w:val="center"/>
          </w:tcPr>
          <w:p w14:paraId="75478A6A" w14:textId="09C633EB"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08</w:t>
            </w:r>
          </w:p>
        </w:tc>
        <w:tc>
          <w:tcPr>
            <w:tcW w:w="850" w:type="dxa"/>
            <w:vAlign w:val="center"/>
          </w:tcPr>
          <w:p w14:paraId="5495E95C" w14:textId="2781ED64"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00</w:t>
            </w:r>
          </w:p>
        </w:tc>
        <w:tc>
          <w:tcPr>
            <w:tcW w:w="851" w:type="dxa"/>
            <w:vAlign w:val="center"/>
          </w:tcPr>
          <w:p w14:paraId="16265B25" w14:textId="57BF8F83"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00</w:t>
            </w:r>
          </w:p>
        </w:tc>
        <w:tc>
          <w:tcPr>
            <w:tcW w:w="850" w:type="dxa"/>
            <w:vAlign w:val="center"/>
          </w:tcPr>
          <w:p w14:paraId="5883636C" w14:textId="4AC767E6"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09</w:t>
            </w:r>
          </w:p>
        </w:tc>
      </w:tr>
      <w:tr w:rsidR="00DE7E67" w:rsidRPr="00DE7E67" w14:paraId="402AC15F" w14:textId="77777777" w:rsidTr="00BA52EE">
        <w:trPr>
          <w:jc w:val="center"/>
        </w:trPr>
        <w:tc>
          <w:tcPr>
            <w:tcW w:w="1345" w:type="dxa"/>
            <w:shd w:val="clear" w:color="auto" w:fill="B8CCE4"/>
            <w:vAlign w:val="center"/>
          </w:tcPr>
          <w:p w14:paraId="1FB8F002" w14:textId="77777777" w:rsidR="00DE7E67" w:rsidRPr="00DE7E67" w:rsidRDefault="00DE7E67" w:rsidP="00BA52EE">
            <w:pPr>
              <w:spacing w:before="20" w:after="20" w:line="240" w:lineRule="auto"/>
              <w:jc w:val="left"/>
              <w:rPr>
                <w:rFonts w:asciiTheme="minorHAnsi" w:hAnsiTheme="minorHAnsi" w:cstheme="minorHAnsi"/>
                <w:sz w:val="20"/>
                <w:szCs w:val="20"/>
              </w:rPr>
            </w:pPr>
            <w:r w:rsidRPr="00DE7E67">
              <w:rPr>
                <w:rFonts w:asciiTheme="minorHAnsi" w:hAnsiTheme="minorHAnsi" w:cstheme="minorHAnsi"/>
                <w:sz w:val="20"/>
                <w:szCs w:val="20"/>
              </w:rPr>
              <w:t>S_WA_AEZ10</w:t>
            </w:r>
          </w:p>
        </w:tc>
        <w:tc>
          <w:tcPr>
            <w:tcW w:w="851" w:type="dxa"/>
            <w:vAlign w:val="center"/>
          </w:tcPr>
          <w:p w14:paraId="14DC4363" w14:textId="4B00DCED"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01</w:t>
            </w:r>
          </w:p>
        </w:tc>
        <w:tc>
          <w:tcPr>
            <w:tcW w:w="850" w:type="dxa"/>
            <w:vAlign w:val="center"/>
          </w:tcPr>
          <w:p w14:paraId="6111EB74" w14:textId="56D9A921"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18</w:t>
            </w:r>
          </w:p>
        </w:tc>
        <w:tc>
          <w:tcPr>
            <w:tcW w:w="851" w:type="dxa"/>
            <w:vAlign w:val="center"/>
          </w:tcPr>
          <w:p w14:paraId="0782ADB7" w14:textId="1138E69E"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06</w:t>
            </w:r>
          </w:p>
        </w:tc>
        <w:tc>
          <w:tcPr>
            <w:tcW w:w="850" w:type="dxa"/>
            <w:vAlign w:val="center"/>
          </w:tcPr>
          <w:p w14:paraId="3B4F0086" w14:textId="012541C6"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15</w:t>
            </w:r>
          </w:p>
        </w:tc>
        <w:tc>
          <w:tcPr>
            <w:tcW w:w="851" w:type="dxa"/>
            <w:vAlign w:val="center"/>
          </w:tcPr>
          <w:p w14:paraId="60D3F39D" w14:textId="27D84A7A"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19</w:t>
            </w:r>
          </w:p>
        </w:tc>
        <w:tc>
          <w:tcPr>
            <w:tcW w:w="850" w:type="dxa"/>
            <w:vAlign w:val="center"/>
          </w:tcPr>
          <w:p w14:paraId="3E35AD32" w14:textId="3E7CE1B0"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00</w:t>
            </w:r>
          </w:p>
        </w:tc>
        <w:tc>
          <w:tcPr>
            <w:tcW w:w="851" w:type="dxa"/>
            <w:vAlign w:val="center"/>
          </w:tcPr>
          <w:p w14:paraId="2C4224DE" w14:textId="6BF19319"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00</w:t>
            </w:r>
          </w:p>
        </w:tc>
        <w:tc>
          <w:tcPr>
            <w:tcW w:w="850" w:type="dxa"/>
            <w:vAlign w:val="center"/>
          </w:tcPr>
          <w:p w14:paraId="008D19FD" w14:textId="33AF10C9"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21</w:t>
            </w:r>
          </w:p>
        </w:tc>
      </w:tr>
      <w:tr w:rsidR="00DE7E67" w:rsidRPr="00DE7E67" w14:paraId="0FFA0EE5" w14:textId="77777777" w:rsidTr="00BA52EE">
        <w:trPr>
          <w:jc w:val="center"/>
        </w:trPr>
        <w:tc>
          <w:tcPr>
            <w:tcW w:w="1345" w:type="dxa"/>
            <w:shd w:val="clear" w:color="auto" w:fill="B8CCE4"/>
            <w:vAlign w:val="center"/>
          </w:tcPr>
          <w:p w14:paraId="434937C6" w14:textId="77777777" w:rsidR="00DE7E67" w:rsidRPr="00DE7E67" w:rsidRDefault="00DE7E67" w:rsidP="00BA52EE">
            <w:pPr>
              <w:spacing w:before="20" w:after="20" w:line="240" w:lineRule="auto"/>
              <w:jc w:val="left"/>
              <w:rPr>
                <w:rFonts w:asciiTheme="minorHAnsi" w:hAnsiTheme="minorHAnsi" w:cstheme="minorHAnsi"/>
                <w:sz w:val="20"/>
                <w:szCs w:val="20"/>
              </w:rPr>
            </w:pPr>
            <w:r w:rsidRPr="00DE7E67">
              <w:rPr>
                <w:rFonts w:asciiTheme="minorHAnsi" w:hAnsiTheme="minorHAnsi" w:cstheme="minorHAnsi"/>
                <w:sz w:val="20"/>
                <w:szCs w:val="20"/>
              </w:rPr>
              <w:t>G_WA_AEZ10</w:t>
            </w:r>
          </w:p>
        </w:tc>
        <w:tc>
          <w:tcPr>
            <w:tcW w:w="851" w:type="dxa"/>
            <w:vAlign w:val="center"/>
          </w:tcPr>
          <w:p w14:paraId="6AED7933" w14:textId="1B902C1C"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18</w:t>
            </w:r>
          </w:p>
        </w:tc>
        <w:tc>
          <w:tcPr>
            <w:tcW w:w="850" w:type="dxa"/>
            <w:vAlign w:val="center"/>
          </w:tcPr>
          <w:p w14:paraId="334F844D" w14:textId="5B03CE54"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2</w:t>
            </w:r>
            <w:r w:rsidR="006A1FF2">
              <w:rPr>
                <w:rFonts w:asciiTheme="minorHAnsi" w:hAnsiTheme="minorHAnsi" w:cstheme="minorHAnsi"/>
                <w:sz w:val="20"/>
                <w:szCs w:val="20"/>
              </w:rPr>
              <w:t>,</w:t>
            </w:r>
            <w:r w:rsidRPr="00DE7E67">
              <w:rPr>
                <w:rFonts w:asciiTheme="minorHAnsi" w:hAnsiTheme="minorHAnsi" w:cstheme="minorHAnsi"/>
                <w:sz w:val="20"/>
                <w:szCs w:val="20"/>
              </w:rPr>
              <w:t>53</w:t>
            </w:r>
          </w:p>
        </w:tc>
        <w:tc>
          <w:tcPr>
            <w:tcW w:w="851" w:type="dxa"/>
            <w:vAlign w:val="center"/>
          </w:tcPr>
          <w:p w14:paraId="0C9351AC" w14:textId="33A2E4DB"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89</w:t>
            </w:r>
          </w:p>
        </w:tc>
        <w:tc>
          <w:tcPr>
            <w:tcW w:w="850" w:type="dxa"/>
            <w:vAlign w:val="center"/>
          </w:tcPr>
          <w:p w14:paraId="0AB0E2D8" w14:textId="2C4E1238"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2</w:t>
            </w:r>
            <w:r w:rsidR="006A1FF2">
              <w:rPr>
                <w:rFonts w:asciiTheme="minorHAnsi" w:hAnsiTheme="minorHAnsi" w:cstheme="minorHAnsi"/>
                <w:sz w:val="20"/>
                <w:szCs w:val="20"/>
              </w:rPr>
              <w:t>,</w:t>
            </w:r>
            <w:r w:rsidRPr="00DE7E67">
              <w:rPr>
                <w:rFonts w:asciiTheme="minorHAnsi" w:hAnsiTheme="minorHAnsi" w:cstheme="minorHAnsi"/>
                <w:sz w:val="20"/>
                <w:szCs w:val="20"/>
              </w:rPr>
              <w:t>07</w:t>
            </w:r>
          </w:p>
        </w:tc>
        <w:tc>
          <w:tcPr>
            <w:tcW w:w="851" w:type="dxa"/>
            <w:vAlign w:val="center"/>
          </w:tcPr>
          <w:p w14:paraId="3EFB2427" w14:textId="704B4AA3"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2</w:t>
            </w:r>
            <w:r w:rsidR="006A1FF2">
              <w:rPr>
                <w:rFonts w:asciiTheme="minorHAnsi" w:hAnsiTheme="minorHAnsi" w:cstheme="minorHAnsi"/>
                <w:sz w:val="20"/>
                <w:szCs w:val="20"/>
              </w:rPr>
              <w:t>,</w:t>
            </w:r>
            <w:r w:rsidRPr="00DE7E67">
              <w:rPr>
                <w:rFonts w:asciiTheme="minorHAnsi" w:hAnsiTheme="minorHAnsi" w:cstheme="minorHAnsi"/>
                <w:sz w:val="20"/>
                <w:szCs w:val="20"/>
              </w:rPr>
              <w:t>67</w:t>
            </w:r>
          </w:p>
        </w:tc>
        <w:tc>
          <w:tcPr>
            <w:tcW w:w="850" w:type="dxa"/>
            <w:vAlign w:val="center"/>
          </w:tcPr>
          <w:p w14:paraId="43A6C209" w14:textId="798C111B"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00</w:t>
            </w:r>
          </w:p>
        </w:tc>
        <w:tc>
          <w:tcPr>
            <w:tcW w:w="851" w:type="dxa"/>
            <w:vAlign w:val="center"/>
          </w:tcPr>
          <w:p w14:paraId="6F6EB340" w14:textId="7BD83913"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03</w:t>
            </w:r>
          </w:p>
        </w:tc>
        <w:tc>
          <w:tcPr>
            <w:tcW w:w="850" w:type="dxa"/>
            <w:vAlign w:val="center"/>
          </w:tcPr>
          <w:p w14:paraId="04DF923E" w14:textId="314403B9"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2</w:t>
            </w:r>
            <w:r w:rsidR="006A1FF2">
              <w:rPr>
                <w:rFonts w:asciiTheme="minorHAnsi" w:hAnsiTheme="minorHAnsi" w:cstheme="minorHAnsi"/>
                <w:sz w:val="20"/>
                <w:szCs w:val="20"/>
              </w:rPr>
              <w:t>,</w:t>
            </w:r>
            <w:r w:rsidRPr="00DE7E67">
              <w:rPr>
                <w:rFonts w:asciiTheme="minorHAnsi" w:hAnsiTheme="minorHAnsi" w:cstheme="minorHAnsi"/>
                <w:sz w:val="20"/>
                <w:szCs w:val="20"/>
              </w:rPr>
              <w:t>92</w:t>
            </w:r>
          </w:p>
        </w:tc>
      </w:tr>
      <w:tr w:rsidR="00DE7E67" w:rsidRPr="00DE7E67" w14:paraId="163C8F8E" w14:textId="77777777" w:rsidTr="00BA52EE">
        <w:trPr>
          <w:jc w:val="center"/>
        </w:trPr>
        <w:tc>
          <w:tcPr>
            <w:tcW w:w="1345" w:type="dxa"/>
            <w:shd w:val="clear" w:color="auto" w:fill="B8CCE4"/>
            <w:vAlign w:val="center"/>
          </w:tcPr>
          <w:p w14:paraId="071A2DC7" w14:textId="77777777" w:rsidR="00DE7E67" w:rsidRPr="00DE7E67" w:rsidRDefault="00DE7E67" w:rsidP="00BA52EE">
            <w:pPr>
              <w:spacing w:before="20" w:after="20" w:line="240" w:lineRule="auto"/>
              <w:jc w:val="left"/>
              <w:rPr>
                <w:rFonts w:asciiTheme="minorHAnsi" w:hAnsiTheme="minorHAnsi" w:cstheme="minorHAnsi"/>
                <w:sz w:val="20"/>
                <w:szCs w:val="20"/>
              </w:rPr>
            </w:pPr>
            <w:r w:rsidRPr="00DE7E67">
              <w:rPr>
                <w:rFonts w:asciiTheme="minorHAnsi" w:hAnsiTheme="minorHAnsi" w:cstheme="minorHAnsi"/>
                <w:sz w:val="20"/>
                <w:szCs w:val="20"/>
              </w:rPr>
              <w:t>G_DB_AEZ14</w:t>
            </w:r>
          </w:p>
        </w:tc>
        <w:tc>
          <w:tcPr>
            <w:tcW w:w="851" w:type="dxa"/>
            <w:vAlign w:val="center"/>
          </w:tcPr>
          <w:p w14:paraId="125AE2D1" w14:textId="210776DA"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00</w:t>
            </w:r>
          </w:p>
        </w:tc>
        <w:tc>
          <w:tcPr>
            <w:tcW w:w="850" w:type="dxa"/>
            <w:vAlign w:val="center"/>
          </w:tcPr>
          <w:p w14:paraId="43BC3641" w14:textId="33A32C3B"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05</w:t>
            </w:r>
          </w:p>
        </w:tc>
        <w:tc>
          <w:tcPr>
            <w:tcW w:w="851" w:type="dxa"/>
            <w:vAlign w:val="center"/>
          </w:tcPr>
          <w:p w14:paraId="267A3CA6" w14:textId="0181C07A"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02</w:t>
            </w:r>
          </w:p>
        </w:tc>
        <w:tc>
          <w:tcPr>
            <w:tcW w:w="850" w:type="dxa"/>
            <w:vAlign w:val="center"/>
          </w:tcPr>
          <w:p w14:paraId="3A756866" w14:textId="464BC9EF"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12</w:t>
            </w:r>
          </w:p>
        </w:tc>
        <w:tc>
          <w:tcPr>
            <w:tcW w:w="851" w:type="dxa"/>
            <w:vAlign w:val="center"/>
          </w:tcPr>
          <w:p w14:paraId="4532DE75" w14:textId="4E2CFE80"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05</w:t>
            </w:r>
          </w:p>
        </w:tc>
        <w:tc>
          <w:tcPr>
            <w:tcW w:w="850" w:type="dxa"/>
            <w:vAlign w:val="center"/>
          </w:tcPr>
          <w:p w14:paraId="4B8CFA55" w14:textId="5563C7A2"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00</w:t>
            </w:r>
          </w:p>
        </w:tc>
        <w:tc>
          <w:tcPr>
            <w:tcW w:w="851" w:type="dxa"/>
            <w:vAlign w:val="center"/>
          </w:tcPr>
          <w:p w14:paraId="7A6C61D2" w14:textId="2AF09C97"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00</w:t>
            </w:r>
          </w:p>
        </w:tc>
        <w:tc>
          <w:tcPr>
            <w:tcW w:w="850" w:type="dxa"/>
            <w:vAlign w:val="center"/>
          </w:tcPr>
          <w:p w14:paraId="2AF1B86A" w14:textId="79B04729"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42</w:t>
            </w:r>
          </w:p>
        </w:tc>
      </w:tr>
      <w:tr w:rsidR="00DE7E67" w:rsidRPr="00DE7E67" w14:paraId="634E5DF2" w14:textId="77777777" w:rsidTr="00BA52EE">
        <w:trPr>
          <w:jc w:val="center"/>
        </w:trPr>
        <w:tc>
          <w:tcPr>
            <w:tcW w:w="1345" w:type="dxa"/>
            <w:shd w:val="clear" w:color="auto" w:fill="B8CCE4"/>
            <w:vAlign w:val="center"/>
          </w:tcPr>
          <w:p w14:paraId="2C5BF448" w14:textId="77777777" w:rsidR="00DE7E67" w:rsidRPr="00DE7E67" w:rsidRDefault="00DE7E67" w:rsidP="00BA52EE">
            <w:pPr>
              <w:spacing w:before="20" w:after="20" w:line="240" w:lineRule="auto"/>
              <w:jc w:val="left"/>
              <w:rPr>
                <w:rFonts w:asciiTheme="minorHAnsi" w:hAnsiTheme="minorHAnsi" w:cstheme="minorHAnsi"/>
                <w:sz w:val="20"/>
                <w:szCs w:val="20"/>
              </w:rPr>
            </w:pPr>
            <w:r w:rsidRPr="00DE7E67">
              <w:rPr>
                <w:rFonts w:asciiTheme="minorHAnsi" w:hAnsiTheme="minorHAnsi" w:cstheme="minorHAnsi"/>
                <w:sz w:val="20"/>
                <w:szCs w:val="20"/>
              </w:rPr>
              <w:t>S_BS_AEZ15</w:t>
            </w:r>
          </w:p>
        </w:tc>
        <w:tc>
          <w:tcPr>
            <w:tcW w:w="851" w:type="dxa"/>
            <w:vAlign w:val="center"/>
          </w:tcPr>
          <w:p w14:paraId="5EB742C0" w14:textId="6F955500"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00</w:t>
            </w:r>
          </w:p>
        </w:tc>
        <w:tc>
          <w:tcPr>
            <w:tcW w:w="850" w:type="dxa"/>
            <w:vAlign w:val="center"/>
          </w:tcPr>
          <w:p w14:paraId="37889C5D" w14:textId="2366DE4C"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01</w:t>
            </w:r>
          </w:p>
        </w:tc>
        <w:tc>
          <w:tcPr>
            <w:tcW w:w="851" w:type="dxa"/>
            <w:vAlign w:val="center"/>
          </w:tcPr>
          <w:p w14:paraId="0EE362BF" w14:textId="661B6434"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00</w:t>
            </w:r>
          </w:p>
        </w:tc>
        <w:tc>
          <w:tcPr>
            <w:tcW w:w="850" w:type="dxa"/>
            <w:vAlign w:val="center"/>
          </w:tcPr>
          <w:p w14:paraId="444FED63" w14:textId="07C810E3"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00</w:t>
            </w:r>
          </w:p>
        </w:tc>
        <w:tc>
          <w:tcPr>
            <w:tcW w:w="851" w:type="dxa"/>
            <w:vAlign w:val="center"/>
          </w:tcPr>
          <w:p w14:paraId="4952CB0D" w14:textId="29942199"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00</w:t>
            </w:r>
          </w:p>
        </w:tc>
        <w:tc>
          <w:tcPr>
            <w:tcW w:w="850" w:type="dxa"/>
            <w:vAlign w:val="center"/>
          </w:tcPr>
          <w:p w14:paraId="084494A2" w14:textId="62354FBF"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00</w:t>
            </w:r>
          </w:p>
        </w:tc>
        <w:tc>
          <w:tcPr>
            <w:tcW w:w="851" w:type="dxa"/>
            <w:vAlign w:val="center"/>
          </w:tcPr>
          <w:p w14:paraId="4A06B556" w14:textId="0E43E574"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00</w:t>
            </w:r>
          </w:p>
        </w:tc>
        <w:tc>
          <w:tcPr>
            <w:tcW w:w="850" w:type="dxa"/>
            <w:vAlign w:val="center"/>
          </w:tcPr>
          <w:p w14:paraId="7E677DB4" w14:textId="1CDD3290"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01</w:t>
            </w:r>
          </w:p>
        </w:tc>
      </w:tr>
      <w:tr w:rsidR="00DE7E67" w:rsidRPr="00DE7E67" w14:paraId="556D51A2" w14:textId="77777777" w:rsidTr="00BA52EE">
        <w:trPr>
          <w:jc w:val="center"/>
        </w:trPr>
        <w:tc>
          <w:tcPr>
            <w:tcW w:w="1345" w:type="dxa"/>
            <w:shd w:val="clear" w:color="auto" w:fill="B8CCE4"/>
            <w:vAlign w:val="center"/>
          </w:tcPr>
          <w:p w14:paraId="5076FAFC" w14:textId="77777777" w:rsidR="00DE7E67" w:rsidRPr="00DE7E67" w:rsidRDefault="00DE7E67" w:rsidP="00BA52EE">
            <w:pPr>
              <w:spacing w:before="20" w:after="20" w:line="240" w:lineRule="auto"/>
              <w:jc w:val="left"/>
              <w:rPr>
                <w:rFonts w:asciiTheme="minorHAnsi" w:hAnsiTheme="minorHAnsi" w:cstheme="minorHAnsi"/>
                <w:sz w:val="20"/>
                <w:szCs w:val="20"/>
              </w:rPr>
            </w:pPr>
            <w:r w:rsidRPr="00DE7E67">
              <w:rPr>
                <w:rFonts w:asciiTheme="minorHAnsi" w:hAnsiTheme="minorHAnsi" w:cstheme="minorHAnsi"/>
                <w:sz w:val="20"/>
                <w:szCs w:val="20"/>
              </w:rPr>
              <w:t>G_BS_AEZ15</w:t>
            </w:r>
          </w:p>
        </w:tc>
        <w:tc>
          <w:tcPr>
            <w:tcW w:w="851" w:type="dxa"/>
            <w:vAlign w:val="center"/>
          </w:tcPr>
          <w:p w14:paraId="7F8768DD" w14:textId="528E4641"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00</w:t>
            </w:r>
          </w:p>
        </w:tc>
        <w:tc>
          <w:tcPr>
            <w:tcW w:w="850" w:type="dxa"/>
            <w:vAlign w:val="center"/>
          </w:tcPr>
          <w:p w14:paraId="08CEE5E4" w14:textId="6111D0F8"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03</w:t>
            </w:r>
          </w:p>
        </w:tc>
        <w:tc>
          <w:tcPr>
            <w:tcW w:w="851" w:type="dxa"/>
            <w:vAlign w:val="center"/>
          </w:tcPr>
          <w:p w14:paraId="04561C32" w14:textId="76D883CD"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01</w:t>
            </w:r>
          </w:p>
        </w:tc>
        <w:tc>
          <w:tcPr>
            <w:tcW w:w="850" w:type="dxa"/>
            <w:vAlign w:val="center"/>
          </w:tcPr>
          <w:p w14:paraId="76845EC3" w14:textId="5E8FA043"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02</w:t>
            </w:r>
          </w:p>
        </w:tc>
        <w:tc>
          <w:tcPr>
            <w:tcW w:w="851" w:type="dxa"/>
            <w:vAlign w:val="center"/>
          </w:tcPr>
          <w:p w14:paraId="4F344C4F" w14:textId="049936EA"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02</w:t>
            </w:r>
          </w:p>
        </w:tc>
        <w:tc>
          <w:tcPr>
            <w:tcW w:w="850" w:type="dxa"/>
            <w:vAlign w:val="center"/>
          </w:tcPr>
          <w:p w14:paraId="24605B14" w14:textId="1713F134"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00</w:t>
            </w:r>
          </w:p>
        </w:tc>
        <w:tc>
          <w:tcPr>
            <w:tcW w:w="851" w:type="dxa"/>
            <w:vAlign w:val="center"/>
          </w:tcPr>
          <w:p w14:paraId="1F92C2B8" w14:textId="2365A05B"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00</w:t>
            </w:r>
          </w:p>
        </w:tc>
        <w:tc>
          <w:tcPr>
            <w:tcW w:w="850" w:type="dxa"/>
            <w:vAlign w:val="center"/>
          </w:tcPr>
          <w:p w14:paraId="5C44C603" w14:textId="11ED8E94"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03</w:t>
            </w:r>
          </w:p>
        </w:tc>
      </w:tr>
      <w:tr w:rsidR="00DE7E67" w:rsidRPr="00DE7E67" w14:paraId="2B433F34" w14:textId="77777777" w:rsidTr="00BA52EE">
        <w:trPr>
          <w:jc w:val="center"/>
        </w:trPr>
        <w:tc>
          <w:tcPr>
            <w:tcW w:w="1345" w:type="dxa"/>
            <w:shd w:val="clear" w:color="auto" w:fill="B8CCE4"/>
            <w:vAlign w:val="center"/>
          </w:tcPr>
          <w:p w14:paraId="5DE186F2" w14:textId="77777777" w:rsidR="00DE7E67" w:rsidRPr="00DE7E67" w:rsidRDefault="00DE7E67" w:rsidP="00BA52EE">
            <w:pPr>
              <w:spacing w:before="20" w:after="20" w:line="240" w:lineRule="auto"/>
              <w:jc w:val="left"/>
              <w:rPr>
                <w:rFonts w:asciiTheme="minorHAnsi" w:hAnsiTheme="minorHAnsi" w:cstheme="minorHAnsi"/>
                <w:sz w:val="20"/>
                <w:szCs w:val="20"/>
              </w:rPr>
            </w:pPr>
            <w:r w:rsidRPr="00DE7E67">
              <w:rPr>
                <w:rFonts w:asciiTheme="minorHAnsi" w:hAnsiTheme="minorHAnsi" w:cstheme="minorHAnsi"/>
                <w:sz w:val="20"/>
                <w:szCs w:val="20"/>
              </w:rPr>
              <w:t>G_WA_AEZ15</w:t>
            </w:r>
          </w:p>
        </w:tc>
        <w:tc>
          <w:tcPr>
            <w:tcW w:w="851" w:type="dxa"/>
            <w:vAlign w:val="center"/>
          </w:tcPr>
          <w:p w14:paraId="3002DC9D" w14:textId="0BC1945B"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00</w:t>
            </w:r>
          </w:p>
        </w:tc>
        <w:tc>
          <w:tcPr>
            <w:tcW w:w="850" w:type="dxa"/>
            <w:vAlign w:val="center"/>
          </w:tcPr>
          <w:p w14:paraId="78D63FAF" w14:textId="6B8FE445"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05</w:t>
            </w:r>
          </w:p>
        </w:tc>
        <w:tc>
          <w:tcPr>
            <w:tcW w:w="851" w:type="dxa"/>
            <w:vAlign w:val="center"/>
          </w:tcPr>
          <w:p w14:paraId="4E5615CF" w14:textId="3290A16C"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01</w:t>
            </w:r>
          </w:p>
        </w:tc>
        <w:tc>
          <w:tcPr>
            <w:tcW w:w="850" w:type="dxa"/>
            <w:vAlign w:val="center"/>
          </w:tcPr>
          <w:p w14:paraId="578F7C24" w14:textId="5A245DB0"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04</w:t>
            </w:r>
          </w:p>
        </w:tc>
        <w:tc>
          <w:tcPr>
            <w:tcW w:w="851" w:type="dxa"/>
            <w:vAlign w:val="center"/>
          </w:tcPr>
          <w:p w14:paraId="369A5808" w14:textId="51CDA7A6"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04</w:t>
            </w:r>
          </w:p>
        </w:tc>
        <w:tc>
          <w:tcPr>
            <w:tcW w:w="850" w:type="dxa"/>
            <w:vAlign w:val="center"/>
          </w:tcPr>
          <w:p w14:paraId="5A2FF469" w14:textId="386856A6"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00</w:t>
            </w:r>
          </w:p>
        </w:tc>
        <w:tc>
          <w:tcPr>
            <w:tcW w:w="851" w:type="dxa"/>
            <w:vAlign w:val="center"/>
          </w:tcPr>
          <w:p w14:paraId="7CC04140" w14:textId="0D3F6FF2"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00</w:t>
            </w:r>
          </w:p>
        </w:tc>
        <w:tc>
          <w:tcPr>
            <w:tcW w:w="850" w:type="dxa"/>
            <w:vAlign w:val="center"/>
          </w:tcPr>
          <w:p w14:paraId="76941DAC" w14:textId="4B8A846F"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05</w:t>
            </w:r>
          </w:p>
        </w:tc>
      </w:tr>
      <w:tr w:rsidR="00DE7E67" w:rsidRPr="00DE7E67" w14:paraId="7C33A26B" w14:textId="77777777" w:rsidTr="00BA52EE">
        <w:trPr>
          <w:jc w:val="center"/>
        </w:trPr>
        <w:tc>
          <w:tcPr>
            <w:tcW w:w="1345" w:type="dxa"/>
            <w:shd w:val="clear" w:color="auto" w:fill="B8CCE4"/>
            <w:vAlign w:val="center"/>
          </w:tcPr>
          <w:p w14:paraId="4DDC8123" w14:textId="77777777" w:rsidR="00DE7E67" w:rsidRPr="00DE7E67" w:rsidRDefault="00DE7E67" w:rsidP="00BA52EE">
            <w:pPr>
              <w:spacing w:before="20" w:after="20" w:line="240" w:lineRule="auto"/>
              <w:jc w:val="left"/>
              <w:rPr>
                <w:rFonts w:asciiTheme="minorHAnsi" w:hAnsiTheme="minorHAnsi" w:cstheme="minorHAnsi"/>
                <w:sz w:val="20"/>
                <w:szCs w:val="20"/>
              </w:rPr>
            </w:pPr>
            <w:r w:rsidRPr="00DE7E67">
              <w:rPr>
                <w:rFonts w:asciiTheme="minorHAnsi" w:hAnsiTheme="minorHAnsi" w:cstheme="minorHAnsi"/>
                <w:sz w:val="20"/>
                <w:szCs w:val="20"/>
              </w:rPr>
              <w:t>UnSkLab</w:t>
            </w:r>
          </w:p>
        </w:tc>
        <w:tc>
          <w:tcPr>
            <w:tcW w:w="851" w:type="dxa"/>
            <w:vAlign w:val="center"/>
          </w:tcPr>
          <w:p w14:paraId="1F52EDFD" w14:textId="642D4F84"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2</w:t>
            </w:r>
            <w:r w:rsidR="006A1FF2">
              <w:rPr>
                <w:rFonts w:asciiTheme="minorHAnsi" w:hAnsiTheme="minorHAnsi" w:cstheme="minorHAnsi"/>
                <w:sz w:val="20"/>
                <w:szCs w:val="20"/>
              </w:rPr>
              <w:t>,</w:t>
            </w:r>
            <w:r w:rsidRPr="00DE7E67">
              <w:rPr>
                <w:rFonts w:asciiTheme="minorHAnsi" w:hAnsiTheme="minorHAnsi" w:cstheme="minorHAnsi"/>
                <w:sz w:val="20"/>
                <w:szCs w:val="20"/>
              </w:rPr>
              <w:t>74</w:t>
            </w:r>
          </w:p>
        </w:tc>
        <w:tc>
          <w:tcPr>
            <w:tcW w:w="850" w:type="dxa"/>
            <w:vAlign w:val="center"/>
          </w:tcPr>
          <w:p w14:paraId="4B80C752" w14:textId="5A9AF85D"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153</w:t>
            </w:r>
            <w:r w:rsidR="006A1FF2">
              <w:rPr>
                <w:rFonts w:asciiTheme="minorHAnsi" w:hAnsiTheme="minorHAnsi" w:cstheme="minorHAnsi"/>
                <w:sz w:val="20"/>
                <w:szCs w:val="20"/>
              </w:rPr>
              <w:t>,</w:t>
            </w:r>
            <w:r w:rsidRPr="00DE7E67">
              <w:rPr>
                <w:rFonts w:asciiTheme="minorHAnsi" w:hAnsiTheme="minorHAnsi" w:cstheme="minorHAnsi"/>
                <w:sz w:val="20"/>
                <w:szCs w:val="20"/>
              </w:rPr>
              <w:t>32</w:t>
            </w:r>
          </w:p>
        </w:tc>
        <w:tc>
          <w:tcPr>
            <w:tcW w:w="851" w:type="dxa"/>
            <w:vAlign w:val="center"/>
          </w:tcPr>
          <w:p w14:paraId="266B6869" w14:textId="052C69C3"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47</w:t>
            </w:r>
            <w:r w:rsidR="006A1FF2">
              <w:rPr>
                <w:rFonts w:asciiTheme="minorHAnsi" w:hAnsiTheme="minorHAnsi" w:cstheme="minorHAnsi"/>
                <w:sz w:val="20"/>
                <w:szCs w:val="20"/>
              </w:rPr>
              <w:t>,</w:t>
            </w:r>
            <w:r w:rsidRPr="00DE7E67">
              <w:rPr>
                <w:rFonts w:asciiTheme="minorHAnsi" w:hAnsiTheme="minorHAnsi" w:cstheme="minorHAnsi"/>
                <w:sz w:val="20"/>
                <w:szCs w:val="20"/>
              </w:rPr>
              <w:t>77</w:t>
            </w:r>
          </w:p>
        </w:tc>
        <w:tc>
          <w:tcPr>
            <w:tcW w:w="850" w:type="dxa"/>
            <w:vAlign w:val="center"/>
          </w:tcPr>
          <w:p w14:paraId="019152E6" w14:textId="63EFD463"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108</w:t>
            </w:r>
            <w:r w:rsidR="006A1FF2">
              <w:rPr>
                <w:rFonts w:asciiTheme="minorHAnsi" w:hAnsiTheme="minorHAnsi" w:cstheme="minorHAnsi"/>
                <w:sz w:val="20"/>
                <w:szCs w:val="20"/>
              </w:rPr>
              <w:t>,</w:t>
            </w:r>
            <w:r w:rsidRPr="00DE7E67">
              <w:rPr>
                <w:rFonts w:asciiTheme="minorHAnsi" w:hAnsiTheme="minorHAnsi" w:cstheme="minorHAnsi"/>
                <w:sz w:val="20"/>
                <w:szCs w:val="20"/>
              </w:rPr>
              <w:t>56</w:t>
            </w:r>
          </w:p>
        </w:tc>
        <w:tc>
          <w:tcPr>
            <w:tcW w:w="851" w:type="dxa"/>
            <w:vAlign w:val="center"/>
          </w:tcPr>
          <w:p w14:paraId="3F25F15C" w14:textId="467B0FAD"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187</w:t>
            </w:r>
            <w:r w:rsidR="006A1FF2">
              <w:rPr>
                <w:rFonts w:asciiTheme="minorHAnsi" w:hAnsiTheme="minorHAnsi" w:cstheme="minorHAnsi"/>
                <w:sz w:val="20"/>
                <w:szCs w:val="20"/>
              </w:rPr>
              <w:t>,</w:t>
            </w:r>
            <w:r w:rsidRPr="00DE7E67">
              <w:rPr>
                <w:rFonts w:asciiTheme="minorHAnsi" w:hAnsiTheme="minorHAnsi" w:cstheme="minorHAnsi"/>
                <w:sz w:val="20"/>
                <w:szCs w:val="20"/>
              </w:rPr>
              <w:t>98</w:t>
            </w:r>
          </w:p>
        </w:tc>
        <w:tc>
          <w:tcPr>
            <w:tcW w:w="850" w:type="dxa"/>
            <w:vAlign w:val="center"/>
          </w:tcPr>
          <w:p w14:paraId="2DA92BEB" w14:textId="1AC34415"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04</w:t>
            </w:r>
          </w:p>
        </w:tc>
        <w:tc>
          <w:tcPr>
            <w:tcW w:w="851" w:type="dxa"/>
            <w:vAlign w:val="center"/>
          </w:tcPr>
          <w:p w14:paraId="4E069EFA" w14:textId="33450E34"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1</w:t>
            </w:r>
            <w:r w:rsidR="006A1FF2">
              <w:rPr>
                <w:rFonts w:asciiTheme="minorHAnsi" w:hAnsiTheme="minorHAnsi" w:cstheme="minorHAnsi"/>
                <w:sz w:val="20"/>
                <w:szCs w:val="20"/>
              </w:rPr>
              <w:t>,</w:t>
            </w:r>
            <w:r w:rsidRPr="00DE7E67">
              <w:rPr>
                <w:rFonts w:asciiTheme="minorHAnsi" w:hAnsiTheme="minorHAnsi" w:cstheme="minorHAnsi"/>
                <w:sz w:val="20"/>
                <w:szCs w:val="20"/>
              </w:rPr>
              <w:t>15</w:t>
            </w:r>
          </w:p>
        </w:tc>
        <w:tc>
          <w:tcPr>
            <w:tcW w:w="850" w:type="dxa"/>
            <w:vAlign w:val="center"/>
          </w:tcPr>
          <w:p w14:paraId="6F0DB708" w14:textId="3135221B"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128</w:t>
            </w:r>
            <w:r w:rsidR="006A1FF2">
              <w:rPr>
                <w:rFonts w:asciiTheme="minorHAnsi" w:hAnsiTheme="minorHAnsi" w:cstheme="minorHAnsi"/>
                <w:sz w:val="20"/>
                <w:szCs w:val="20"/>
              </w:rPr>
              <w:t>,</w:t>
            </w:r>
            <w:r w:rsidRPr="00DE7E67">
              <w:rPr>
                <w:rFonts w:asciiTheme="minorHAnsi" w:hAnsiTheme="minorHAnsi" w:cstheme="minorHAnsi"/>
                <w:sz w:val="20"/>
                <w:szCs w:val="20"/>
              </w:rPr>
              <w:t>36</w:t>
            </w:r>
          </w:p>
        </w:tc>
      </w:tr>
      <w:tr w:rsidR="00DE7E67" w:rsidRPr="00DE7E67" w14:paraId="19A8BDA4" w14:textId="77777777" w:rsidTr="00BA52EE">
        <w:trPr>
          <w:jc w:val="center"/>
        </w:trPr>
        <w:tc>
          <w:tcPr>
            <w:tcW w:w="1345" w:type="dxa"/>
            <w:shd w:val="clear" w:color="auto" w:fill="B8CCE4"/>
            <w:vAlign w:val="center"/>
          </w:tcPr>
          <w:p w14:paraId="63EACE17" w14:textId="77777777" w:rsidR="00DE7E67" w:rsidRPr="00DE7E67" w:rsidRDefault="00DE7E67" w:rsidP="00BA52EE">
            <w:pPr>
              <w:spacing w:before="20" w:after="20" w:line="240" w:lineRule="auto"/>
              <w:jc w:val="left"/>
              <w:rPr>
                <w:rFonts w:asciiTheme="minorHAnsi" w:hAnsiTheme="minorHAnsi" w:cstheme="minorHAnsi"/>
                <w:sz w:val="20"/>
                <w:szCs w:val="20"/>
              </w:rPr>
            </w:pPr>
            <w:r w:rsidRPr="00DE7E67">
              <w:rPr>
                <w:rFonts w:asciiTheme="minorHAnsi" w:hAnsiTheme="minorHAnsi" w:cstheme="minorHAnsi"/>
                <w:sz w:val="20"/>
                <w:szCs w:val="20"/>
              </w:rPr>
              <w:t>SkLab</w:t>
            </w:r>
          </w:p>
        </w:tc>
        <w:tc>
          <w:tcPr>
            <w:tcW w:w="851" w:type="dxa"/>
            <w:vAlign w:val="center"/>
          </w:tcPr>
          <w:p w14:paraId="41F145DC" w14:textId="2BB42504"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47</w:t>
            </w:r>
          </w:p>
        </w:tc>
        <w:tc>
          <w:tcPr>
            <w:tcW w:w="850" w:type="dxa"/>
            <w:vAlign w:val="center"/>
          </w:tcPr>
          <w:p w14:paraId="6011EC46" w14:textId="54D550B3"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25</w:t>
            </w:r>
            <w:r w:rsidR="006A1FF2">
              <w:rPr>
                <w:rFonts w:asciiTheme="minorHAnsi" w:hAnsiTheme="minorHAnsi" w:cstheme="minorHAnsi"/>
                <w:sz w:val="20"/>
                <w:szCs w:val="20"/>
              </w:rPr>
              <w:t>,</w:t>
            </w:r>
            <w:r w:rsidRPr="00DE7E67">
              <w:rPr>
                <w:rFonts w:asciiTheme="minorHAnsi" w:hAnsiTheme="minorHAnsi" w:cstheme="minorHAnsi"/>
                <w:sz w:val="20"/>
                <w:szCs w:val="20"/>
              </w:rPr>
              <w:t>30</w:t>
            </w:r>
          </w:p>
        </w:tc>
        <w:tc>
          <w:tcPr>
            <w:tcW w:w="851" w:type="dxa"/>
            <w:vAlign w:val="center"/>
          </w:tcPr>
          <w:p w14:paraId="2AA23417" w14:textId="23C2614A"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7</w:t>
            </w:r>
            <w:r w:rsidR="006A1FF2">
              <w:rPr>
                <w:rFonts w:asciiTheme="minorHAnsi" w:hAnsiTheme="minorHAnsi" w:cstheme="minorHAnsi"/>
                <w:sz w:val="20"/>
                <w:szCs w:val="20"/>
              </w:rPr>
              <w:t>,</w:t>
            </w:r>
            <w:r w:rsidRPr="00DE7E67">
              <w:rPr>
                <w:rFonts w:asciiTheme="minorHAnsi" w:hAnsiTheme="minorHAnsi" w:cstheme="minorHAnsi"/>
                <w:sz w:val="20"/>
                <w:szCs w:val="20"/>
              </w:rPr>
              <w:t>93</w:t>
            </w:r>
          </w:p>
        </w:tc>
        <w:tc>
          <w:tcPr>
            <w:tcW w:w="850" w:type="dxa"/>
            <w:vAlign w:val="center"/>
          </w:tcPr>
          <w:p w14:paraId="2BB51718" w14:textId="6FB3DD8E"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18</w:t>
            </w:r>
            <w:r w:rsidR="006A1FF2">
              <w:rPr>
                <w:rFonts w:asciiTheme="minorHAnsi" w:hAnsiTheme="minorHAnsi" w:cstheme="minorHAnsi"/>
                <w:sz w:val="20"/>
                <w:szCs w:val="20"/>
              </w:rPr>
              <w:t>,</w:t>
            </w:r>
            <w:r w:rsidRPr="00DE7E67">
              <w:rPr>
                <w:rFonts w:asciiTheme="minorHAnsi" w:hAnsiTheme="minorHAnsi" w:cstheme="minorHAnsi"/>
                <w:sz w:val="20"/>
                <w:szCs w:val="20"/>
              </w:rPr>
              <w:t>53</w:t>
            </w:r>
          </w:p>
        </w:tc>
        <w:tc>
          <w:tcPr>
            <w:tcW w:w="851" w:type="dxa"/>
            <w:vAlign w:val="center"/>
          </w:tcPr>
          <w:p w14:paraId="5D43CB29" w14:textId="6DF4EDDA"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31</w:t>
            </w:r>
            <w:r w:rsidR="006A1FF2">
              <w:rPr>
                <w:rFonts w:asciiTheme="minorHAnsi" w:hAnsiTheme="minorHAnsi" w:cstheme="minorHAnsi"/>
                <w:sz w:val="20"/>
                <w:szCs w:val="20"/>
              </w:rPr>
              <w:t>,</w:t>
            </w:r>
            <w:r w:rsidRPr="00DE7E67">
              <w:rPr>
                <w:rFonts w:asciiTheme="minorHAnsi" w:hAnsiTheme="minorHAnsi" w:cstheme="minorHAnsi"/>
                <w:sz w:val="20"/>
                <w:szCs w:val="20"/>
              </w:rPr>
              <w:t>01</w:t>
            </w:r>
          </w:p>
        </w:tc>
        <w:tc>
          <w:tcPr>
            <w:tcW w:w="850" w:type="dxa"/>
            <w:vAlign w:val="center"/>
          </w:tcPr>
          <w:p w14:paraId="0CD5BCC3" w14:textId="3BF4FF0B"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01</w:t>
            </w:r>
          </w:p>
        </w:tc>
        <w:tc>
          <w:tcPr>
            <w:tcW w:w="851" w:type="dxa"/>
            <w:vAlign w:val="center"/>
          </w:tcPr>
          <w:p w14:paraId="7EB748A5" w14:textId="49A56C07"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51</w:t>
            </w:r>
          </w:p>
        </w:tc>
        <w:tc>
          <w:tcPr>
            <w:tcW w:w="850" w:type="dxa"/>
            <w:vAlign w:val="center"/>
          </w:tcPr>
          <w:p w14:paraId="586AF0E7" w14:textId="07A4B2DF"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22</w:t>
            </w:r>
            <w:r w:rsidR="006A1FF2">
              <w:rPr>
                <w:rFonts w:asciiTheme="minorHAnsi" w:hAnsiTheme="minorHAnsi" w:cstheme="minorHAnsi"/>
                <w:sz w:val="20"/>
                <w:szCs w:val="20"/>
              </w:rPr>
              <w:t>,</w:t>
            </w:r>
            <w:r w:rsidRPr="00DE7E67">
              <w:rPr>
                <w:rFonts w:asciiTheme="minorHAnsi" w:hAnsiTheme="minorHAnsi" w:cstheme="minorHAnsi"/>
                <w:sz w:val="20"/>
                <w:szCs w:val="20"/>
              </w:rPr>
              <w:t>49</w:t>
            </w:r>
          </w:p>
        </w:tc>
      </w:tr>
      <w:tr w:rsidR="00DE7E67" w:rsidRPr="00DE7E67" w14:paraId="44DE7220" w14:textId="77777777" w:rsidTr="00BA52EE">
        <w:trPr>
          <w:jc w:val="center"/>
        </w:trPr>
        <w:tc>
          <w:tcPr>
            <w:tcW w:w="1345" w:type="dxa"/>
            <w:shd w:val="clear" w:color="auto" w:fill="B8CCE4"/>
            <w:vAlign w:val="center"/>
          </w:tcPr>
          <w:p w14:paraId="797FE962" w14:textId="77777777" w:rsidR="00DE7E67" w:rsidRPr="00DE7E67" w:rsidRDefault="00DE7E67" w:rsidP="00BA52EE">
            <w:pPr>
              <w:spacing w:before="20" w:after="20" w:line="240" w:lineRule="auto"/>
              <w:jc w:val="left"/>
              <w:rPr>
                <w:rFonts w:asciiTheme="minorHAnsi" w:hAnsiTheme="minorHAnsi" w:cstheme="minorHAnsi"/>
                <w:sz w:val="20"/>
                <w:szCs w:val="20"/>
              </w:rPr>
            </w:pPr>
            <w:r w:rsidRPr="00DE7E67">
              <w:rPr>
                <w:rFonts w:asciiTheme="minorHAnsi" w:hAnsiTheme="minorHAnsi" w:cstheme="minorHAnsi"/>
                <w:sz w:val="20"/>
                <w:szCs w:val="20"/>
              </w:rPr>
              <w:t>Capital</w:t>
            </w:r>
          </w:p>
        </w:tc>
        <w:tc>
          <w:tcPr>
            <w:tcW w:w="851" w:type="dxa"/>
            <w:vAlign w:val="center"/>
          </w:tcPr>
          <w:p w14:paraId="3B294645" w14:textId="3916D4B2"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93</w:t>
            </w:r>
          </w:p>
        </w:tc>
        <w:tc>
          <w:tcPr>
            <w:tcW w:w="850" w:type="dxa"/>
            <w:vAlign w:val="center"/>
          </w:tcPr>
          <w:p w14:paraId="39798DAC" w14:textId="2DE4BEA7"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48</w:t>
            </w:r>
            <w:r w:rsidR="006A1FF2">
              <w:rPr>
                <w:rFonts w:asciiTheme="minorHAnsi" w:hAnsiTheme="minorHAnsi" w:cstheme="minorHAnsi"/>
                <w:sz w:val="20"/>
                <w:szCs w:val="20"/>
              </w:rPr>
              <w:t>,</w:t>
            </w:r>
            <w:r w:rsidRPr="00DE7E67">
              <w:rPr>
                <w:rFonts w:asciiTheme="minorHAnsi" w:hAnsiTheme="minorHAnsi" w:cstheme="minorHAnsi"/>
                <w:sz w:val="20"/>
                <w:szCs w:val="20"/>
              </w:rPr>
              <w:t>52</w:t>
            </w:r>
          </w:p>
        </w:tc>
        <w:tc>
          <w:tcPr>
            <w:tcW w:w="851" w:type="dxa"/>
            <w:vAlign w:val="center"/>
          </w:tcPr>
          <w:p w14:paraId="073CD9B4" w14:textId="3E502572"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17</w:t>
            </w:r>
            <w:r w:rsidR="006A1FF2">
              <w:rPr>
                <w:rFonts w:asciiTheme="minorHAnsi" w:hAnsiTheme="minorHAnsi" w:cstheme="minorHAnsi"/>
                <w:sz w:val="20"/>
                <w:szCs w:val="20"/>
              </w:rPr>
              <w:t>,</w:t>
            </w:r>
            <w:r w:rsidRPr="00DE7E67">
              <w:rPr>
                <w:rFonts w:asciiTheme="minorHAnsi" w:hAnsiTheme="minorHAnsi" w:cstheme="minorHAnsi"/>
                <w:sz w:val="20"/>
                <w:szCs w:val="20"/>
              </w:rPr>
              <w:t>51</w:t>
            </w:r>
          </w:p>
        </w:tc>
        <w:tc>
          <w:tcPr>
            <w:tcW w:w="850" w:type="dxa"/>
            <w:vAlign w:val="center"/>
          </w:tcPr>
          <w:p w14:paraId="4478762D" w14:textId="1B94396E"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33</w:t>
            </w:r>
            <w:r w:rsidR="006A1FF2">
              <w:rPr>
                <w:rFonts w:asciiTheme="minorHAnsi" w:hAnsiTheme="minorHAnsi" w:cstheme="minorHAnsi"/>
                <w:sz w:val="20"/>
                <w:szCs w:val="20"/>
              </w:rPr>
              <w:t>,</w:t>
            </w:r>
            <w:r w:rsidRPr="00DE7E67">
              <w:rPr>
                <w:rFonts w:asciiTheme="minorHAnsi" w:hAnsiTheme="minorHAnsi" w:cstheme="minorHAnsi"/>
                <w:sz w:val="20"/>
                <w:szCs w:val="20"/>
              </w:rPr>
              <w:t>48</w:t>
            </w:r>
          </w:p>
        </w:tc>
        <w:tc>
          <w:tcPr>
            <w:tcW w:w="851" w:type="dxa"/>
            <w:vAlign w:val="center"/>
          </w:tcPr>
          <w:p w14:paraId="5C5A877E" w14:textId="6AF2D723"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58</w:t>
            </w:r>
            <w:r w:rsidR="006A1FF2">
              <w:rPr>
                <w:rFonts w:asciiTheme="minorHAnsi" w:hAnsiTheme="minorHAnsi" w:cstheme="minorHAnsi"/>
                <w:sz w:val="20"/>
                <w:szCs w:val="20"/>
              </w:rPr>
              <w:t>,</w:t>
            </w:r>
            <w:r w:rsidRPr="00DE7E67">
              <w:rPr>
                <w:rFonts w:asciiTheme="minorHAnsi" w:hAnsiTheme="minorHAnsi" w:cstheme="minorHAnsi"/>
                <w:sz w:val="20"/>
                <w:szCs w:val="20"/>
              </w:rPr>
              <w:t>84</w:t>
            </w:r>
          </w:p>
        </w:tc>
        <w:tc>
          <w:tcPr>
            <w:tcW w:w="850" w:type="dxa"/>
            <w:vAlign w:val="center"/>
          </w:tcPr>
          <w:p w14:paraId="180CE33D" w14:textId="4B59F85E"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05</w:t>
            </w:r>
          </w:p>
        </w:tc>
        <w:tc>
          <w:tcPr>
            <w:tcW w:w="851" w:type="dxa"/>
            <w:vAlign w:val="center"/>
          </w:tcPr>
          <w:p w14:paraId="4176554E" w14:textId="13B25536"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1</w:t>
            </w:r>
            <w:r w:rsidR="006A1FF2">
              <w:rPr>
                <w:rFonts w:asciiTheme="minorHAnsi" w:hAnsiTheme="minorHAnsi" w:cstheme="minorHAnsi"/>
                <w:sz w:val="20"/>
                <w:szCs w:val="20"/>
              </w:rPr>
              <w:t>,</w:t>
            </w:r>
            <w:r w:rsidRPr="00DE7E67">
              <w:rPr>
                <w:rFonts w:asciiTheme="minorHAnsi" w:hAnsiTheme="minorHAnsi" w:cstheme="minorHAnsi"/>
                <w:sz w:val="20"/>
                <w:szCs w:val="20"/>
              </w:rPr>
              <w:t>27</w:t>
            </w:r>
          </w:p>
        </w:tc>
        <w:tc>
          <w:tcPr>
            <w:tcW w:w="850" w:type="dxa"/>
            <w:vAlign w:val="center"/>
          </w:tcPr>
          <w:p w14:paraId="73B36960" w14:textId="11833208"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54</w:t>
            </w:r>
            <w:r w:rsidR="006A1FF2">
              <w:rPr>
                <w:rFonts w:asciiTheme="minorHAnsi" w:hAnsiTheme="minorHAnsi" w:cstheme="minorHAnsi"/>
                <w:sz w:val="20"/>
                <w:szCs w:val="20"/>
              </w:rPr>
              <w:t>,</w:t>
            </w:r>
            <w:r w:rsidRPr="00DE7E67">
              <w:rPr>
                <w:rFonts w:asciiTheme="minorHAnsi" w:hAnsiTheme="minorHAnsi" w:cstheme="minorHAnsi"/>
                <w:sz w:val="20"/>
                <w:szCs w:val="20"/>
              </w:rPr>
              <w:t>88</w:t>
            </w:r>
          </w:p>
        </w:tc>
      </w:tr>
      <w:tr w:rsidR="00DE7E67" w:rsidRPr="00DE7E67" w14:paraId="58E6D144" w14:textId="77777777" w:rsidTr="00BA52EE">
        <w:trPr>
          <w:jc w:val="center"/>
        </w:trPr>
        <w:tc>
          <w:tcPr>
            <w:tcW w:w="1345" w:type="dxa"/>
            <w:shd w:val="clear" w:color="auto" w:fill="B8CCE4"/>
            <w:vAlign w:val="center"/>
          </w:tcPr>
          <w:p w14:paraId="24CCFEFB" w14:textId="77777777" w:rsidR="00DE7E67" w:rsidRPr="00DE7E67" w:rsidRDefault="00DE7E67" w:rsidP="00BA52EE">
            <w:pPr>
              <w:spacing w:before="20" w:after="20" w:line="240" w:lineRule="auto"/>
              <w:jc w:val="left"/>
              <w:rPr>
                <w:rFonts w:asciiTheme="minorHAnsi" w:hAnsiTheme="minorHAnsi" w:cstheme="minorHAnsi"/>
                <w:sz w:val="20"/>
                <w:szCs w:val="20"/>
              </w:rPr>
            </w:pPr>
            <w:r w:rsidRPr="00DE7E67">
              <w:rPr>
                <w:rFonts w:asciiTheme="minorHAnsi" w:hAnsiTheme="minorHAnsi" w:cstheme="minorHAnsi"/>
                <w:sz w:val="20"/>
                <w:szCs w:val="20"/>
              </w:rPr>
              <w:t>NatRes</w:t>
            </w:r>
          </w:p>
        </w:tc>
        <w:tc>
          <w:tcPr>
            <w:tcW w:w="851" w:type="dxa"/>
            <w:vAlign w:val="center"/>
          </w:tcPr>
          <w:p w14:paraId="675EB65A" w14:textId="6CFE25D1"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00</w:t>
            </w:r>
          </w:p>
        </w:tc>
        <w:tc>
          <w:tcPr>
            <w:tcW w:w="850" w:type="dxa"/>
            <w:vAlign w:val="center"/>
          </w:tcPr>
          <w:p w14:paraId="37868C5D" w14:textId="5D9E2175"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00</w:t>
            </w:r>
          </w:p>
        </w:tc>
        <w:tc>
          <w:tcPr>
            <w:tcW w:w="851" w:type="dxa"/>
            <w:vAlign w:val="center"/>
          </w:tcPr>
          <w:p w14:paraId="3FC39451" w14:textId="5A8FD276"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00</w:t>
            </w:r>
          </w:p>
        </w:tc>
        <w:tc>
          <w:tcPr>
            <w:tcW w:w="850" w:type="dxa"/>
            <w:vAlign w:val="center"/>
          </w:tcPr>
          <w:p w14:paraId="4D1DBAAC" w14:textId="762B66FD"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00</w:t>
            </w:r>
          </w:p>
        </w:tc>
        <w:tc>
          <w:tcPr>
            <w:tcW w:w="851" w:type="dxa"/>
            <w:vAlign w:val="center"/>
          </w:tcPr>
          <w:p w14:paraId="088F2AC2" w14:textId="77C4413F"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00</w:t>
            </w:r>
          </w:p>
        </w:tc>
        <w:tc>
          <w:tcPr>
            <w:tcW w:w="850" w:type="dxa"/>
            <w:vAlign w:val="center"/>
          </w:tcPr>
          <w:p w14:paraId="776818E2" w14:textId="2F1D87A0"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00</w:t>
            </w:r>
          </w:p>
        </w:tc>
        <w:tc>
          <w:tcPr>
            <w:tcW w:w="851" w:type="dxa"/>
            <w:vAlign w:val="center"/>
          </w:tcPr>
          <w:p w14:paraId="6F8F9015" w14:textId="72A49C90"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00</w:t>
            </w:r>
          </w:p>
        </w:tc>
        <w:tc>
          <w:tcPr>
            <w:tcW w:w="850" w:type="dxa"/>
            <w:vAlign w:val="center"/>
          </w:tcPr>
          <w:p w14:paraId="71976ABD" w14:textId="06D0BC9A"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00</w:t>
            </w:r>
          </w:p>
        </w:tc>
      </w:tr>
    </w:tbl>
    <w:p w14:paraId="446AC984" w14:textId="09C13040" w:rsidR="00BA52EE" w:rsidRPr="00123E5A" w:rsidRDefault="00BA52EE" w:rsidP="00BA52EE">
      <w:pPr>
        <w:autoSpaceDE w:val="0"/>
        <w:autoSpaceDN w:val="0"/>
        <w:adjustRightInd w:val="0"/>
        <w:spacing w:before="60" w:line="240" w:lineRule="auto"/>
        <w:jc w:val="center"/>
        <w:rPr>
          <w:rFonts w:asciiTheme="minorHAnsi" w:hAnsiTheme="minorHAnsi" w:cstheme="minorHAnsi"/>
          <w:i/>
          <w:sz w:val="20"/>
          <w:szCs w:val="20"/>
          <w:lang w:val="bg-BG"/>
        </w:rPr>
      </w:pPr>
      <w:bookmarkStart w:id="95" w:name="_Toc486875417"/>
      <w:bookmarkStart w:id="96" w:name="_Toc505600280"/>
      <w:bookmarkEnd w:id="94"/>
      <w:r w:rsidRPr="00E64EF6">
        <w:rPr>
          <w:rFonts w:asciiTheme="minorHAnsi" w:hAnsiTheme="minorHAnsi" w:cstheme="minorHAnsi"/>
          <w:i/>
          <w:sz w:val="20"/>
          <w:szCs w:val="20"/>
          <w:lang w:val="bg-BG"/>
        </w:rPr>
        <w:t>Бележка</w:t>
      </w:r>
      <w:r w:rsidRPr="00E64EF6">
        <w:rPr>
          <w:rFonts w:asciiTheme="minorHAnsi" w:hAnsiTheme="minorHAnsi" w:cstheme="minorHAnsi"/>
          <w:sz w:val="20"/>
          <w:szCs w:val="20"/>
          <w:lang w:val="bg-BG"/>
        </w:rPr>
        <w:t xml:space="preserve">: </w:t>
      </w:r>
      <w:r w:rsidRPr="00E64EF6">
        <w:rPr>
          <w:rFonts w:asciiTheme="minorHAnsi" w:hAnsiTheme="minorHAnsi" w:cstheme="minorHAnsi"/>
          <w:i/>
          <w:sz w:val="20"/>
          <w:szCs w:val="20"/>
          <w:lang w:val="bg-BG"/>
        </w:rPr>
        <w:t>Класификация на водите: S=повърхностни води, G=подпочвени води</w:t>
      </w:r>
      <w:r>
        <w:rPr>
          <w:rFonts w:asciiTheme="minorHAnsi" w:hAnsiTheme="minorHAnsi" w:cstheme="minorHAnsi"/>
          <w:i/>
          <w:sz w:val="20"/>
          <w:szCs w:val="20"/>
          <w:lang w:val="bg-BG"/>
        </w:rPr>
        <w:t xml:space="preserve">; </w:t>
      </w:r>
      <w:r w:rsidRPr="00E64EF6">
        <w:rPr>
          <w:rFonts w:asciiTheme="minorHAnsi" w:hAnsiTheme="minorHAnsi" w:cstheme="minorHAnsi"/>
          <w:i/>
          <w:sz w:val="20"/>
          <w:szCs w:val="20"/>
          <w:lang w:val="bg-BG"/>
        </w:rPr>
        <w:t xml:space="preserve">Класификация на </w:t>
      </w:r>
      <w:r w:rsidR="00D7138E">
        <w:rPr>
          <w:rFonts w:asciiTheme="minorHAnsi" w:hAnsiTheme="minorHAnsi" w:cstheme="minorHAnsi"/>
          <w:i/>
          <w:sz w:val="20"/>
          <w:szCs w:val="20"/>
          <w:lang w:val="bg-BG"/>
        </w:rPr>
        <w:t>РБ</w:t>
      </w:r>
      <w:r w:rsidRPr="00E64EF6">
        <w:rPr>
          <w:rFonts w:asciiTheme="minorHAnsi" w:hAnsiTheme="minorHAnsi" w:cstheme="minorHAnsi"/>
          <w:i/>
          <w:sz w:val="20"/>
          <w:szCs w:val="20"/>
          <w:lang w:val="bg-BG"/>
        </w:rPr>
        <w:t>: DB=Дунавски, BS=Черноморски, WA=Западно</w:t>
      </w:r>
      <w:r w:rsidR="00473459">
        <w:rPr>
          <w:rFonts w:asciiTheme="minorHAnsi" w:hAnsiTheme="minorHAnsi" w:cstheme="minorHAnsi"/>
          <w:i/>
          <w:sz w:val="20"/>
          <w:szCs w:val="20"/>
          <w:lang w:val="bg-BG"/>
        </w:rPr>
        <w:t>беломорски, EA=Източнобеломорски</w:t>
      </w:r>
      <w:r w:rsidR="00123E5A">
        <w:rPr>
          <w:rFonts w:asciiTheme="minorHAnsi" w:hAnsiTheme="minorHAnsi" w:cstheme="minorHAnsi"/>
          <w:i/>
          <w:sz w:val="20"/>
          <w:szCs w:val="20"/>
        </w:rPr>
        <w:t>; AEZ=</w:t>
      </w:r>
      <w:r w:rsidR="00123E5A">
        <w:rPr>
          <w:rFonts w:asciiTheme="minorHAnsi" w:hAnsiTheme="minorHAnsi" w:cstheme="minorHAnsi"/>
          <w:i/>
          <w:sz w:val="20"/>
          <w:szCs w:val="20"/>
          <w:lang w:val="bg-BG"/>
        </w:rPr>
        <w:t xml:space="preserve">Агроекологична зона. </w:t>
      </w:r>
      <w:r w:rsidR="00123E5A">
        <w:rPr>
          <w:rFonts w:asciiTheme="minorHAnsi" w:hAnsiTheme="minorHAnsi" w:cstheme="minorHAnsi"/>
          <w:i/>
          <w:sz w:val="20"/>
          <w:szCs w:val="20"/>
        </w:rPr>
        <w:t>UnSkLab</w:t>
      </w:r>
      <w:r w:rsidR="00123E5A" w:rsidRPr="00E45A65">
        <w:rPr>
          <w:rFonts w:asciiTheme="minorHAnsi" w:hAnsiTheme="minorHAnsi" w:cstheme="minorHAnsi"/>
          <w:i/>
          <w:sz w:val="20"/>
          <w:szCs w:val="20"/>
          <w:lang w:val="bg-BG"/>
        </w:rPr>
        <w:t>=</w:t>
      </w:r>
      <w:r w:rsidR="00123E5A">
        <w:rPr>
          <w:rFonts w:asciiTheme="minorHAnsi" w:hAnsiTheme="minorHAnsi" w:cstheme="minorHAnsi"/>
          <w:i/>
          <w:sz w:val="20"/>
          <w:szCs w:val="20"/>
          <w:lang w:val="bg-BG"/>
        </w:rPr>
        <w:t xml:space="preserve">неквалифицирана работна ръка, </w:t>
      </w:r>
      <w:r w:rsidR="00123E5A">
        <w:rPr>
          <w:rFonts w:asciiTheme="minorHAnsi" w:hAnsiTheme="minorHAnsi" w:cstheme="minorHAnsi"/>
          <w:i/>
          <w:sz w:val="20"/>
          <w:szCs w:val="20"/>
        </w:rPr>
        <w:t>SkLab</w:t>
      </w:r>
      <w:r w:rsidR="00123E5A" w:rsidRPr="00E45A65">
        <w:rPr>
          <w:rFonts w:asciiTheme="minorHAnsi" w:hAnsiTheme="minorHAnsi" w:cstheme="minorHAnsi"/>
          <w:i/>
          <w:sz w:val="20"/>
          <w:szCs w:val="20"/>
          <w:lang w:val="bg-BG"/>
        </w:rPr>
        <w:t>=</w:t>
      </w:r>
      <w:r w:rsidR="00123E5A">
        <w:rPr>
          <w:rFonts w:asciiTheme="minorHAnsi" w:hAnsiTheme="minorHAnsi" w:cstheme="minorHAnsi"/>
          <w:i/>
          <w:sz w:val="20"/>
          <w:szCs w:val="20"/>
          <w:lang w:val="bg-BG"/>
        </w:rPr>
        <w:t xml:space="preserve">квалифицирана работна ръка, </w:t>
      </w:r>
      <w:r w:rsidR="00123E5A">
        <w:rPr>
          <w:rFonts w:asciiTheme="minorHAnsi" w:hAnsiTheme="minorHAnsi" w:cstheme="minorHAnsi"/>
          <w:i/>
          <w:sz w:val="20"/>
          <w:szCs w:val="20"/>
        </w:rPr>
        <w:t>Capital</w:t>
      </w:r>
      <w:r w:rsidR="00123E5A" w:rsidRPr="00E45A65">
        <w:rPr>
          <w:rFonts w:asciiTheme="minorHAnsi" w:hAnsiTheme="minorHAnsi" w:cstheme="minorHAnsi"/>
          <w:i/>
          <w:sz w:val="20"/>
          <w:szCs w:val="20"/>
          <w:lang w:val="bg-BG"/>
        </w:rPr>
        <w:t>=</w:t>
      </w:r>
      <w:r w:rsidR="00123E5A">
        <w:rPr>
          <w:rFonts w:asciiTheme="minorHAnsi" w:hAnsiTheme="minorHAnsi" w:cstheme="minorHAnsi"/>
          <w:i/>
          <w:sz w:val="20"/>
          <w:szCs w:val="20"/>
          <w:lang w:val="bg-BG"/>
        </w:rPr>
        <w:t xml:space="preserve">капитал, </w:t>
      </w:r>
      <w:r w:rsidR="00123E5A">
        <w:rPr>
          <w:rFonts w:asciiTheme="minorHAnsi" w:hAnsiTheme="minorHAnsi" w:cstheme="minorHAnsi"/>
          <w:i/>
          <w:sz w:val="20"/>
          <w:szCs w:val="20"/>
        </w:rPr>
        <w:t>NatRes</w:t>
      </w:r>
      <w:r w:rsidR="00123E5A" w:rsidRPr="00E45A65">
        <w:rPr>
          <w:rFonts w:asciiTheme="minorHAnsi" w:hAnsiTheme="minorHAnsi" w:cstheme="minorHAnsi"/>
          <w:i/>
          <w:sz w:val="20"/>
          <w:szCs w:val="20"/>
          <w:lang w:val="bg-BG"/>
        </w:rPr>
        <w:t>=</w:t>
      </w:r>
      <w:r w:rsidR="00123E5A">
        <w:rPr>
          <w:rFonts w:asciiTheme="minorHAnsi" w:hAnsiTheme="minorHAnsi" w:cstheme="minorHAnsi"/>
          <w:i/>
          <w:sz w:val="20"/>
          <w:szCs w:val="20"/>
          <w:lang w:val="bg-BG"/>
        </w:rPr>
        <w:t>природни ресурси.</w:t>
      </w:r>
    </w:p>
    <w:p w14:paraId="3423DB9A" w14:textId="36CEAF74" w:rsidR="006C27A4" w:rsidRDefault="006C27A4" w:rsidP="00BA52EE">
      <w:pPr>
        <w:spacing w:before="60" w:after="200"/>
        <w:jc w:val="center"/>
        <w:rPr>
          <w:rFonts w:asciiTheme="minorHAnsi" w:hAnsiTheme="minorHAnsi" w:cstheme="minorHAnsi"/>
          <w:i/>
          <w:sz w:val="20"/>
          <w:szCs w:val="20"/>
          <w:lang w:val="bg-BG"/>
        </w:rPr>
      </w:pPr>
      <w:r w:rsidRPr="00DE7E67">
        <w:rPr>
          <w:rFonts w:asciiTheme="minorHAnsi" w:hAnsiTheme="minorHAnsi" w:cstheme="minorHAnsi"/>
          <w:i/>
          <w:iCs/>
          <w:sz w:val="20"/>
          <w:szCs w:val="20"/>
          <w:lang w:val="bg-BG"/>
        </w:rPr>
        <w:t>Източник:</w:t>
      </w:r>
      <w:r w:rsidRPr="00DE7E67">
        <w:rPr>
          <w:rFonts w:asciiTheme="minorHAnsi" w:hAnsiTheme="minorHAnsi" w:cstheme="minorHAnsi"/>
          <w:i/>
          <w:sz w:val="20"/>
          <w:szCs w:val="20"/>
          <w:lang w:val="bg-BG"/>
        </w:rPr>
        <w:t xml:space="preserve"> </w:t>
      </w:r>
      <w:r w:rsidRPr="00852A57">
        <w:rPr>
          <w:rFonts w:asciiTheme="minorHAnsi" w:hAnsiTheme="minorHAnsi" w:cstheme="minorHAnsi"/>
          <w:i/>
          <w:sz w:val="20"/>
          <w:szCs w:val="20"/>
          <w:lang w:val="bg-BG"/>
        </w:rPr>
        <w:t xml:space="preserve">Обработка на данни на </w:t>
      </w:r>
      <w:r w:rsidRPr="00DE7E67">
        <w:rPr>
          <w:rFonts w:asciiTheme="minorHAnsi" w:hAnsiTheme="minorHAnsi" w:cstheme="minorHAnsi"/>
          <w:i/>
          <w:sz w:val="20"/>
          <w:szCs w:val="20"/>
          <w:lang w:val="bg-BG"/>
        </w:rPr>
        <w:t xml:space="preserve">GTAP </w:t>
      </w:r>
      <w:r w:rsidRPr="00852A57">
        <w:rPr>
          <w:rFonts w:asciiTheme="minorHAnsi" w:hAnsiTheme="minorHAnsi" w:cstheme="minorHAnsi"/>
          <w:i/>
          <w:sz w:val="20"/>
          <w:szCs w:val="20"/>
          <w:lang w:val="bg-BG"/>
        </w:rPr>
        <w:t>при използване на данни от Министерството на земеделието, храните и горите</w:t>
      </w:r>
      <w:r w:rsidRPr="00DE7E67">
        <w:rPr>
          <w:rFonts w:asciiTheme="minorHAnsi" w:hAnsiTheme="minorHAnsi" w:cstheme="minorHAnsi"/>
          <w:i/>
          <w:sz w:val="20"/>
          <w:szCs w:val="20"/>
          <w:lang w:val="bg-BG"/>
        </w:rPr>
        <w:t>.</w:t>
      </w:r>
    </w:p>
    <w:p w14:paraId="04859CFC" w14:textId="4F351D4E" w:rsidR="00AD5C5F" w:rsidRPr="00DE7E67" w:rsidRDefault="003B1B3B" w:rsidP="00DE7E67">
      <w:pPr>
        <w:pStyle w:val="Heading2"/>
        <w:keepNext/>
        <w:keepLines/>
        <w:widowControl/>
        <w:autoSpaceDE w:val="0"/>
        <w:autoSpaceDN w:val="0"/>
        <w:adjustRightInd w:val="0"/>
        <w:spacing w:before="300" w:after="60" w:line="240" w:lineRule="auto"/>
        <w:rPr>
          <w:rFonts w:eastAsia="Times New Roman"/>
          <w:bCs w:val="0"/>
          <w:color w:val="365F91"/>
          <w:szCs w:val="26"/>
        </w:rPr>
      </w:pPr>
      <w:bookmarkStart w:id="97" w:name="_Toc511743313"/>
      <w:bookmarkStart w:id="98" w:name="_Toc522037836"/>
      <w:bookmarkStart w:id="99" w:name="_Toc510004092"/>
      <w:r w:rsidRPr="00DE7E67">
        <w:rPr>
          <w:rFonts w:eastAsia="Times New Roman"/>
          <w:bCs w:val="0"/>
          <w:color w:val="365F91"/>
          <w:szCs w:val="26"/>
        </w:rPr>
        <w:lastRenderedPageBreak/>
        <w:t>2</w:t>
      </w:r>
      <w:r w:rsidR="005A056E" w:rsidRPr="00DE7E67">
        <w:rPr>
          <w:rFonts w:eastAsia="Times New Roman"/>
          <w:bCs w:val="0"/>
          <w:color w:val="365F91"/>
          <w:szCs w:val="26"/>
        </w:rPr>
        <w:t>.5</w:t>
      </w:r>
      <w:r w:rsidR="0006676D" w:rsidRPr="00DE7E67">
        <w:rPr>
          <w:rFonts w:eastAsia="Times New Roman"/>
          <w:bCs w:val="0"/>
          <w:color w:val="365F91"/>
          <w:szCs w:val="26"/>
        </w:rPr>
        <w:t>.</w:t>
      </w:r>
      <w:r w:rsidR="00603E67" w:rsidRPr="00DE7E67">
        <w:rPr>
          <w:rFonts w:eastAsia="Times New Roman"/>
          <w:bCs w:val="0"/>
          <w:color w:val="365F91"/>
          <w:szCs w:val="26"/>
        </w:rPr>
        <w:t xml:space="preserve"> </w:t>
      </w:r>
      <w:r w:rsidR="00603E67" w:rsidRPr="00DE7E67">
        <w:rPr>
          <w:rFonts w:eastAsia="Times New Roman"/>
          <w:bCs w:val="0"/>
          <w:color w:val="365F91"/>
          <w:szCs w:val="26"/>
        </w:rPr>
        <w:tab/>
      </w:r>
      <w:bookmarkEnd w:id="97"/>
      <w:r w:rsidR="00D7138E">
        <w:rPr>
          <w:rFonts w:eastAsia="Times New Roman"/>
          <w:bCs w:val="0"/>
          <w:color w:val="365F91"/>
          <w:szCs w:val="26"/>
        </w:rPr>
        <w:t>Функции на щетите</w:t>
      </w:r>
      <w:bookmarkEnd w:id="98"/>
    </w:p>
    <w:p w14:paraId="14E420A1" w14:textId="207CC3B2" w:rsidR="00AD5C5F" w:rsidRPr="00DE7E67" w:rsidRDefault="00AD5C5F" w:rsidP="00A50BD0">
      <w:pPr>
        <w:pStyle w:val="BodyText"/>
        <w:ind w:left="0" w:firstLine="0"/>
        <w:rPr>
          <w:lang w:val="bg-BG"/>
        </w:rPr>
      </w:pPr>
      <w:r w:rsidRPr="00852A57">
        <w:rPr>
          <w:lang w:val="bg-BG"/>
        </w:rPr>
        <w:t>Изменението на климата оказва влияние върху икономи</w:t>
      </w:r>
      <w:r w:rsidR="00D7138E">
        <w:rPr>
          <w:lang w:val="bg-BG"/>
        </w:rPr>
        <w:t>чес</w:t>
      </w:r>
      <w:r w:rsidRPr="00852A57">
        <w:rPr>
          <w:lang w:val="bg-BG"/>
        </w:rPr>
        <w:t xml:space="preserve">ките </w:t>
      </w:r>
      <w:r w:rsidR="00D7138E">
        <w:rPr>
          <w:lang w:val="bg-BG"/>
        </w:rPr>
        <w:t xml:space="preserve">дейности </w:t>
      </w:r>
      <w:r w:rsidRPr="00852A57">
        <w:rPr>
          <w:lang w:val="bg-BG"/>
        </w:rPr>
        <w:t>чрез промените в наблюдаемите физически параметри (температура, дъждове, покачване на морското равнище и т. н.), които се отразяват като сътресения върху икономическите променливи в икономическия модел: математическите отношения, които се занимават с тези сътресения, се наричат функции „на щетите“.</w:t>
      </w:r>
    </w:p>
    <w:p w14:paraId="0EC472FE" w14:textId="48290135" w:rsidR="00AD5C5F" w:rsidRPr="00DE7E67" w:rsidRDefault="00AD5C5F" w:rsidP="00AD5C5F">
      <w:pPr>
        <w:pStyle w:val="Heading4"/>
        <w:rPr>
          <w:lang w:val="bg-BG"/>
        </w:rPr>
      </w:pPr>
      <w:r w:rsidRPr="00852A57">
        <w:rPr>
          <w:lang w:val="bg-BG"/>
        </w:rPr>
        <w:t>Пр</w:t>
      </w:r>
      <w:r w:rsidR="009F76C2" w:rsidRPr="00852A57">
        <w:rPr>
          <w:lang w:val="bg-BG"/>
        </w:rPr>
        <w:t>огнозни</w:t>
      </w:r>
      <w:r w:rsidRPr="00852A57">
        <w:rPr>
          <w:lang w:val="bg-BG"/>
        </w:rPr>
        <w:t xml:space="preserve"> изчисл</w:t>
      </w:r>
      <w:r w:rsidR="009F76C2" w:rsidRPr="00852A57">
        <w:rPr>
          <w:lang w:val="bg-BG"/>
        </w:rPr>
        <w:t>ения</w:t>
      </w:r>
      <w:r w:rsidRPr="00852A57">
        <w:rPr>
          <w:lang w:val="bg-BG"/>
        </w:rPr>
        <w:t xml:space="preserve"> на функциите на щетите</w:t>
      </w:r>
    </w:p>
    <w:p w14:paraId="217C3E16" w14:textId="21F5E79D" w:rsidR="00AD5C5F" w:rsidRPr="00DE7E67" w:rsidRDefault="00AD5C5F" w:rsidP="00A50BD0">
      <w:pPr>
        <w:pStyle w:val="BodyText"/>
        <w:ind w:left="0" w:firstLine="0"/>
        <w:rPr>
          <w:lang w:val="bg-BG"/>
        </w:rPr>
      </w:pPr>
      <w:r w:rsidRPr="00852A57">
        <w:rPr>
          <w:lang w:val="bg-BG"/>
        </w:rPr>
        <w:t>Функциите на щетите подпомагат преобразуването на физическите въздействия от изменението на климата в икономически променливи, които представляват интерес и могат да се използват, например, в рамката на ИОР. Погледнато по този начин, функциите на щет</w:t>
      </w:r>
      <w:r w:rsidR="009F76C2" w:rsidRPr="00852A57">
        <w:rPr>
          <w:lang w:val="bg-BG"/>
        </w:rPr>
        <w:t>ите</w:t>
      </w:r>
      <w:r w:rsidRPr="00852A57">
        <w:rPr>
          <w:lang w:val="bg-BG"/>
        </w:rPr>
        <w:t xml:space="preserve"> представляват взаимоотношения между свързани с климата променливи величини като температура и валежи</w:t>
      </w:r>
      <w:r w:rsidR="009F76C2" w:rsidRPr="00852A57">
        <w:rPr>
          <w:lang w:val="bg-BG"/>
        </w:rPr>
        <w:t>, и икономически променливи</w:t>
      </w:r>
      <w:r w:rsidRPr="00852A57">
        <w:rPr>
          <w:lang w:val="bg-BG"/>
        </w:rPr>
        <w:t xml:space="preserve"> като производителността</w:t>
      </w:r>
      <w:r w:rsidR="009F76C2" w:rsidRPr="00852A57">
        <w:rPr>
          <w:lang w:val="bg-BG"/>
        </w:rPr>
        <w:t>,</w:t>
      </w:r>
      <w:r w:rsidRPr="00852A57">
        <w:rPr>
          <w:lang w:val="bg-BG"/>
        </w:rPr>
        <w:t xml:space="preserve"> например. По-долу са представени някои от функционалните форми, използвани в модела на ИОР за България. Тези уравнения не са част от стандартния </w:t>
      </w:r>
      <w:r w:rsidR="009F76C2" w:rsidRPr="00DE7E67">
        <w:rPr>
          <w:lang w:val="bg-BG"/>
        </w:rPr>
        <w:t>GTAP</w:t>
      </w:r>
      <w:r w:rsidR="009F76C2" w:rsidRPr="00852A57">
        <w:rPr>
          <w:lang w:val="bg-BG"/>
        </w:rPr>
        <w:t xml:space="preserve"> </w:t>
      </w:r>
      <w:r w:rsidRPr="00852A57">
        <w:rPr>
          <w:lang w:val="bg-BG"/>
        </w:rPr>
        <w:t>модел на ИОР за България</w:t>
      </w:r>
      <w:r w:rsidR="009F76C2" w:rsidRPr="00852A57">
        <w:rPr>
          <w:lang w:val="bg-BG"/>
        </w:rPr>
        <w:t>, а</w:t>
      </w:r>
      <w:r w:rsidRPr="00852A57">
        <w:rPr>
          <w:lang w:val="bg-BG"/>
        </w:rPr>
        <w:t xml:space="preserve"> са извлечени от резултатите от изчисленията, първоначално приложени от </w:t>
      </w:r>
      <w:r w:rsidRPr="00DE7E67">
        <w:rPr>
          <w:lang w:val="bg-BG"/>
        </w:rPr>
        <w:t xml:space="preserve">Roson </w:t>
      </w:r>
      <w:r w:rsidRPr="00852A57">
        <w:rPr>
          <w:lang w:val="bg-BG"/>
        </w:rPr>
        <w:t>и</w:t>
      </w:r>
      <w:r w:rsidRPr="00DE7E67">
        <w:rPr>
          <w:lang w:val="bg-BG"/>
        </w:rPr>
        <w:t xml:space="preserve"> Sartori (2016</w:t>
      </w:r>
      <w:r w:rsidRPr="00852A57">
        <w:rPr>
          <w:lang w:val="bg-BG"/>
        </w:rPr>
        <w:t> г.</w:t>
      </w:r>
      <w:r w:rsidRPr="00DE7E67">
        <w:rPr>
          <w:lang w:val="bg-BG"/>
        </w:rPr>
        <w:t>).</w:t>
      </w:r>
      <w:r w:rsidRPr="00852A57">
        <w:rPr>
          <w:lang w:val="bg-BG"/>
        </w:rPr>
        <w:t xml:space="preserve"> Конкретните стойности, които в крайна сметка са подадени за изчисление в модела на ИОР</w:t>
      </w:r>
      <w:r w:rsidR="009F76C2" w:rsidRPr="00852A57">
        <w:rPr>
          <w:lang w:val="bg-BG"/>
        </w:rPr>
        <w:t>,</w:t>
      </w:r>
      <w:r w:rsidRPr="00852A57">
        <w:rPr>
          <w:lang w:val="bg-BG"/>
        </w:rPr>
        <w:t xml:space="preserve"> са показани в </w:t>
      </w:r>
      <w:r w:rsidR="001F0534">
        <w:rPr>
          <w:b/>
          <w:i/>
          <w:lang w:val="bg-BG"/>
        </w:rPr>
        <w:t>т</w:t>
      </w:r>
      <w:r w:rsidRPr="00DE7E67">
        <w:rPr>
          <w:b/>
          <w:i/>
          <w:lang w:val="bg-BG"/>
        </w:rPr>
        <w:t>аблица 4</w:t>
      </w:r>
      <w:r w:rsidRPr="00DE7E67">
        <w:rPr>
          <w:lang w:val="bg-BG"/>
        </w:rPr>
        <w:t>.</w:t>
      </w:r>
    </w:p>
    <w:p w14:paraId="3666943B" w14:textId="7E92DAE8" w:rsidR="00AD5C5F" w:rsidRPr="00DE7E67" w:rsidRDefault="00AD5C5F" w:rsidP="00A50BD0">
      <w:pPr>
        <w:pStyle w:val="ListParagraph"/>
        <w:numPr>
          <w:ilvl w:val="0"/>
          <w:numId w:val="8"/>
        </w:numPr>
        <w:spacing w:line="276" w:lineRule="auto"/>
        <w:jc w:val="left"/>
        <w:rPr>
          <w:rFonts w:cs="Times New Roman"/>
          <w:b/>
          <w:szCs w:val="24"/>
          <w:lang w:val="bg-BG"/>
        </w:rPr>
      </w:pPr>
      <w:r w:rsidRPr="00852A57">
        <w:rPr>
          <w:rFonts w:cs="Times New Roman"/>
          <w:b/>
          <w:szCs w:val="24"/>
          <w:lang w:val="bg-BG"/>
        </w:rPr>
        <w:t xml:space="preserve">Функция на покачване на морското равнище </w:t>
      </w:r>
      <w:r w:rsidRPr="00DE7E67">
        <w:rPr>
          <w:rFonts w:cs="Times New Roman"/>
          <w:b/>
          <w:szCs w:val="24"/>
          <w:lang w:val="bg-BG"/>
        </w:rPr>
        <w:t xml:space="preserve">(Sea Level Rise </w:t>
      </w:r>
      <w:r w:rsidRPr="00852A57">
        <w:rPr>
          <w:rFonts w:cs="Times New Roman"/>
          <w:b/>
          <w:szCs w:val="24"/>
          <w:lang w:val="bg-BG"/>
        </w:rPr>
        <w:t xml:space="preserve">– </w:t>
      </w:r>
      <w:r w:rsidRPr="00DE7E67">
        <w:rPr>
          <w:rFonts w:cs="Times New Roman"/>
          <w:b/>
          <w:szCs w:val="24"/>
          <w:lang w:val="bg-BG"/>
        </w:rPr>
        <w:t xml:space="preserve">SLR) </w:t>
      </w:r>
    </w:p>
    <w:p w14:paraId="185164CB" w14:textId="77777777" w:rsidR="00AD5C5F" w:rsidRPr="00DE7E67" w:rsidRDefault="00AD5C5F" w:rsidP="00AD5C5F">
      <w:pPr>
        <w:spacing w:line="276" w:lineRule="auto"/>
        <w:rPr>
          <w:rFonts w:eastAsiaTheme="minorEastAsia" w:cs="Times New Roman"/>
          <w:szCs w:val="24"/>
          <w:lang w:val="bg-BG"/>
        </w:rPr>
      </w:pPr>
      <m:oMathPara>
        <m:oMath>
          <m:r>
            <w:rPr>
              <w:rFonts w:ascii="Cambria Math" w:hAnsi="Cambria Math" w:cs="Times New Roman"/>
              <w:szCs w:val="24"/>
              <w:lang w:val="bg-BG"/>
            </w:rPr>
            <m:t>SLR=</m:t>
          </m:r>
          <m:d>
            <m:dPr>
              <m:begChr m:val="["/>
              <m:endChr m:val="]"/>
              <m:ctrlPr>
                <w:rPr>
                  <w:rFonts w:ascii="Cambria Math" w:hAnsi="Cambria Math" w:cs="Times New Roman"/>
                  <w:i/>
                  <w:szCs w:val="24"/>
                  <w:lang w:val="bg-BG"/>
                </w:rPr>
              </m:ctrlPr>
            </m:dPr>
            <m:e>
              <m:d>
                <m:dPr>
                  <m:ctrlPr>
                    <w:rPr>
                      <w:rFonts w:ascii="Cambria Math" w:hAnsi="Cambria Math" w:cs="Times New Roman"/>
                      <w:i/>
                      <w:szCs w:val="24"/>
                      <w:lang w:val="bg-BG"/>
                    </w:rPr>
                  </m:ctrlPr>
                </m:dPr>
                <m:e>
                  <m:r>
                    <w:rPr>
                      <w:rFonts w:ascii="Cambria Math" w:hAnsi="Cambria Math" w:cs="Times New Roman"/>
                      <w:szCs w:val="24"/>
                      <w:lang w:val="bg-BG"/>
                    </w:rPr>
                    <m:t>α+β∆t-V</m:t>
                  </m:r>
                </m:e>
              </m:d>
              <m:r>
                <w:rPr>
                  <w:rFonts w:ascii="Cambria Math" w:hAnsi="Cambria Math" w:cs="Times New Roman"/>
                  <w:szCs w:val="24"/>
                  <w:lang w:val="bg-BG"/>
                </w:rPr>
                <m:t>(Y-2000)</m:t>
              </m:r>
            </m:e>
          </m:d>
        </m:oMath>
      </m:oMathPara>
    </w:p>
    <w:p w14:paraId="53A5F553" w14:textId="5BE702FE" w:rsidR="00D7138E" w:rsidRDefault="00AD1EA2" w:rsidP="006A1FF2">
      <w:pPr>
        <w:pStyle w:val="BodyText"/>
        <w:numPr>
          <w:ilvl w:val="0"/>
          <w:numId w:val="0"/>
        </w:numPr>
        <w:spacing w:after="60"/>
        <w:rPr>
          <w:lang w:val="bg-BG"/>
        </w:rPr>
      </w:pPr>
      <w:r>
        <w:rPr>
          <w:lang w:val="bg-BG"/>
        </w:rPr>
        <w:t>к</w:t>
      </w:r>
      <w:r w:rsidR="00D7138E">
        <w:rPr>
          <w:lang w:val="bg-BG"/>
        </w:rPr>
        <w:t>ъдето:</w:t>
      </w:r>
    </w:p>
    <w:p w14:paraId="043CEBE2" w14:textId="77777777" w:rsidR="00D7138E" w:rsidRPr="006A1FF2" w:rsidRDefault="00D7138E" w:rsidP="006A1FF2">
      <w:pPr>
        <w:pStyle w:val="BodyText"/>
        <w:numPr>
          <w:ilvl w:val="0"/>
          <w:numId w:val="0"/>
        </w:numPr>
        <w:spacing w:after="60"/>
        <w:ind w:left="360"/>
        <w:rPr>
          <w:sz w:val="20"/>
          <w:szCs w:val="20"/>
          <w:lang w:val="bg-BG"/>
        </w:rPr>
      </w:pPr>
      <w:r w:rsidRPr="006A1FF2">
        <w:rPr>
          <w:sz w:val="20"/>
          <w:szCs w:val="20"/>
          <w:lang w:val="bg-BG"/>
        </w:rPr>
        <w:t>SLR е покачване на морското равнище в метри;</w:t>
      </w:r>
      <m:oMath>
        <m:r>
          <w:rPr>
            <w:rFonts w:ascii="Cambria Math" w:hAnsi="Cambria Math"/>
            <w:sz w:val="20"/>
            <w:szCs w:val="20"/>
            <w:lang w:val="bg-BG"/>
          </w:rPr>
          <m:t xml:space="preserve"> </m:t>
        </m:r>
      </m:oMath>
    </w:p>
    <w:p w14:paraId="01FF5488" w14:textId="33C72099" w:rsidR="00AD1EA2" w:rsidRPr="006A1FF2" w:rsidRDefault="00D7138E" w:rsidP="006A1FF2">
      <w:pPr>
        <w:pStyle w:val="BodyText"/>
        <w:numPr>
          <w:ilvl w:val="0"/>
          <w:numId w:val="0"/>
        </w:numPr>
        <w:spacing w:after="60"/>
        <w:ind w:left="360"/>
        <w:rPr>
          <w:i/>
          <w:sz w:val="20"/>
          <w:szCs w:val="20"/>
          <w:lang w:val="bg-BG"/>
        </w:rPr>
      </w:pPr>
      <m:oMath>
        <m:r>
          <w:rPr>
            <w:rFonts w:ascii="Cambria Math" w:hAnsi="Cambria Math"/>
            <w:sz w:val="20"/>
            <w:szCs w:val="20"/>
            <w:lang w:val="bg-BG"/>
          </w:rPr>
          <m:t>∆t</m:t>
        </m:r>
      </m:oMath>
      <w:r w:rsidRPr="006A1FF2">
        <w:rPr>
          <w:sz w:val="20"/>
          <w:szCs w:val="20"/>
          <w:lang w:val="bg-BG"/>
        </w:rPr>
        <w:t xml:space="preserve"> е изменението на температурата, съотнесено към базовия сценарий (1985</w:t>
      </w:r>
      <w:r w:rsidR="00E8550E" w:rsidRPr="006A1FF2">
        <w:rPr>
          <w:sz w:val="20"/>
          <w:szCs w:val="20"/>
          <w:lang w:val="bg-BG"/>
        </w:rPr>
        <w:t>–2</w:t>
      </w:r>
      <w:r w:rsidRPr="006A1FF2">
        <w:rPr>
          <w:sz w:val="20"/>
          <w:szCs w:val="20"/>
          <w:lang w:val="bg-BG"/>
        </w:rPr>
        <w:t>005 г.)</w:t>
      </w:r>
      <w:r w:rsidR="0084401C" w:rsidRPr="006A1FF2">
        <w:rPr>
          <w:rStyle w:val="FootnoteReference"/>
          <w:sz w:val="20"/>
          <w:szCs w:val="20"/>
          <w:lang w:val="bg-BG"/>
        </w:rPr>
        <w:footnoteReference w:id="4"/>
      </w:r>
      <w:r w:rsidR="00AD1EA2" w:rsidRPr="006A1FF2">
        <w:rPr>
          <w:sz w:val="20"/>
          <w:szCs w:val="20"/>
          <w:lang w:val="bg-BG"/>
        </w:rPr>
        <w:t>;</w:t>
      </w:r>
      <w:r w:rsidR="00AD1EA2" w:rsidRPr="006A1FF2">
        <w:rPr>
          <w:i/>
          <w:sz w:val="20"/>
          <w:szCs w:val="20"/>
          <w:lang w:val="bg-BG"/>
        </w:rPr>
        <w:t xml:space="preserve"> </w:t>
      </w:r>
    </w:p>
    <w:p w14:paraId="4333D777" w14:textId="1455A1EB" w:rsidR="00AD1EA2" w:rsidRPr="006A1FF2" w:rsidRDefault="00AD1EA2" w:rsidP="006A1FF2">
      <w:pPr>
        <w:pStyle w:val="BodyText"/>
        <w:numPr>
          <w:ilvl w:val="0"/>
          <w:numId w:val="0"/>
        </w:numPr>
        <w:spacing w:after="60"/>
        <w:ind w:left="360"/>
        <w:rPr>
          <w:i/>
          <w:sz w:val="20"/>
          <w:szCs w:val="20"/>
          <w:lang w:val="bg-BG"/>
        </w:rPr>
      </w:pPr>
      <w:r w:rsidRPr="006A1FF2">
        <w:rPr>
          <w:i/>
          <w:sz w:val="20"/>
          <w:szCs w:val="20"/>
          <w:lang w:val="bg-BG"/>
        </w:rPr>
        <w:t>Y</w:t>
      </w:r>
      <w:r w:rsidRPr="006A1FF2">
        <w:rPr>
          <w:sz w:val="20"/>
          <w:szCs w:val="20"/>
          <w:lang w:val="bg-BG"/>
        </w:rPr>
        <w:t xml:space="preserve"> е годината, маркираща избрания период (например 2050 г.);</w:t>
      </w:r>
      <w:r w:rsidRPr="006A1FF2">
        <w:rPr>
          <w:i/>
          <w:sz w:val="20"/>
          <w:szCs w:val="20"/>
          <w:lang w:val="bg-BG"/>
        </w:rPr>
        <w:t xml:space="preserve"> </w:t>
      </w:r>
    </w:p>
    <w:p w14:paraId="555443D5" w14:textId="653ECEF4" w:rsidR="00D7138E" w:rsidRPr="006A1FF2" w:rsidRDefault="00AD1EA2" w:rsidP="006A1FF2">
      <w:pPr>
        <w:pStyle w:val="BodyText"/>
        <w:numPr>
          <w:ilvl w:val="0"/>
          <w:numId w:val="0"/>
        </w:numPr>
        <w:spacing w:after="60"/>
        <w:ind w:left="360"/>
        <w:rPr>
          <w:sz w:val="20"/>
          <w:szCs w:val="20"/>
          <w:lang w:val="bg-BG"/>
        </w:rPr>
      </w:pPr>
      <w:r w:rsidRPr="006A1FF2">
        <w:rPr>
          <w:i/>
          <w:sz w:val="20"/>
          <w:szCs w:val="20"/>
          <w:lang w:val="bg-BG"/>
        </w:rPr>
        <w:t>V</w:t>
      </w:r>
      <w:r w:rsidRPr="006A1FF2">
        <w:rPr>
          <w:sz w:val="20"/>
          <w:szCs w:val="20"/>
          <w:lang w:val="bg-BG"/>
        </w:rPr>
        <w:t xml:space="preserve"> е вертикалното движение на земната кора;</w:t>
      </w:r>
    </w:p>
    <w:p w14:paraId="3431600E" w14:textId="17E31FD8" w:rsidR="00AD1EA2" w:rsidRPr="006A1FF2" w:rsidRDefault="00AD1EA2" w:rsidP="006A1FF2">
      <w:pPr>
        <w:pStyle w:val="BodyText"/>
        <w:numPr>
          <w:ilvl w:val="0"/>
          <w:numId w:val="0"/>
        </w:numPr>
        <w:ind w:left="360"/>
        <w:rPr>
          <w:sz w:val="20"/>
          <w:szCs w:val="20"/>
          <w:lang w:val="bg-BG"/>
        </w:rPr>
      </w:pPr>
      <m:oMath>
        <m:r>
          <w:rPr>
            <w:rFonts w:ascii="Cambria Math" w:hAnsi="Cambria Math"/>
            <w:sz w:val="20"/>
            <w:szCs w:val="20"/>
            <w:lang w:val="bg-BG"/>
          </w:rPr>
          <m:t>α</m:t>
        </m:r>
      </m:oMath>
      <w:r w:rsidRPr="006A1FF2">
        <w:rPr>
          <w:sz w:val="20"/>
          <w:szCs w:val="20"/>
          <w:lang w:val="bg-BG"/>
        </w:rPr>
        <w:t xml:space="preserve"> и </w:t>
      </w:r>
      <m:oMath>
        <m:r>
          <w:rPr>
            <w:rFonts w:ascii="Cambria Math" w:hAnsi="Cambria Math"/>
            <w:sz w:val="20"/>
            <w:szCs w:val="20"/>
            <w:lang w:val="bg-BG"/>
          </w:rPr>
          <m:t>β</m:t>
        </m:r>
      </m:oMath>
      <w:r w:rsidRPr="006A1FF2">
        <w:rPr>
          <w:sz w:val="20"/>
          <w:szCs w:val="20"/>
          <w:lang w:val="bg-BG"/>
        </w:rPr>
        <w:t xml:space="preserve"> са параметри, чиито стойности се изчисляват по иконометричен метод на базата на панелни данни на Roson и Sartori (2016 г.), които са изчислили, че α=0</w:t>
      </w:r>
      <w:r w:rsidR="00BA7183" w:rsidRPr="00BA7183">
        <w:rPr>
          <w:sz w:val="20"/>
          <w:szCs w:val="20"/>
          <w:lang w:val="bg-BG"/>
        </w:rPr>
        <w:t>,</w:t>
      </w:r>
      <w:r w:rsidRPr="006A1FF2">
        <w:rPr>
          <w:sz w:val="20"/>
          <w:szCs w:val="20"/>
          <w:lang w:val="bg-BG"/>
        </w:rPr>
        <w:t>00095 и  β=0</w:t>
      </w:r>
      <w:r w:rsidR="00BA7183" w:rsidRPr="00BA7183">
        <w:rPr>
          <w:sz w:val="20"/>
          <w:szCs w:val="20"/>
          <w:lang w:val="bg-BG"/>
        </w:rPr>
        <w:t>,</w:t>
      </w:r>
      <w:r w:rsidRPr="006A1FF2">
        <w:rPr>
          <w:sz w:val="20"/>
          <w:szCs w:val="20"/>
          <w:lang w:val="bg-BG"/>
        </w:rPr>
        <w:t>00342</w:t>
      </w:r>
    </w:p>
    <w:p w14:paraId="05946C8F" w14:textId="3EA5330C" w:rsidR="00AD5C5F" w:rsidRPr="00DE7E67" w:rsidRDefault="004720A5" w:rsidP="00A50BD0">
      <w:pPr>
        <w:pStyle w:val="BodyText"/>
        <w:ind w:left="0" w:firstLine="0"/>
        <w:rPr>
          <w:lang w:val="bg-BG"/>
        </w:rPr>
      </w:pPr>
      <w:r>
        <w:rPr>
          <w:lang w:val="bg-BG"/>
        </w:rPr>
        <w:t xml:space="preserve">Като използват тази взаимовръзка, авторите след това изчисляват </w:t>
      </w:r>
      <w:r w:rsidR="00300A40">
        <w:rPr>
          <w:lang w:val="bg-BG"/>
        </w:rPr>
        <w:t xml:space="preserve">променлива </w:t>
      </w:r>
      <w:r w:rsidR="0084401C">
        <w:rPr>
          <w:lang w:val="bg-BG"/>
        </w:rPr>
        <w:t xml:space="preserve">от </w:t>
      </w:r>
      <w:r w:rsidR="0084401C" w:rsidRPr="00DE7E67">
        <w:rPr>
          <w:lang w:val="bg-BG"/>
        </w:rPr>
        <w:t>SLR</w:t>
      </w:r>
      <w:r w:rsidR="0084401C" w:rsidRPr="00852A57">
        <w:rPr>
          <w:lang w:val="bg-BG"/>
        </w:rPr>
        <w:t xml:space="preserve"> </w:t>
      </w:r>
      <w:r w:rsidR="00AD5C5F" w:rsidRPr="00852A57">
        <w:rPr>
          <w:lang w:val="bg-BG"/>
        </w:rPr>
        <w:t>като процентното изменение</w:t>
      </w:r>
      <w:r w:rsidR="00AD5C5F" w:rsidRPr="00DE7E67">
        <w:rPr>
          <w:lang w:val="bg-BG"/>
        </w:rPr>
        <w:t xml:space="preserve"> </w:t>
      </w:r>
      <w:r w:rsidR="00AD5C5F" w:rsidRPr="00852A57">
        <w:rPr>
          <w:lang w:val="bg-BG"/>
        </w:rPr>
        <w:t>на данните за наличната за ползване земя през</w:t>
      </w:r>
      <w:r w:rsidR="00AD5C5F" w:rsidRPr="00DE7E67">
        <w:rPr>
          <w:lang w:val="bg-BG"/>
        </w:rPr>
        <w:t xml:space="preserve"> 2050</w:t>
      </w:r>
      <w:r w:rsidR="00AD5C5F" w:rsidRPr="00852A57">
        <w:rPr>
          <w:lang w:val="bg-BG"/>
        </w:rPr>
        <w:t> г. спрямо тези за</w:t>
      </w:r>
      <w:r w:rsidR="00AD5C5F" w:rsidRPr="00DE7E67">
        <w:rPr>
          <w:lang w:val="bg-BG"/>
        </w:rPr>
        <w:t xml:space="preserve"> 2005</w:t>
      </w:r>
      <w:r w:rsidR="00AD5C5F" w:rsidRPr="00852A57">
        <w:rPr>
          <w:lang w:val="bg-BG"/>
        </w:rPr>
        <w:t> г</w:t>
      </w:r>
      <w:r w:rsidR="00AD5C5F" w:rsidRPr="00DE7E67">
        <w:rPr>
          <w:lang w:val="bg-BG"/>
        </w:rPr>
        <w:t>.</w:t>
      </w:r>
      <w:r w:rsidR="0084401C">
        <w:rPr>
          <w:lang w:val="bg-BG"/>
        </w:rPr>
        <w:t xml:space="preserve"> Получената загуба на земя в резултат от </w:t>
      </w:r>
      <w:r w:rsidR="0084401C" w:rsidRPr="00DE7E67">
        <w:rPr>
          <w:lang w:val="bg-BG"/>
        </w:rPr>
        <w:t>SLR</w:t>
      </w:r>
      <w:r w:rsidR="0084401C">
        <w:rPr>
          <w:lang w:val="bg-BG"/>
        </w:rPr>
        <w:t xml:space="preserve"> е около 0</w:t>
      </w:r>
      <w:r w:rsidR="00BA7183" w:rsidRPr="00BA7183">
        <w:rPr>
          <w:lang w:val="bg-BG"/>
        </w:rPr>
        <w:t>,</w:t>
      </w:r>
      <w:r w:rsidR="0084401C">
        <w:rPr>
          <w:lang w:val="bg-BG"/>
        </w:rPr>
        <w:t xml:space="preserve">2 процента до 2050 г. за централна и източна Европа. </w:t>
      </w:r>
    </w:p>
    <w:p w14:paraId="2A154EE4" w14:textId="77777777" w:rsidR="00AD5C5F" w:rsidRPr="00DE7E67" w:rsidRDefault="00AD5C5F" w:rsidP="00A50BD0">
      <w:pPr>
        <w:pStyle w:val="ListParagraph"/>
        <w:numPr>
          <w:ilvl w:val="0"/>
          <w:numId w:val="8"/>
        </w:numPr>
        <w:spacing w:line="276" w:lineRule="auto"/>
        <w:jc w:val="left"/>
        <w:rPr>
          <w:rFonts w:cs="Times New Roman"/>
          <w:b/>
          <w:szCs w:val="24"/>
          <w:lang w:val="bg-BG"/>
        </w:rPr>
      </w:pPr>
      <w:r w:rsidRPr="00852A57">
        <w:rPr>
          <w:rFonts w:cs="Times New Roman"/>
          <w:b/>
          <w:szCs w:val="24"/>
          <w:lang w:val="bg-BG"/>
        </w:rPr>
        <w:t>Въздействие върху добивите от земеделски култури</w:t>
      </w:r>
    </w:p>
    <w:p w14:paraId="0E80495D" w14:textId="7F4F4170" w:rsidR="00AD5C5F" w:rsidRPr="00DE7E67" w:rsidRDefault="00AD5C5F" w:rsidP="00AD5C5F">
      <w:pPr>
        <w:spacing w:line="276" w:lineRule="auto"/>
        <w:rPr>
          <w:rFonts w:eastAsiaTheme="minorEastAsia" w:cs="Times New Roman"/>
          <w:szCs w:val="24"/>
          <w:lang w:val="bg-BG"/>
        </w:rPr>
      </w:pPr>
      <m:oMathPara>
        <m:oMath>
          <m:r>
            <w:rPr>
              <w:rFonts w:ascii="Cambria Math" w:hAnsi="Cambria Math" w:cs="Times New Roman"/>
              <w:szCs w:val="24"/>
              <w:lang w:val="bg-BG"/>
            </w:rPr>
            <m:t>DY=115,992DT-9,936</m:t>
          </m:r>
          <m:sSup>
            <m:sSupPr>
              <m:ctrlPr>
                <w:rPr>
                  <w:rFonts w:ascii="Cambria Math" w:hAnsi="Cambria Math" w:cs="Times New Roman"/>
                  <w:i/>
                  <w:szCs w:val="24"/>
                  <w:lang w:val="bg-BG"/>
                </w:rPr>
              </m:ctrlPr>
            </m:sSupPr>
            <m:e>
              <m:r>
                <w:rPr>
                  <w:rFonts w:ascii="Cambria Math" w:hAnsi="Cambria Math" w:cs="Times New Roman"/>
                  <w:szCs w:val="24"/>
                  <w:lang w:val="bg-BG"/>
                </w:rPr>
                <m:t>DT</m:t>
              </m:r>
            </m:e>
            <m:sup>
              <m:r>
                <w:rPr>
                  <w:rFonts w:ascii="Cambria Math" w:hAnsi="Cambria Math" w:cs="Times New Roman"/>
                  <w:szCs w:val="24"/>
                  <w:lang w:val="bg-BG"/>
                </w:rPr>
                <m:t>2</m:t>
              </m:r>
            </m:sup>
          </m:sSup>
          <m:r>
            <w:rPr>
              <w:rFonts w:ascii="Cambria Math" w:hAnsi="Cambria Math" w:cs="Times New Roman"/>
              <w:szCs w:val="24"/>
              <w:lang w:val="bg-BG"/>
            </w:rPr>
            <m:t>+0,475DP+</m:t>
          </m:r>
          <m:f>
            <m:fPr>
              <m:type m:val="lin"/>
              <m:ctrlPr>
                <w:rPr>
                  <w:rFonts w:ascii="Cambria Math" w:hAnsi="Cambria Math" w:cs="Times New Roman"/>
                  <w:i/>
                  <w:szCs w:val="24"/>
                  <w:lang w:val="bg-BG"/>
                </w:rPr>
              </m:ctrlPr>
            </m:fPr>
            <m:num>
              <m:r>
                <w:rPr>
                  <w:rFonts w:ascii="Cambria Math" w:hAnsi="Cambria Math" w:cs="Times New Roman"/>
                  <w:szCs w:val="24"/>
                  <w:lang w:val="bg-BG"/>
                </w:rPr>
                <m:t>7,9DK</m:t>
              </m:r>
            </m:num>
            <m:den>
              <m:r>
                <w:rPr>
                  <w:rFonts w:ascii="Cambria Math" w:hAnsi="Cambria Math" w:cs="Times New Roman"/>
                  <w:szCs w:val="24"/>
                  <w:lang w:val="bg-BG"/>
                </w:rPr>
                <m:t>K</m:t>
              </m:r>
            </m:den>
          </m:f>
        </m:oMath>
      </m:oMathPara>
    </w:p>
    <w:p w14:paraId="5466CC98" w14:textId="77777777" w:rsidR="0084401C" w:rsidRDefault="0084401C" w:rsidP="00262F18">
      <w:pPr>
        <w:pStyle w:val="BodyText"/>
        <w:numPr>
          <w:ilvl w:val="0"/>
          <w:numId w:val="0"/>
        </w:numPr>
        <w:spacing w:after="60"/>
        <w:rPr>
          <w:lang w:val="bg-BG"/>
        </w:rPr>
      </w:pPr>
      <w:r>
        <w:rPr>
          <w:lang w:val="bg-BG"/>
        </w:rPr>
        <w:t>к</w:t>
      </w:r>
      <w:r w:rsidR="00AD5C5F" w:rsidRPr="00852A57">
        <w:rPr>
          <w:lang w:val="bg-BG"/>
        </w:rPr>
        <w:t>ъдето</w:t>
      </w:r>
      <w:r>
        <w:rPr>
          <w:lang w:val="bg-BG"/>
        </w:rPr>
        <w:t>:</w:t>
      </w:r>
      <w:r w:rsidR="00AD5C5F" w:rsidRPr="00DE7E67">
        <w:rPr>
          <w:lang w:val="bg-BG"/>
        </w:rPr>
        <w:t xml:space="preserve"> </w:t>
      </w:r>
    </w:p>
    <w:p w14:paraId="1DAEC055" w14:textId="0F7DBC96" w:rsidR="0084401C" w:rsidRPr="00262F18" w:rsidRDefault="00AD5C5F" w:rsidP="00262F18">
      <w:pPr>
        <w:pStyle w:val="BodyText"/>
        <w:numPr>
          <w:ilvl w:val="0"/>
          <w:numId w:val="0"/>
        </w:numPr>
        <w:spacing w:after="60"/>
        <w:ind w:left="360"/>
        <w:rPr>
          <w:sz w:val="20"/>
          <w:szCs w:val="20"/>
          <w:lang w:val="bg-BG"/>
        </w:rPr>
      </w:pPr>
      <w:r w:rsidRPr="00262F18">
        <w:rPr>
          <w:i/>
          <w:sz w:val="20"/>
          <w:szCs w:val="20"/>
          <w:lang w:val="bg-BG"/>
        </w:rPr>
        <w:t>DY</w:t>
      </w:r>
      <w:r w:rsidRPr="00262F18">
        <w:rPr>
          <w:sz w:val="20"/>
          <w:szCs w:val="20"/>
          <w:lang w:val="bg-BG"/>
        </w:rPr>
        <w:t xml:space="preserve"> е изменението на продукцията на хектар</w:t>
      </w:r>
      <w:r w:rsidR="0084401C" w:rsidRPr="00262F18">
        <w:rPr>
          <w:sz w:val="20"/>
          <w:szCs w:val="20"/>
          <w:lang w:val="bg-BG"/>
        </w:rPr>
        <w:t>;</w:t>
      </w:r>
      <w:r w:rsidRPr="00262F18">
        <w:rPr>
          <w:sz w:val="20"/>
          <w:szCs w:val="20"/>
          <w:lang w:val="bg-BG"/>
        </w:rPr>
        <w:t xml:space="preserve"> </w:t>
      </w:r>
    </w:p>
    <w:p w14:paraId="5C5D2EAE" w14:textId="71FC7555" w:rsidR="0084401C" w:rsidRPr="00262F18" w:rsidRDefault="00AD5C5F" w:rsidP="00262F18">
      <w:pPr>
        <w:pStyle w:val="BodyText"/>
        <w:numPr>
          <w:ilvl w:val="0"/>
          <w:numId w:val="0"/>
        </w:numPr>
        <w:spacing w:after="60"/>
        <w:ind w:left="360"/>
        <w:rPr>
          <w:sz w:val="20"/>
          <w:szCs w:val="20"/>
          <w:lang w:val="bg-BG"/>
        </w:rPr>
      </w:pPr>
      <w:r w:rsidRPr="00262F18">
        <w:rPr>
          <w:i/>
          <w:sz w:val="20"/>
          <w:szCs w:val="20"/>
          <w:lang w:val="bg-BG"/>
        </w:rPr>
        <w:t>DT</w:t>
      </w:r>
      <w:r w:rsidRPr="00262F18">
        <w:rPr>
          <w:sz w:val="20"/>
          <w:szCs w:val="20"/>
          <w:lang w:val="bg-BG"/>
        </w:rPr>
        <w:t xml:space="preserve"> е температурното изменение</w:t>
      </w:r>
      <w:r w:rsidR="0084401C" w:rsidRPr="00262F18">
        <w:rPr>
          <w:sz w:val="20"/>
          <w:szCs w:val="20"/>
          <w:lang w:val="bg-BG"/>
        </w:rPr>
        <w:t xml:space="preserve"> (°C);</w:t>
      </w:r>
    </w:p>
    <w:p w14:paraId="2C06D27C" w14:textId="7D75D205" w:rsidR="0084401C" w:rsidRPr="00262F18" w:rsidRDefault="00AD5C5F" w:rsidP="00262F18">
      <w:pPr>
        <w:pStyle w:val="BodyText"/>
        <w:numPr>
          <w:ilvl w:val="0"/>
          <w:numId w:val="0"/>
        </w:numPr>
        <w:spacing w:after="60"/>
        <w:ind w:left="360"/>
        <w:rPr>
          <w:sz w:val="20"/>
          <w:szCs w:val="20"/>
          <w:lang w:val="bg-BG"/>
        </w:rPr>
      </w:pPr>
      <w:r w:rsidRPr="00262F18">
        <w:rPr>
          <w:i/>
          <w:sz w:val="20"/>
          <w:szCs w:val="20"/>
          <w:lang w:val="bg-BG"/>
        </w:rPr>
        <w:t>DP</w:t>
      </w:r>
      <w:r w:rsidRPr="00262F18">
        <w:rPr>
          <w:sz w:val="20"/>
          <w:szCs w:val="20"/>
          <w:lang w:val="bg-BG"/>
        </w:rPr>
        <w:t xml:space="preserve"> е изменението на валежите</w:t>
      </w:r>
      <w:r w:rsidR="0084401C" w:rsidRPr="00262F18">
        <w:rPr>
          <w:sz w:val="20"/>
          <w:szCs w:val="20"/>
          <w:lang w:val="bg-BG"/>
        </w:rPr>
        <w:t xml:space="preserve"> (mm);</w:t>
      </w:r>
    </w:p>
    <w:p w14:paraId="6D35CEEA" w14:textId="77777777" w:rsidR="006E26BB" w:rsidRDefault="00AD5C5F" w:rsidP="00262F18">
      <w:pPr>
        <w:pStyle w:val="BodyText"/>
        <w:numPr>
          <w:ilvl w:val="0"/>
          <w:numId w:val="0"/>
        </w:numPr>
        <w:spacing w:after="60"/>
        <w:ind w:left="360"/>
        <w:rPr>
          <w:lang w:val="bg-BG"/>
        </w:rPr>
      </w:pPr>
      <w:r w:rsidRPr="00262F18">
        <w:rPr>
          <w:i/>
          <w:sz w:val="20"/>
          <w:szCs w:val="20"/>
          <w:lang w:val="bg-BG"/>
        </w:rPr>
        <w:t>DK</w:t>
      </w:r>
      <w:r w:rsidRPr="00262F18">
        <w:rPr>
          <w:sz w:val="20"/>
          <w:szCs w:val="20"/>
          <w:lang w:val="bg-BG"/>
        </w:rPr>
        <w:t xml:space="preserve"> е изменението на концентрацията на</w:t>
      </w:r>
      <w:r w:rsidR="0084401C" w:rsidRPr="00262F18">
        <w:rPr>
          <w:sz w:val="20"/>
          <w:szCs w:val="20"/>
          <w:lang w:val="bg-BG"/>
        </w:rPr>
        <w:t xml:space="preserve"> въглероден диоксид в атмосферата</w:t>
      </w:r>
      <w:r w:rsidRPr="00262F18">
        <w:rPr>
          <w:sz w:val="20"/>
          <w:szCs w:val="20"/>
          <w:lang w:val="bg-BG"/>
        </w:rPr>
        <w:t xml:space="preserve"> </w:t>
      </w:r>
      <w:r w:rsidR="0084401C" w:rsidRPr="00262F18">
        <w:rPr>
          <w:sz w:val="20"/>
          <w:szCs w:val="20"/>
          <w:lang w:val="bg-BG"/>
        </w:rPr>
        <w:t>(</w:t>
      </w:r>
      <w:r w:rsidR="0084401C" w:rsidRPr="00262F18">
        <w:rPr>
          <w:sz w:val="20"/>
          <w:szCs w:val="20"/>
        </w:rPr>
        <w:t>ppm</w:t>
      </w:r>
      <w:r w:rsidR="0084401C" w:rsidRPr="00E45A65">
        <w:rPr>
          <w:sz w:val="20"/>
          <w:szCs w:val="20"/>
          <w:lang w:val="bg-BG"/>
        </w:rPr>
        <w:t>)</w:t>
      </w:r>
      <w:r w:rsidRPr="00262F18">
        <w:rPr>
          <w:sz w:val="20"/>
          <w:szCs w:val="20"/>
          <w:lang w:val="bg-BG"/>
        </w:rPr>
        <w:t>.</w:t>
      </w:r>
      <w:r w:rsidRPr="00DE7E67">
        <w:rPr>
          <w:lang w:val="bg-BG"/>
        </w:rPr>
        <w:t xml:space="preserve"> </w:t>
      </w:r>
    </w:p>
    <w:p w14:paraId="6A8B21AA" w14:textId="32DD67DB" w:rsidR="00AD5C5F" w:rsidRPr="00E45A65" w:rsidRDefault="00AD5C5F" w:rsidP="006E26BB">
      <w:pPr>
        <w:pStyle w:val="BodyText"/>
        <w:ind w:left="0" w:firstLine="0"/>
        <w:rPr>
          <w:lang w:val="bg-BG"/>
        </w:rPr>
      </w:pPr>
      <w:r w:rsidRPr="00E45A65">
        <w:rPr>
          <w:lang w:val="bg-BG"/>
        </w:rPr>
        <w:lastRenderedPageBreak/>
        <w:t>Това първоначално уравнение впоследствие се преобразува така, че да свърже измененията на добивите от земеделски култури само с промените в средните температури</w:t>
      </w:r>
      <w:r w:rsidR="006E26BB">
        <w:rPr>
          <w:lang w:val="bg-BG"/>
        </w:rPr>
        <w:t xml:space="preserve">, </w:t>
      </w:r>
      <w:r w:rsidR="006E26BB" w:rsidRPr="00A56D0B">
        <w:rPr>
          <w:lang w:val="bg-BG"/>
        </w:rPr>
        <w:t xml:space="preserve">а авторите изчисляват DY/Y, за да получат процентно изменение на продукцията на хектар. Такива загуби на добив варират между 1 и 11 процента за умерените региони, за различни култури (както е показано в </w:t>
      </w:r>
      <w:r w:rsidR="006E26BB" w:rsidRPr="00A56D0B">
        <w:rPr>
          <w:b/>
          <w:i/>
          <w:lang w:val="bg-BG"/>
        </w:rPr>
        <w:t>таблица 4</w:t>
      </w:r>
      <w:r w:rsidR="006E26BB" w:rsidRPr="00A56D0B">
        <w:rPr>
          <w:lang w:val="bg-BG"/>
        </w:rPr>
        <w:t>).</w:t>
      </w:r>
      <w:r w:rsidRPr="00E45A65">
        <w:rPr>
          <w:lang w:val="bg-BG"/>
        </w:rPr>
        <w:t xml:space="preserve"> </w:t>
      </w:r>
    </w:p>
    <w:p w14:paraId="76976F64" w14:textId="77777777" w:rsidR="00AD5C5F" w:rsidRPr="00DE7E67" w:rsidRDefault="00AD5C5F" w:rsidP="00A50BD0">
      <w:pPr>
        <w:pStyle w:val="ListParagraph"/>
        <w:numPr>
          <w:ilvl w:val="0"/>
          <w:numId w:val="8"/>
        </w:numPr>
        <w:spacing w:line="276" w:lineRule="auto"/>
        <w:contextualSpacing w:val="0"/>
        <w:jc w:val="left"/>
        <w:rPr>
          <w:rFonts w:cs="Times New Roman"/>
          <w:b/>
          <w:szCs w:val="24"/>
          <w:lang w:val="bg-BG"/>
        </w:rPr>
      </w:pPr>
      <w:r w:rsidRPr="00852A57">
        <w:rPr>
          <w:rFonts w:cs="Times New Roman"/>
          <w:b/>
          <w:szCs w:val="24"/>
          <w:lang w:val="bg-BG"/>
        </w:rPr>
        <w:t>Топлинен стрес и производителност на труда</w:t>
      </w:r>
    </w:p>
    <w:p w14:paraId="2A993A1A" w14:textId="1DC7357C" w:rsidR="00AD5C5F" w:rsidRPr="00DE7E67" w:rsidRDefault="00AD5C5F" w:rsidP="00AD5C5F">
      <w:pPr>
        <w:pStyle w:val="ListParagraph"/>
        <w:spacing w:line="276" w:lineRule="auto"/>
        <w:contextualSpacing w:val="0"/>
        <w:rPr>
          <w:rFonts w:eastAsiaTheme="minorEastAsia" w:cs="Times New Roman"/>
          <w:szCs w:val="24"/>
          <w:lang w:val="bg-BG"/>
        </w:rPr>
      </w:pPr>
      <m:oMathPara>
        <m:oMath>
          <m:r>
            <w:rPr>
              <w:rFonts w:ascii="Cambria Math" w:hAnsi="Cambria Math" w:cs="Times New Roman"/>
              <w:szCs w:val="24"/>
              <w:lang w:val="bg-BG"/>
            </w:rPr>
            <m:t>RH=67,11-0,84T-0,23P-0,0005</m:t>
          </m:r>
          <m:sSup>
            <m:sSupPr>
              <m:ctrlPr>
                <w:rPr>
                  <w:rFonts w:ascii="Cambria Math" w:hAnsi="Cambria Math" w:cs="Times New Roman"/>
                  <w:i/>
                  <w:szCs w:val="24"/>
                  <w:lang w:val="bg-BG"/>
                </w:rPr>
              </m:ctrlPr>
            </m:sSupPr>
            <m:e>
              <m:r>
                <w:rPr>
                  <w:rFonts w:ascii="Cambria Math" w:hAnsi="Cambria Math" w:cs="Times New Roman"/>
                  <w:szCs w:val="24"/>
                  <w:lang w:val="bg-BG"/>
                </w:rPr>
                <m:t>P</m:t>
              </m:r>
            </m:e>
            <m:sup>
              <m:r>
                <w:rPr>
                  <w:rFonts w:ascii="Cambria Math" w:hAnsi="Cambria Math" w:cs="Times New Roman"/>
                  <w:szCs w:val="24"/>
                  <w:lang w:val="bg-BG"/>
                </w:rPr>
                <m:t>2</m:t>
              </m:r>
            </m:sup>
          </m:sSup>
        </m:oMath>
      </m:oMathPara>
    </w:p>
    <w:p w14:paraId="5CB08632" w14:textId="77777777" w:rsidR="006E26BB" w:rsidRDefault="006E26BB" w:rsidP="00262F18">
      <w:pPr>
        <w:pStyle w:val="BodyText"/>
        <w:numPr>
          <w:ilvl w:val="0"/>
          <w:numId w:val="0"/>
        </w:numPr>
        <w:spacing w:after="60"/>
        <w:rPr>
          <w:lang w:val="bg-BG"/>
        </w:rPr>
      </w:pPr>
      <w:r>
        <w:rPr>
          <w:lang w:val="bg-BG"/>
        </w:rPr>
        <w:t>к</w:t>
      </w:r>
      <w:r w:rsidR="00AD5C5F" w:rsidRPr="00852A57">
        <w:rPr>
          <w:lang w:val="bg-BG"/>
        </w:rPr>
        <w:t>ъдето</w:t>
      </w:r>
      <w:r>
        <w:rPr>
          <w:lang w:val="bg-BG"/>
        </w:rPr>
        <w:t>:</w:t>
      </w:r>
      <w:r w:rsidR="00AD5C5F" w:rsidRPr="00852A57">
        <w:rPr>
          <w:lang w:val="bg-BG"/>
        </w:rPr>
        <w:t xml:space="preserve"> </w:t>
      </w:r>
    </w:p>
    <w:p w14:paraId="49A600BC" w14:textId="53739FDB" w:rsidR="006E26BB" w:rsidRPr="00262F18" w:rsidRDefault="00AD5C5F" w:rsidP="00262F18">
      <w:pPr>
        <w:pStyle w:val="BodyText"/>
        <w:numPr>
          <w:ilvl w:val="0"/>
          <w:numId w:val="0"/>
        </w:numPr>
        <w:spacing w:after="60"/>
        <w:ind w:left="360"/>
        <w:rPr>
          <w:sz w:val="20"/>
          <w:szCs w:val="20"/>
          <w:lang w:val="bg-BG"/>
        </w:rPr>
      </w:pPr>
      <w:r w:rsidRPr="00262F18">
        <w:rPr>
          <w:i/>
          <w:sz w:val="20"/>
          <w:szCs w:val="20"/>
          <w:lang w:val="bg-BG"/>
        </w:rPr>
        <w:t>RH</w:t>
      </w:r>
      <w:r w:rsidRPr="00262F18">
        <w:rPr>
          <w:sz w:val="20"/>
          <w:szCs w:val="20"/>
          <w:lang w:val="bg-BG"/>
        </w:rPr>
        <w:t xml:space="preserve"> е средната относителна влажност </w:t>
      </w:r>
      <w:r w:rsidR="006E26BB" w:rsidRPr="00262F18">
        <w:rPr>
          <w:sz w:val="20"/>
          <w:szCs w:val="20"/>
          <w:lang w:val="bg-BG"/>
        </w:rPr>
        <w:t>(%);</w:t>
      </w:r>
      <w:r w:rsidRPr="00262F18">
        <w:rPr>
          <w:sz w:val="20"/>
          <w:szCs w:val="20"/>
          <w:lang w:val="bg-BG"/>
        </w:rPr>
        <w:t xml:space="preserve"> </w:t>
      </w:r>
    </w:p>
    <w:p w14:paraId="0E7CA85C" w14:textId="77777777" w:rsidR="006E26BB" w:rsidRPr="00262F18" w:rsidRDefault="00AD5C5F" w:rsidP="00262F18">
      <w:pPr>
        <w:pStyle w:val="BodyText"/>
        <w:numPr>
          <w:ilvl w:val="0"/>
          <w:numId w:val="0"/>
        </w:numPr>
        <w:spacing w:after="60"/>
        <w:ind w:left="360"/>
        <w:rPr>
          <w:sz w:val="20"/>
          <w:szCs w:val="20"/>
          <w:lang w:val="bg-BG"/>
        </w:rPr>
      </w:pPr>
      <w:r w:rsidRPr="00262F18">
        <w:rPr>
          <w:i/>
          <w:sz w:val="20"/>
          <w:szCs w:val="20"/>
          <w:lang w:val="bg-BG"/>
        </w:rPr>
        <w:t>T</w:t>
      </w:r>
      <w:r w:rsidRPr="00262F18">
        <w:rPr>
          <w:sz w:val="20"/>
          <w:szCs w:val="20"/>
          <w:lang w:val="bg-BG"/>
        </w:rPr>
        <w:t xml:space="preserve"> е средната температура на въздуха </w:t>
      </w:r>
      <w:r w:rsidR="006E26BB" w:rsidRPr="00262F18">
        <w:rPr>
          <w:sz w:val="20"/>
          <w:szCs w:val="20"/>
          <w:lang w:val="bg-BG"/>
        </w:rPr>
        <w:t>(°C);</w:t>
      </w:r>
    </w:p>
    <w:p w14:paraId="38E1106A" w14:textId="77777777" w:rsidR="006E26BB" w:rsidRPr="00262F18" w:rsidRDefault="00AD5C5F" w:rsidP="00262F18">
      <w:pPr>
        <w:pStyle w:val="BodyText"/>
        <w:numPr>
          <w:ilvl w:val="0"/>
          <w:numId w:val="0"/>
        </w:numPr>
        <w:ind w:left="360"/>
        <w:rPr>
          <w:sz w:val="20"/>
          <w:szCs w:val="20"/>
          <w:lang w:val="bg-BG"/>
        </w:rPr>
      </w:pPr>
      <w:r w:rsidRPr="00262F18">
        <w:rPr>
          <w:i/>
          <w:sz w:val="20"/>
          <w:szCs w:val="20"/>
          <w:lang w:val="bg-BG"/>
        </w:rPr>
        <w:t>P</w:t>
      </w:r>
      <w:r w:rsidRPr="00262F18">
        <w:rPr>
          <w:sz w:val="20"/>
          <w:szCs w:val="20"/>
          <w:lang w:val="bg-BG"/>
        </w:rPr>
        <w:t xml:space="preserve"> е средната месечна сума на валежите </w:t>
      </w:r>
      <w:r w:rsidR="006E26BB" w:rsidRPr="00262F18">
        <w:rPr>
          <w:sz w:val="20"/>
          <w:szCs w:val="20"/>
          <w:lang w:val="bg-BG"/>
        </w:rPr>
        <w:t>(</w:t>
      </w:r>
      <w:r w:rsidR="006E26BB" w:rsidRPr="00262F18">
        <w:rPr>
          <w:sz w:val="20"/>
          <w:szCs w:val="20"/>
        </w:rPr>
        <w:t>mm</w:t>
      </w:r>
      <w:r w:rsidR="006E26BB" w:rsidRPr="00262F18">
        <w:rPr>
          <w:sz w:val="20"/>
          <w:szCs w:val="20"/>
          <w:lang w:val="bg-BG"/>
        </w:rPr>
        <w:t>)</w:t>
      </w:r>
      <w:r w:rsidRPr="00262F18">
        <w:rPr>
          <w:sz w:val="20"/>
          <w:szCs w:val="20"/>
          <w:lang w:val="bg-BG"/>
        </w:rPr>
        <w:t xml:space="preserve">. </w:t>
      </w:r>
    </w:p>
    <w:p w14:paraId="5356CB24" w14:textId="0F1DCB09" w:rsidR="00AD5C5F" w:rsidRPr="00DE7E67" w:rsidRDefault="00AD5C5F" w:rsidP="006E26BB">
      <w:pPr>
        <w:pStyle w:val="BodyText"/>
        <w:ind w:left="0" w:firstLine="0"/>
        <w:rPr>
          <w:rFonts w:ascii="Garamond" w:hAnsi="Garamond" w:cs="Garamond"/>
          <w:lang w:val="bg-BG"/>
        </w:rPr>
      </w:pPr>
      <w:r w:rsidRPr="00852A57">
        <w:rPr>
          <w:lang w:val="bg-BG"/>
        </w:rPr>
        <w:t xml:space="preserve">От стойността на </w:t>
      </w:r>
      <w:r w:rsidRPr="00DE7E67">
        <w:rPr>
          <w:i/>
          <w:lang w:val="bg-BG"/>
        </w:rPr>
        <w:t>RH</w:t>
      </w:r>
      <w:r w:rsidRPr="00DE7E67">
        <w:rPr>
          <w:lang w:val="bg-BG"/>
        </w:rPr>
        <w:t xml:space="preserve"> </w:t>
      </w:r>
      <w:r w:rsidRPr="00852A57">
        <w:rPr>
          <w:lang w:val="bg-BG"/>
        </w:rPr>
        <w:t>се изчислява средната абсолютна влажност</w:t>
      </w:r>
      <w:r w:rsidRPr="00DE7E67">
        <w:rPr>
          <w:lang w:val="bg-BG"/>
        </w:rPr>
        <w:t xml:space="preserve"> </w:t>
      </w:r>
      <w:r w:rsidRPr="00DE7E67">
        <w:rPr>
          <w:i/>
          <w:lang w:val="bg-BG"/>
        </w:rPr>
        <w:t>E</w:t>
      </w:r>
      <w:r w:rsidRPr="00DE7E67">
        <w:rPr>
          <w:lang w:val="bg-BG"/>
        </w:rPr>
        <w:t xml:space="preserve">, </w:t>
      </w:r>
      <w:r w:rsidRPr="00852A57">
        <w:rPr>
          <w:lang w:val="bg-BG"/>
        </w:rPr>
        <w:t>от която се изчислява</w:t>
      </w:r>
      <w:r w:rsidRPr="00DE7E67">
        <w:rPr>
          <w:lang w:val="bg-BG"/>
        </w:rPr>
        <w:t xml:space="preserve"> </w:t>
      </w:r>
      <w:r w:rsidR="00A65F87" w:rsidRPr="00852A57">
        <w:rPr>
          <w:lang w:val="bg-BG"/>
        </w:rPr>
        <w:t xml:space="preserve">индексът за </w:t>
      </w:r>
      <w:r w:rsidRPr="00852A57">
        <w:rPr>
          <w:lang w:val="bg-BG"/>
        </w:rPr>
        <w:t>топлинно натоварване (</w:t>
      </w:r>
      <w:r w:rsidRPr="00DE7E67">
        <w:rPr>
          <w:lang w:val="bg-BG"/>
        </w:rPr>
        <w:t>WBGT</w:t>
      </w:r>
      <w:r w:rsidRPr="00852A57">
        <w:rPr>
          <w:lang w:val="bg-BG"/>
        </w:rPr>
        <w:t>)</w:t>
      </w:r>
      <w:r w:rsidRPr="00DE7E67">
        <w:rPr>
          <w:lang w:val="bg-BG"/>
        </w:rPr>
        <w:t xml:space="preserve">, </w:t>
      </w:r>
      <w:r w:rsidRPr="00852A57">
        <w:rPr>
          <w:lang w:val="bg-BG"/>
        </w:rPr>
        <w:t>за да се определи процентът на обичайните работни часове, които човек може да полага, при допускането, че през останалото време почива</w:t>
      </w:r>
      <w:r w:rsidRPr="00DE7E67">
        <w:rPr>
          <w:lang w:val="bg-BG"/>
        </w:rPr>
        <w:t>.</w:t>
      </w:r>
      <w:r w:rsidR="006E26BB">
        <w:rPr>
          <w:lang w:val="bg-BG"/>
        </w:rPr>
        <w:t xml:space="preserve"> </w:t>
      </w:r>
      <w:r w:rsidR="006E26BB" w:rsidRPr="00F4072D">
        <w:rPr>
          <w:lang w:val="bg-BG"/>
        </w:rPr>
        <w:t>Загубите в производителността на труда, дължащи се на корекциите на стойностите на RH, произтичащи от изменениет</w:t>
      </w:r>
      <w:r w:rsidR="00693D80" w:rsidRPr="00F4072D">
        <w:rPr>
          <w:lang w:val="bg-BG"/>
        </w:rPr>
        <w:t>о на климата, варират между 2,5</w:t>
      </w:r>
      <w:r w:rsidR="006E26BB" w:rsidRPr="00F4072D">
        <w:rPr>
          <w:lang w:val="bg-BG"/>
        </w:rPr>
        <w:t xml:space="preserve"> и 17,5</w:t>
      </w:r>
      <w:r w:rsidR="00693D80" w:rsidRPr="00F4072D">
        <w:rPr>
          <w:lang w:val="bg-BG"/>
        </w:rPr>
        <w:t xml:space="preserve"> процента.</w:t>
      </w:r>
    </w:p>
    <w:p w14:paraId="43BBF9CC" w14:textId="6387A632" w:rsidR="00AD5C5F" w:rsidRPr="00DE7E67" w:rsidRDefault="00AD5C5F" w:rsidP="00AD5C5F">
      <w:pPr>
        <w:autoSpaceDE w:val="0"/>
        <w:autoSpaceDN w:val="0"/>
        <w:adjustRightInd w:val="0"/>
        <w:spacing w:after="0" w:line="276" w:lineRule="auto"/>
        <w:jc w:val="center"/>
        <w:rPr>
          <w:rFonts w:ascii="Cambria Math" w:hAnsi="Cambria Math" w:cs="Garamond"/>
          <w:szCs w:val="24"/>
          <w:lang w:val="bg-BG"/>
        </w:rPr>
      </w:pPr>
      <w:r w:rsidRPr="00DE7E67">
        <w:rPr>
          <w:rFonts w:ascii="Cambria Math" w:hAnsi="Cambria Math" w:cs="LiberationSerif-Italic"/>
          <w:i/>
          <w:iCs/>
          <w:szCs w:val="24"/>
          <w:lang w:val="bg-BG"/>
        </w:rPr>
        <w:t>E</w:t>
      </w:r>
      <w:r w:rsidR="00693D80">
        <w:rPr>
          <w:rFonts w:ascii="Cambria Math" w:hAnsi="Cambria Math" w:cs="LiberationSerif-Italic"/>
          <w:i/>
          <w:iCs/>
          <w:szCs w:val="24"/>
          <w:lang w:val="bg-BG"/>
        </w:rPr>
        <w:t xml:space="preserve"> </w:t>
      </w:r>
      <w:r w:rsidRPr="00DE7E67">
        <w:rPr>
          <w:rFonts w:ascii="Cambria Math" w:hAnsi="Cambria Math" w:cs="OpenSymbol"/>
          <w:szCs w:val="24"/>
          <w:lang w:val="bg-BG"/>
        </w:rPr>
        <w:t>=(</w:t>
      </w:r>
      <w:r w:rsidRPr="00DE7E67">
        <w:rPr>
          <w:rFonts w:ascii="Cambria Math" w:hAnsi="Cambria Math" w:cs="LiberationSerif-Italic"/>
          <w:i/>
          <w:iCs/>
          <w:szCs w:val="24"/>
          <w:lang w:val="bg-BG"/>
        </w:rPr>
        <w:t>RH</w:t>
      </w:r>
      <w:r w:rsidRPr="00DE7E67">
        <w:rPr>
          <w:rFonts w:ascii="Cambria Math" w:hAnsi="Cambria Math" w:cs="OpenSymbol"/>
          <w:szCs w:val="24"/>
          <w:lang w:val="bg-BG"/>
        </w:rPr>
        <w:t>/</w:t>
      </w:r>
      <w:r w:rsidRPr="00DE7E67">
        <w:rPr>
          <w:rFonts w:ascii="Cambria Math" w:hAnsi="Cambria Math" w:cs="LiberationSerif"/>
          <w:szCs w:val="24"/>
          <w:lang w:val="bg-BG"/>
        </w:rPr>
        <w:t>100</w:t>
      </w:r>
      <w:r w:rsidRPr="00DE7E67">
        <w:rPr>
          <w:rFonts w:ascii="Cambria Math" w:hAnsi="Cambria Math" w:cs="OpenSymbol"/>
          <w:szCs w:val="24"/>
          <w:lang w:val="bg-BG"/>
        </w:rPr>
        <w:t>)</w:t>
      </w:r>
      <w:r w:rsidR="00693D80">
        <w:rPr>
          <w:rFonts w:ascii="Cambria Math" w:hAnsi="Cambria Math" w:cs="OpenSymbol"/>
          <w:szCs w:val="24"/>
          <w:lang w:val="bg-BG"/>
        </w:rPr>
        <w:t xml:space="preserve"> </w:t>
      </w:r>
      <w:r w:rsidRPr="00DE7E67">
        <w:rPr>
          <w:rFonts w:ascii="Cambria Math" w:hAnsi="Cambria Math" w:cs="OpenSymbol"/>
          <w:szCs w:val="24"/>
          <w:lang w:val="bg-BG"/>
        </w:rPr>
        <w:t>×</w:t>
      </w:r>
      <w:r w:rsidR="00693D80">
        <w:rPr>
          <w:rFonts w:ascii="Cambria Math" w:hAnsi="Cambria Math" w:cs="OpenSymbol"/>
          <w:szCs w:val="24"/>
          <w:lang w:val="bg-BG"/>
        </w:rPr>
        <w:t xml:space="preserve"> </w:t>
      </w:r>
      <w:r w:rsidR="00962BDB">
        <w:rPr>
          <w:rFonts w:ascii="Cambria Math" w:hAnsi="Cambria Math" w:cs="LiberationSerif"/>
          <w:szCs w:val="24"/>
          <w:lang w:val="bg-BG"/>
        </w:rPr>
        <w:t>6,</w:t>
      </w:r>
      <w:r w:rsidRPr="00DE7E67">
        <w:rPr>
          <w:rFonts w:ascii="Cambria Math" w:hAnsi="Cambria Math" w:cs="LiberationSerif"/>
          <w:szCs w:val="24"/>
          <w:lang w:val="bg-BG"/>
        </w:rPr>
        <w:t>105</w:t>
      </w:r>
      <w:r w:rsidR="00693D80">
        <w:rPr>
          <w:rFonts w:ascii="Cambria Math" w:hAnsi="Cambria Math" w:cs="LiberationSerif"/>
          <w:szCs w:val="24"/>
          <w:lang w:val="bg-BG"/>
        </w:rPr>
        <w:t xml:space="preserve"> </w:t>
      </w:r>
      <w:r w:rsidRPr="00DE7E67">
        <w:rPr>
          <w:rFonts w:ascii="Cambria Math" w:hAnsi="Cambria Math" w:cs="OpenSymbol"/>
          <w:szCs w:val="24"/>
          <w:lang w:val="bg-BG"/>
        </w:rPr>
        <w:t>×</w:t>
      </w:r>
      <w:r w:rsidR="00693D80">
        <w:rPr>
          <w:rFonts w:ascii="Cambria Math" w:hAnsi="Cambria Math" w:cs="OpenSymbol"/>
          <w:szCs w:val="24"/>
          <w:lang w:val="bg-BG"/>
        </w:rPr>
        <w:t xml:space="preserve"> </w:t>
      </w:r>
      <w:r w:rsidRPr="00DE7E67">
        <w:rPr>
          <w:rFonts w:ascii="Cambria Math" w:hAnsi="Cambria Math" w:cs="LiberationSerif"/>
          <w:szCs w:val="24"/>
          <w:lang w:val="bg-BG"/>
        </w:rPr>
        <w:t>exp</w:t>
      </w:r>
      <w:r w:rsidRPr="00DE7E67">
        <w:rPr>
          <w:rFonts w:ascii="Cambria Math" w:hAnsi="Cambria Math" w:cs="OpenSymbol"/>
          <w:szCs w:val="24"/>
          <w:lang w:val="bg-BG"/>
        </w:rPr>
        <w:t>(</w:t>
      </w:r>
      <w:r w:rsidR="00962BDB">
        <w:rPr>
          <w:rFonts w:ascii="Cambria Math" w:hAnsi="Cambria Math" w:cs="LiberationSerif"/>
          <w:szCs w:val="24"/>
          <w:lang w:val="bg-BG"/>
        </w:rPr>
        <w:t>17,</w:t>
      </w:r>
      <w:r w:rsidRPr="00DE7E67">
        <w:rPr>
          <w:rFonts w:ascii="Cambria Math" w:hAnsi="Cambria Math" w:cs="LiberationSerif"/>
          <w:szCs w:val="24"/>
          <w:lang w:val="bg-BG"/>
        </w:rPr>
        <w:t>27</w:t>
      </w:r>
      <w:r w:rsidRPr="00DE7E67">
        <w:rPr>
          <w:rFonts w:ascii="Cambria Math" w:hAnsi="Cambria Math" w:cs="LiberationSerif-Italic"/>
          <w:i/>
          <w:iCs/>
          <w:szCs w:val="24"/>
          <w:lang w:val="bg-BG"/>
        </w:rPr>
        <w:t xml:space="preserve">T </w:t>
      </w:r>
      <w:r w:rsidRPr="00DE7E67">
        <w:rPr>
          <w:rFonts w:ascii="Cambria Math" w:hAnsi="Cambria Math" w:cs="OpenSymbol"/>
          <w:szCs w:val="24"/>
          <w:lang w:val="bg-BG"/>
        </w:rPr>
        <w:t>/(</w:t>
      </w:r>
      <w:r w:rsidR="00962BDB">
        <w:rPr>
          <w:rFonts w:ascii="Cambria Math" w:hAnsi="Cambria Math" w:cs="LiberationSerif"/>
          <w:szCs w:val="24"/>
          <w:lang w:val="bg-BG"/>
        </w:rPr>
        <w:t>237,</w:t>
      </w:r>
      <w:r w:rsidRPr="00DE7E67">
        <w:rPr>
          <w:rFonts w:ascii="Cambria Math" w:hAnsi="Cambria Math" w:cs="LiberationSerif"/>
          <w:szCs w:val="24"/>
          <w:lang w:val="bg-BG"/>
        </w:rPr>
        <w:t>7</w:t>
      </w:r>
      <w:r w:rsidRPr="00DE7E67">
        <w:rPr>
          <w:rFonts w:ascii="Cambria Math" w:hAnsi="Cambria Math" w:cs="OpenSymbol"/>
          <w:szCs w:val="24"/>
          <w:lang w:val="bg-BG"/>
        </w:rPr>
        <w:t>+</w:t>
      </w:r>
      <w:r w:rsidRPr="00DE7E67">
        <w:rPr>
          <w:rFonts w:ascii="Cambria Math" w:hAnsi="Cambria Math" w:cs="LiberationSerif-Italic"/>
          <w:i/>
          <w:iCs/>
          <w:szCs w:val="24"/>
          <w:lang w:val="bg-BG"/>
        </w:rPr>
        <w:t xml:space="preserve">T </w:t>
      </w:r>
      <w:r w:rsidRPr="00DE7E67">
        <w:rPr>
          <w:rFonts w:ascii="Cambria Math" w:hAnsi="Cambria Math" w:cs="OpenSymbol"/>
          <w:szCs w:val="24"/>
          <w:lang w:val="bg-BG"/>
        </w:rPr>
        <w:t>))</w:t>
      </w:r>
    </w:p>
    <w:p w14:paraId="1D6AD929" w14:textId="57FD000A" w:rsidR="00AD5C5F" w:rsidRPr="00DE7E67" w:rsidRDefault="00AD5C5F" w:rsidP="00AD5C5F">
      <w:pPr>
        <w:autoSpaceDE w:val="0"/>
        <w:autoSpaceDN w:val="0"/>
        <w:adjustRightInd w:val="0"/>
        <w:spacing w:after="120" w:line="276" w:lineRule="auto"/>
        <w:jc w:val="center"/>
        <w:rPr>
          <w:rFonts w:ascii="Cambria Math" w:hAnsi="Cambria Math" w:cs="Garamond"/>
          <w:szCs w:val="24"/>
          <w:lang w:val="bg-BG"/>
        </w:rPr>
      </w:pPr>
      <w:r w:rsidRPr="00DE7E67">
        <w:rPr>
          <w:rFonts w:ascii="Cambria Math" w:hAnsi="Cambria Math" w:cs="LiberationSerif-Italic"/>
          <w:i/>
          <w:iCs/>
          <w:szCs w:val="24"/>
          <w:lang w:val="bg-BG"/>
        </w:rPr>
        <w:t>WBGT</w:t>
      </w:r>
      <w:r w:rsidR="00693D80">
        <w:rPr>
          <w:rFonts w:ascii="Cambria Math" w:hAnsi="Cambria Math" w:cs="LiberationSerif-Italic"/>
          <w:i/>
          <w:iCs/>
          <w:szCs w:val="24"/>
          <w:lang w:val="bg-BG"/>
        </w:rPr>
        <w:t xml:space="preserve"> </w:t>
      </w:r>
      <w:r w:rsidRPr="00DE7E67">
        <w:rPr>
          <w:rFonts w:ascii="Cambria Math" w:hAnsi="Cambria Math" w:cs="OpenSymbol"/>
          <w:szCs w:val="24"/>
          <w:lang w:val="bg-BG"/>
        </w:rPr>
        <w:t>=</w:t>
      </w:r>
      <w:r w:rsidR="00962BDB">
        <w:rPr>
          <w:rFonts w:ascii="Cambria Math" w:hAnsi="Cambria Math" w:cs="LiberationSerif"/>
          <w:szCs w:val="24"/>
          <w:lang w:val="bg-BG"/>
        </w:rPr>
        <w:t>0,</w:t>
      </w:r>
      <w:r w:rsidRPr="00DE7E67">
        <w:rPr>
          <w:rFonts w:ascii="Cambria Math" w:hAnsi="Cambria Math" w:cs="LiberationSerif"/>
          <w:szCs w:val="24"/>
          <w:lang w:val="bg-BG"/>
        </w:rPr>
        <w:t xml:space="preserve">567 </w:t>
      </w:r>
      <w:r w:rsidRPr="00DE7E67">
        <w:rPr>
          <w:rFonts w:ascii="Cambria Math" w:hAnsi="Cambria Math" w:cs="LiberationSerif-Italic"/>
          <w:i/>
          <w:iCs/>
          <w:szCs w:val="24"/>
          <w:lang w:val="bg-BG"/>
        </w:rPr>
        <w:t>T</w:t>
      </w:r>
      <w:r w:rsidRPr="00DE7E67">
        <w:rPr>
          <w:rFonts w:ascii="Cambria Math" w:hAnsi="Cambria Math" w:cs="OpenSymbol"/>
          <w:szCs w:val="24"/>
          <w:lang w:val="bg-BG"/>
        </w:rPr>
        <w:t>+</w:t>
      </w:r>
      <w:r w:rsidR="00962BDB">
        <w:rPr>
          <w:rFonts w:ascii="Cambria Math" w:hAnsi="Cambria Math" w:cs="LiberationSerif"/>
          <w:szCs w:val="24"/>
          <w:lang w:val="bg-BG"/>
        </w:rPr>
        <w:t>3,</w:t>
      </w:r>
      <w:r w:rsidRPr="00DE7E67">
        <w:rPr>
          <w:rFonts w:ascii="Cambria Math" w:hAnsi="Cambria Math" w:cs="LiberationSerif"/>
          <w:szCs w:val="24"/>
          <w:lang w:val="bg-BG"/>
        </w:rPr>
        <w:t>94</w:t>
      </w:r>
      <w:r w:rsidRPr="00DE7E67">
        <w:rPr>
          <w:rFonts w:ascii="Cambria Math" w:hAnsi="Cambria Math" w:cs="OpenSymbol"/>
          <w:szCs w:val="24"/>
          <w:lang w:val="bg-BG"/>
        </w:rPr>
        <w:t>+</w:t>
      </w:r>
      <w:r w:rsidRPr="00DE7E67">
        <w:rPr>
          <w:rFonts w:ascii="Cambria Math" w:hAnsi="Cambria Math" w:cs="LiberationSerif"/>
          <w:szCs w:val="24"/>
          <w:lang w:val="bg-BG"/>
        </w:rPr>
        <w:t>0</w:t>
      </w:r>
      <w:r w:rsidR="00962BDB">
        <w:rPr>
          <w:rFonts w:ascii="Cambria Math" w:hAnsi="Cambria Math" w:cs="LiberationSerif"/>
          <w:szCs w:val="24"/>
          <w:lang w:val="bg-BG"/>
        </w:rPr>
        <w:t>,</w:t>
      </w:r>
      <w:r w:rsidRPr="00DE7E67">
        <w:rPr>
          <w:rFonts w:ascii="Cambria Math" w:hAnsi="Cambria Math" w:cs="LiberationSerif"/>
          <w:szCs w:val="24"/>
          <w:lang w:val="bg-BG"/>
        </w:rPr>
        <w:t>393</w:t>
      </w:r>
      <w:r w:rsidRPr="00DE7E67">
        <w:rPr>
          <w:rFonts w:ascii="Cambria Math" w:hAnsi="Cambria Math" w:cs="LiberationSerif-Italic"/>
          <w:i/>
          <w:iCs/>
          <w:szCs w:val="24"/>
          <w:lang w:val="bg-BG"/>
        </w:rPr>
        <w:t>E</w:t>
      </w:r>
    </w:p>
    <w:p w14:paraId="2719A967" w14:textId="77777777" w:rsidR="00AD5C5F" w:rsidRPr="00DE7E67" w:rsidRDefault="00AD5C5F" w:rsidP="00A50BD0">
      <w:pPr>
        <w:pStyle w:val="ListParagraph"/>
        <w:numPr>
          <w:ilvl w:val="0"/>
          <w:numId w:val="8"/>
        </w:numPr>
        <w:spacing w:after="160" w:line="276" w:lineRule="auto"/>
        <w:jc w:val="left"/>
        <w:rPr>
          <w:rFonts w:cs="Times New Roman"/>
          <w:b/>
          <w:szCs w:val="24"/>
          <w:lang w:val="bg-BG"/>
        </w:rPr>
      </w:pPr>
      <w:r w:rsidRPr="00852A57">
        <w:rPr>
          <w:rFonts w:cs="Times New Roman"/>
          <w:b/>
          <w:szCs w:val="24"/>
          <w:lang w:val="bg-BG"/>
        </w:rPr>
        <w:t>Туризъм</w:t>
      </w:r>
    </w:p>
    <w:p w14:paraId="1E848E0A" w14:textId="461BE4B8" w:rsidR="00AD5C5F" w:rsidRPr="00DE7E67" w:rsidRDefault="00AD5C5F" w:rsidP="00AD5C5F">
      <w:pPr>
        <w:pStyle w:val="ListParagraph"/>
        <w:spacing w:line="276" w:lineRule="auto"/>
        <w:rPr>
          <w:rFonts w:eastAsiaTheme="minorEastAsia" w:cs="Times New Roman"/>
          <w:szCs w:val="24"/>
          <w:lang w:val="bg-BG"/>
        </w:rPr>
      </w:pPr>
      <m:oMathPara>
        <m:oMath>
          <m:r>
            <w:rPr>
              <w:rFonts w:ascii="Cambria Math" w:hAnsi="Cambria Math" w:cs="Times New Roman"/>
              <w:szCs w:val="24"/>
              <w:lang w:val="bg-BG"/>
            </w:rPr>
            <m:t>A=</m:t>
          </m:r>
          <m:sSub>
            <m:sSubPr>
              <m:ctrlPr>
                <w:rPr>
                  <w:rFonts w:ascii="Cambria Math" w:hAnsi="Cambria Math" w:cs="Times New Roman"/>
                  <w:i/>
                  <w:szCs w:val="24"/>
                  <w:lang w:val="bg-BG"/>
                </w:rPr>
              </m:ctrlPr>
            </m:sSubPr>
            <m:e>
              <m:r>
                <w:rPr>
                  <w:rFonts w:ascii="Cambria Math" w:hAnsi="Cambria Math" w:cs="Times New Roman"/>
                  <w:szCs w:val="24"/>
                  <w:lang w:val="bg-BG"/>
                </w:rPr>
                <m:t>K</m:t>
              </m:r>
            </m:e>
            <m:sub>
              <m:r>
                <w:rPr>
                  <w:rFonts w:ascii="Cambria Math" w:hAnsi="Cambria Math" w:cs="Times New Roman"/>
                  <w:szCs w:val="24"/>
                  <w:lang w:val="bg-BG"/>
                </w:rPr>
                <m:t>A</m:t>
              </m:r>
            </m:sub>
          </m:sSub>
          <m:r>
            <w:rPr>
              <w:rFonts w:ascii="Cambria Math" w:hAnsi="Cambria Math" w:cs="Times New Roman"/>
              <w:szCs w:val="24"/>
              <w:lang w:val="bg-BG"/>
            </w:rPr>
            <m:t>×</m:t>
          </m:r>
          <m:r>
            <m:rPr>
              <m:sty m:val="p"/>
            </m:rPr>
            <w:rPr>
              <w:rFonts w:ascii="Cambria Math" w:hAnsi="Cambria Math" w:cs="Times New Roman"/>
              <w:szCs w:val="24"/>
              <w:lang w:val="bg-BG"/>
            </w:rPr>
            <m:t>exp⁡</m:t>
          </m:r>
          <m:r>
            <w:rPr>
              <w:rFonts w:ascii="Cambria Math" w:hAnsi="Cambria Math" w:cs="Times New Roman"/>
              <w:szCs w:val="24"/>
              <w:lang w:val="bg-BG"/>
            </w:rPr>
            <m:t>(0,22T-0,00791</m:t>
          </m:r>
          <m:sSup>
            <m:sSupPr>
              <m:ctrlPr>
                <w:rPr>
                  <w:rFonts w:ascii="Cambria Math" w:hAnsi="Cambria Math" w:cs="Times New Roman"/>
                  <w:i/>
                  <w:szCs w:val="24"/>
                  <w:lang w:val="bg-BG"/>
                </w:rPr>
              </m:ctrlPr>
            </m:sSupPr>
            <m:e>
              <m:r>
                <w:rPr>
                  <w:rFonts w:ascii="Cambria Math" w:hAnsi="Cambria Math" w:cs="Times New Roman"/>
                  <w:szCs w:val="24"/>
                  <w:lang w:val="bg-BG"/>
                </w:rPr>
                <m:t>T</m:t>
              </m:r>
            </m:e>
            <m:sup>
              <m:r>
                <w:rPr>
                  <w:rFonts w:ascii="Cambria Math" w:hAnsi="Cambria Math" w:cs="Times New Roman"/>
                  <w:szCs w:val="24"/>
                  <w:lang w:val="bg-BG"/>
                </w:rPr>
                <m:t>2</m:t>
              </m:r>
            </m:sup>
          </m:sSup>
          <m:r>
            <w:rPr>
              <w:rFonts w:ascii="Cambria Math" w:hAnsi="Cambria Math" w:cs="Times New Roman"/>
              <w:szCs w:val="24"/>
              <w:lang w:val="bg-BG"/>
            </w:rPr>
            <m:t>)</m:t>
          </m:r>
        </m:oMath>
      </m:oMathPara>
    </w:p>
    <w:p w14:paraId="5E49E342" w14:textId="64823A00" w:rsidR="00AD5C5F" w:rsidRPr="00DE7E67" w:rsidRDefault="00AD5C5F" w:rsidP="00AD5C5F">
      <w:pPr>
        <w:spacing w:line="276" w:lineRule="auto"/>
        <w:ind w:left="360"/>
        <w:rPr>
          <w:rFonts w:eastAsiaTheme="minorEastAsia" w:cs="Times New Roman"/>
          <w:szCs w:val="24"/>
          <w:lang w:val="bg-BG"/>
        </w:rPr>
      </w:pPr>
      <m:oMathPara>
        <m:oMath>
          <m:r>
            <w:rPr>
              <w:rFonts w:ascii="Cambria Math" w:hAnsi="Cambria Math" w:cs="Times New Roman"/>
              <w:szCs w:val="24"/>
              <w:lang w:val="bg-BG"/>
            </w:rPr>
            <m:t>D=</m:t>
          </m:r>
          <m:sSub>
            <m:sSubPr>
              <m:ctrlPr>
                <w:rPr>
                  <w:rFonts w:ascii="Cambria Math" w:hAnsi="Cambria Math" w:cs="Times New Roman"/>
                  <w:i/>
                  <w:szCs w:val="24"/>
                  <w:lang w:val="bg-BG"/>
                </w:rPr>
              </m:ctrlPr>
            </m:sSubPr>
            <m:e>
              <m:r>
                <w:rPr>
                  <w:rFonts w:ascii="Cambria Math" w:hAnsi="Cambria Math" w:cs="Times New Roman"/>
                  <w:szCs w:val="24"/>
                  <w:lang w:val="bg-BG"/>
                </w:rPr>
                <m:t>K</m:t>
              </m:r>
            </m:e>
            <m:sub>
              <m:r>
                <w:rPr>
                  <w:rFonts w:ascii="Cambria Math" w:hAnsi="Cambria Math" w:cs="Times New Roman"/>
                  <w:szCs w:val="24"/>
                  <w:lang w:val="bg-BG"/>
                </w:rPr>
                <m:t>D</m:t>
              </m:r>
            </m:sub>
          </m:sSub>
          <m:r>
            <w:rPr>
              <w:rFonts w:ascii="Cambria Math" w:hAnsi="Cambria Math" w:cs="Times New Roman"/>
              <w:szCs w:val="24"/>
              <w:lang w:val="bg-BG"/>
            </w:rPr>
            <m:t>×</m:t>
          </m:r>
          <m:r>
            <m:rPr>
              <m:sty m:val="p"/>
            </m:rPr>
            <w:rPr>
              <w:rFonts w:ascii="Cambria Math" w:hAnsi="Cambria Math" w:cs="Times New Roman"/>
              <w:szCs w:val="24"/>
              <w:lang w:val="bg-BG"/>
            </w:rPr>
            <m:t>exp⁡</m:t>
          </m:r>
          <m:r>
            <w:rPr>
              <w:rFonts w:ascii="Cambria Math" w:hAnsi="Cambria Math" w:cs="Times New Roman"/>
              <w:szCs w:val="24"/>
              <w:lang w:val="bg-BG"/>
            </w:rPr>
            <m:t>(-0,18T-0,000438</m:t>
          </m:r>
          <m:sSup>
            <m:sSupPr>
              <m:ctrlPr>
                <w:rPr>
                  <w:rFonts w:ascii="Cambria Math" w:hAnsi="Cambria Math" w:cs="Times New Roman"/>
                  <w:i/>
                  <w:szCs w:val="24"/>
                  <w:lang w:val="bg-BG"/>
                </w:rPr>
              </m:ctrlPr>
            </m:sSupPr>
            <m:e>
              <m:r>
                <w:rPr>
                  <w:rFonts w:ascii="Cambria Math" w:hAnsi="Cambria Math" w:cs="Times New Roman"/>
                  <w:szCs w:val="24"/>
                  <w:lang w:val="bg-BG"/>
                </w:rPr>
                <m:t>T</m:t>
              </m:r>
            </m:e>
            <m:sup>
              <m:r>
                <w:rPr>
                  <w:rFonts w:ascii="Cambria Math" w:hAnsi="Cambria Math" w:cs="Times New Roman"/>
                  <w:szCs w:val="24"/>
                  <w:lang w:val="bg-BG"/>
                </w:rPr>
                <m:t>2</m:t>
              </m:r>
            </m:sup>
          </m:sSup>
          <m:r>
            <w:rPr>
              <w:rFonts w:ascii="Cambria Math" w:hAnsi="Cambria Math" w:cs="Times New Roman"/>
              <w:szCs w:val="24"/>
              <w:lang w:val="bg-BG"/>
            </w:rPr>
            <m:t xml:space="preserve"> )</m:t>
          </m:r>
        </m:oMath>
      </m:oMathPara>
    </w:p>
    <w:p w14:paraId="26425B84" w14:textId="77777777" w:rsidR="00AA76EA" w:rsidRDefault="00AA76EA" w:rsidP="00262F18">
      <w:pPr>
        <w:pStyle w:val="BodyText"/>
        <w:numPr>
          <w:ilvl w:val="0"/>
          <w:numId w:val="0"/>
        </w:numPr>
        <w:spacing w:after="60"/>
        <w:rPr>
          <w:lang w:val="bg-BG"/>
        </w:rPr>
      </w:pPr>
      <w:r>
        <w:rPr>
          <w:lang w:val="bg-BG"/>
        </w:rPr>
        <w:t>к</w:t>
      </w:r>
      <w:r w:rsidR="00AD5C5F" w:rsidRPr="00852A57">
        <w:rPr>
          <w:lang w:val="bg-BG"/>
        </w:rPr>
        <w:t>ъдето</w:t>
      </w:r>
      <w:r>
        <w:rPr>
          <w:lang w:val="bg-BG"/>
        </w:rPr>
        <w:t>:</w:t>
      </w:r>
      <w:r w:rsidR="00AD5C5F" w:rsidRPr="00852A57">
        <w:rPr>
          <w:lang w:val="bg-BG"/>
        </w:rPr>
        <w:t xml:space="preserve"> </w:t>
      </w:r>
    </w:p>
    <w:p w14:paraId="3970B636" w14:textId="4B7A1C56" w:rsidR="00AA76EA" w:rsidRPr="00262F18" w:rsidRDefault="00AD5C5F" w:rsidP="00262F18">
      <w:pPr>
        <w:pStyle w:val="BodyText"/>
        <w:numPr>
          <w:ilvl w:val="0"/>
          <w:numId w:val="0"/>
        </w:numPr>
        <w:spacing w:after="60"/>
        <w:ind w:left="360"/>
        <w:rPr>
          <w:sz w:val="20"/>
          <w:szCs w:val="20"/>
          <w:lang w:val="bg-BG"/>
        </w:rPr>
      </w:pPr>
      <w:r w:rsidRPr="00262F18">
        <w:rPr>
          <w:i/>
          <w:sz w:val="20"/>
          <w:szCs w:val="20"/>
          <w:lang w:val="bg-BG"/>
        </w:rPr>
        <w:t xml:space="preserve">A </w:t>
      </w:r>
      <w:r w:rsidRPr="00262F18">
        <w:rPr>
          <w:sz w:val="20"/>
          <w:szCs w:val="20"/>
          <w:lang w:val="bg-BG"/>
        </w:rPr>
        <w:t>са пристигащите</w:t>
      </w:r>
      <w:r w:rsidR="00AA76EA" w:rsidRPr="00262F18">
        <w:rPr>
          <w:sz w:val="20"/>
          <w:szCs w:val="20"/>
          <w:lang w:val="bg-BG"/>
        </w:rPr>
        <w:t>;</w:t>
      </w:r>
      <w:r w:rsidRPr="00262F18">
        <w:rPr>
          <w:sz w:val="20"/>
          <w:szCs w:val="20"/>
          <w:lang w:val="bg-BG"/>
        </w:rPr>
        <w:t xml:space="preserve"> </w:t>
      </w:r>
    </w:p>
    <w:p w14:paraId="4D646449" w14:textId="77777777" w:rsidR="00AA76EA" w:rsidRPr="00262F18" w:rsidRDefault="00AD5C5F" w:rsidP="00262F18">
      <w:pPr>
        <w:pStyle w:val="BodyText"/>
        <w:numPr>
          <w:ilvl w:val="0"/>
          <w:numId w:val="0"/>
        </w:numPr>
        <w:spacing w:after="60"/>
        <w:ind w:left="360"/>
        <w:rPr>
          <w:sz w:val="20"/>
          <w:szCs w:val="20"/>
          <w:lang w:val="bg-BG"/>
        </w:rPr>
      </w:pPr>
      <w:r w:rsidRPr="00262F18">
        <w:rPr>
          <w:i/>
          <w:sz w:val="20"/>
          <w:szCs w:val="20"/>
          <w:lang w:val="bg-BG"/>
        </w:rPr>
        <w:t>D</w:t>
      </w:r>
      <w:r w:rsidRPr="00262F18">
        <w:rPr>
          <w:sz w:val="20"/>
          <w:szCs w:val="20"/>
          <w:lang w:val="bg-BG"/>
        </w:rPr>
        <w:t xml:space="preserve"> са заминаващите</w:t>
      </w:r>
      <w:r w:rsidR="00AA76EA" w:rsidRPr="00262F18">
        <w:rPr>
          <w:sz w:val="20"/>
          <w:szCs w:val="20"/>
          <w:lang w:val="bg-BG"/>
        </w:rPr>
        <w:t>;</w:t>
      </w:r>
      <w:r w:rsidRPr="00262F18">
        <w:rPr>
          <w:sz w:val="20"/>
          <w:szCs w:val="20"/>
          <w:lang w:val="bg-BG"/>
        </w:rPr>
        <w:t xml:space="preserve"> </w:t>
      </w:r>
    </w:p>
    <w:p w14:paraId="7B4CDF77" w14:textId="5BB5FDBE" w:rsidR="00AA76EA" w:rsidRPr="00262F18" w:rsidRDefault="00AA76EA" w:rsidP="00262F18">
      <w:pPr>
        <w:pStyle w:val="BodyText"/>
        <w:numPr>
          <w:ilvl w:val="0"/>
          <w:numId w:val="0"/>
        </w:numPr>
        <w:spacing w:after="60"/>
        <w:ind w:left="360"/>
        <w:rPr>
          <w:sz w:val="20"/>
          <w:szCs w:val="20"/>
          <w:lang w:val="bg-BG"/>
        </w:rPr>
      </w:pPr>
      <w:r w:rsidRPr="00262F18">
        <w:rPr>
          <w:sz w:val="20"/>
          <w:szCs w:val="20"/>
          <w:lang w:val="bg-BG"/>
        </w:rPr>
        <w:t>Т е средната температура на въздуха (°C);</w:t>
      </w:r>
    </w:p>
    <w:p w14:paraId="3B686633" w14:textId="77777777" w:rsidR="00AA76EA" w:rsidRPr="00262F18" w:rsidRDefault="00AD5C5F" w:rsidP="00262F18">
      <w:pPr>
        <w:pStyle w:val="BodyText"/>
        <w:numPr>
          <w:ilvl w:val="0"/>
          <w:numId w:val="0"/>
        </w:numPr>
        <w:ind w:left="360"/>
        <w:rPr>
          <w:sz w:val="20"/>
          <w:szCs w:val="20"/>
          <w:lang w:val="bg-BG"/>
        </w:rPr>
      </w:pPr>
      <w:r w:rsidRPr="00262F18">
        <w:rPr>
          <w:i/>
          <w:sz w:val="20"/>
          <w:szCs w:val="20"/>
          <w:lang w:val="bg-BG"/>
        </w:rPr>
        <w:t>K</w:t>
      </w:r>
      <w:r w:rsidRPr="00262F18">
        <w:rPr>
          <w:i/>
          <w:sz w:val="20"/>
          <w:szCs w:val="20"/>
          <w:vertAlign w:val="subscript"/>
          <w:lang w:val="bg-BG"/>
        </w:rPr>
        <w:t>A</w:t>
      </w:r>
      <w:r w:rsidRPr="00262F18">
        <w:rPr>
          <w:sz w:val="20"/>
          <w:szCs w:val="20"/>
          <w:lang w:val="bg-BG"/>
        </w:rPr>
        <w:t xml:space="preserve"> и </w:t>
      </w:r>
      <w:r w:rsidRPr="00262F18">
        <w:rPr>
          <w:i/>
          <w:sz w:val="20"/>
          <w:szCs w:val="20"/>
          <w:lang w:val="bg-BG"/>
        </w:rPr>
        <w:t>K</w:t>
      </w:r>
      <w:r w:rsidRPr="00262F18">
        <w:rPr>
          <w:i/>
          <w:sz w:val="20"/>
          <w:szCs w:val="20"/>
          <w:vertAlign w:val="subscript"/>
          <w:lang w:val="bg-BG"/>
        </w:rPr>
        <w:t>D</w:t>
      </w:r>
      <w:r w:rsidRPr="00262F18">
        <w:rPr>
          <w:sz w:val="20"/>
          <w:szCs w:val="20"/>
          <w:lang w:val="bg-BG"/>
        </w:rPr>
        <w:t xml:space="preserve"> са специфични за страната константи, целящи да вземат предвид всички други фактори, различни от температурата. </w:t>
      </w:r>
    </w:p>
    <w:p w14:paraId="4E92434D" w14:textId="5C2CD03D" w:rsidR="00AA76EA" w:rsidRPr="00F4072D" w:rsidRDefault="00AA76EA" w:rsidP="00AA76EA">
      <w:pPr>
        <w:pStyle w:val="ListParagraph"/>
        <w:rPr>
          <w:b/>
          <w:lang w:val="bg-BG"/>
        </w:rPr>
      </w:pPr>
      <w:r w:rsidRPr="00F4072D">
        <w:rPr>
          <w:b/>
          <w:lang w:val="bg-BG"/>
        </w:rPr>
        <w:t>5) Енергетика</w:t>
      </w:r>
    </w:p>
    <w:p w14:paraId="486EEAFF" w14:textId="522C3088" w:rsidR="00AA76EA" w:rsidRPr="00F4072D" w:rsidRDefault="00AA76EA" w:rsidP="00AF76F9">
      <w:pPr>
        <w:pStyle w:val="BodyText"/>
        <w:ind w:left="0" w:firstLine="0"/>
        <w:rPr>
          <w:lang w:val="bg-BG"/>
        </w:rPr>
      </w:pPr>
      <w:r w:rsidRPr="00F4072D">
        <w:rPr>
          <w:lang w:val="bg-BG"/>
        </w:rPr>
        <w:t xml:space="preserve">Изменението на климата вероятно ще окаже въздействие върху енергийния сектор </w:t>
      </w:r>
      <w:r w:rsidR="00F4072D" w:rsidRPr="00F4072D">
        <w:rPr>
          <w:lang w:val="bg-BG"/>
        </w:rPr>
        <w:t>по</w:t>
      </w:r>
      <w:r w:rsidRPr="00F4072D">
        <w:rPr>
          <w:lang w:val="bg-BG"/>
        </w:rPr>
        <w:t xml:space="preserve"> няколко </w:t>
      </w:r>
      <w:r w:rsidR="00F4072D" w:rsidRPr="00F4072D">
        <w:rPr>
          <w:lang w:val="bg-BG"/>
        </w:rPr>
        <w:t>направления</w:t>
      </w:r>
      <w:r w:rsidRPr="00F4072D">
        <w:rPr>
          <w:lang w:val="bg-BG"/>
        </w:rPr>
        <w:t xml:space="preserve">, например намаляване на ефективността на ядрените и топлоелектрическите централи (тъй като по-високите температури на въздуха и водата се отразяват на ефективността на охладителните им системи), несигурност по отношение на производството на енергия от водноелектрическите централи </w:t>
      </w:r>
      <w:r w:rsidR="00AF76F9" w:rsidRPr="00F4072D">
        <w:rPr>
          <w:lang w:val="bg-BG"/>
        </w:rPr>
        <w:t xml:space="preserve">(тъй като оттока на реките може </w:t>
      </w:r>
      <w:r w:rsidRPr="00F4072D">
        <w:rPr>
          <w:lang w:val="bg-BG"/>
        </w:rPr>
        <w:t>да бъд</w:t>
      </w:r>
      <w:r w:rsidR="00AF76F9" w:rsidRPr="00F4072D">
        <w:rPr>
          <w:lang w:val="bg-BG"/>
        </w:rPr>
        <w:t xml:space="preserve">е </w:t>
      </w:r>
      <w:r w:rsidRPr="00F4072D">
        <w:rPr>
          <w:lang w:val="bg-BG"/>
        </w:rPr>
        <w:t xml:space="preserve">засегнат от изменението на климата), щети </w:t>
      </w:r>
      <w:r w:rsidR="00AF76F9" w:rsidRPr="00F4072D">
        <w:rPr>
          <w:lang w:val="bg-BG"/>
        </w:rPr>
        <w:t>по</w:t>
      </w:r>
      <w:r w:rsidRPr="00F4072D">
        <w:rPr>
          <w:lang w:val="bg-BG"/>
        </w:rPr>
        <w:t xml:space="preserve"> инфраструктурата, включително </w:t>
      </w:r>
      <w:r w:rsidR="00F4072D" w:rsidRPr="00F4072D">
        <w:rPr>
          <w:lang w:val="bg-BG"/>
        </w:rPr>
        <w:t xml:space="preserve">по </w:t>
      </w:r>
      <w:r w:rsidRPr="00F4072D">
        <w:rPr>
          <w:lang w:val="bg-BG"/>
        </w:rPr>
        <w:t>преносни</w:t>
      </w:r>
      <w:r w:rsidR="00F4072D" w:rsidRPr="00F4072D">
        <w:rPr>
          <w:lang w:val="bg-BG"/>
        </w:rPr>
        <w:t>те</w:t>
      </w:r>
      <w:r w:rsidRPr="00F4072D">
        <w:rPr>
          <w:lang w:val="bg-BG"/>
        </w:rPr>
        <w:t xml:space="preserve"> и разпределителни</w:t>
      </w:r>
      <w:r w:rsidR="00F4072D" w:rsidRPr="00F4072D">
        <w:rPr>
          <w:lang w:val="bg-BG"/>
        </w:rPr>
        <w:t>те</w:t>
      </w:r>
      <w:r w:rsidRPr="00F4072D">
        <w:rPr>
          <w:lang w:val="bg-BG"/>
        </w:rPr>
        <w:t xml:space="preserve"> мрежи (</w:t>
      </w:r>
      <w:r w:rsidR="00AF76F9" w:rsidRPr="00F4072D">
        <w:rPr>
          <w:lang w:val="bg-BG"/>
        </w:rPr>
        <w:t>при</w:t>
      </w:r>
      <w:r w:rsidRPr="00F4072D">
        <w:rPr>
          <w:lang w:val="bg-BG"/>
        </w:rPr>
        <w:t xml:space="preserve"> по-чести и интензивни климатични рискове) или промяна в търсенето на енергия (от зимата </w:t>
      </w:r>
      <w:r w:rsidR="00AF76F9" w:rsidRPr="00F4072D">
        <w:rPr>
          <w:lang w:val="bg-BG"/>
        </w:rPr>
        <w:t>към</w:t>
      </w:r>
      <w:r w:rsidRPr="00F4072D">
        <w:rPr>
          <w:lang w:val="bg-BG"/>
        </w:rPr>
        <w:t xml:space="preserve"> лятото). </w:t>
      </w:r>
      <w:r w:rsidR="00AF76F9" w:rsidRPr="00F4072D">
        <w:rPr>
          <w:lang w:val="bg-BG"/>
        </w:rPr>
        <w:t>Следва да се</w:t>
      </w:r>
      <w:r w:rsidRPr="00F4072D">
        <w:rPr>
          <w:lang w:val="bg-BG"/>
        </w:rPr>
        <w:t xml:space="preserve"> отбележи, </w:t>
      </w:r>
      <w:r w:rsidR="00AF76F9" w:rsidRPr="00F4072D">
        <w:rPr>
          <w:lang w:val="bg-BG"/>
        </w:rPr>
        <w:t xml:space="preserve">обаче, и че заключението от </w:t>
      </w:r>
      <w:r w:rsidR="004E5BBB" w:rsidRPr="00A66CB1">
        <w:rPr>
          <w:lang w:val="bg-BG"/>
        </w:rPr>
        <w:t>“</w:t>
      </w:r>
      <w:r w:rsidR="004E5BBB">
        <w:rPr>
          <w:lang w:val="bg-BG"/>
        </w:rPr>
        <w:t>Анализ и оценка на риска и уязвимостта на секторите в българската икономика от климатичните промени</w:t>
      </w:r>
      <w:r w:rsidR="004E5BBB" w:rsidRPr="00A66CB1">
        <w:rPr>
          <w:lang w:val="bg-BG"/>
        </w:rPr>
        <w:t>”</w:t>
      </w:r>
      <w:r w:rsidR="004E5BBB" w:rsidRPr="00F4072D">
        <w:rPr>
          <w:lang w:val="bg-BG"/>
        </w:rPr>
        <w:t xml:space="preserve"> </w:t>
      </w:r>
      <w:r w:rsidRPr="00F4072D">
        <w:rPr>
          <w:lang w:val="bg-BG"/>
        </w:rPr>
        <w:t>(МОСВ 2014</w:t>
      </w:r>
      <w:r w:rsidR="00962BDB">
        <w:rPr>
          <w:lang w:val="bg-BG"/>
        </w:rPr>
        <w:t xml:space="preserve"> г.</w:t>
      </w:r>
      <w:r w:rsidRPr="00F4072D">
        <w:rPr>
          <w:lang w:val="bg-BG"/>
        </w:rPr>
        <w:t>) е, че енергийният сектор е "изключително устойчив" на очакваните въздействия в период</w:t>
      </w:r>
      <w:r w:rsidR="00AF76F9" w:rsidRPr="00F4072D">
        <w:rPr>
          <w:lang w:val="bg-BG"/>
        </w:rPr>
        <w:t>а до 2035 г. В резултат на това заключение</w:t>
      </w:r>
      <w:r w:rsidRPr="00F4072D">
        <w:rPr>
          <w:lang w:val="bg-BG"/>
        </w:rPr>
        <w:t xml:space="preserve">, </w:t>
      </w:r>
      <w:r w:rsidRPr="00F4072D">
        <w:rPr>
          <w:lang w:val="bg-BG"/>
        </w:rPr>
        <w:lastRenderedPageBreak/>
        <w:t xml:space="preserve">настоящият анализ се съсредоточава основно върху въздействието на изменението на климата върху </w:t>
      </w:r>
      <w:r w:rsidR="00AF76F9" w:rsidRPr="00F4072D">
        <w:rPr>
          <w:lang w:val="bg-BG"/>
        </w:rPr>
        <w:t>тъ</w:t>
      </w:r>
      <w:r w:rsidRPr="00F4072D">
        <w:rPr>
          <w:lang w:val="bg-BG"/>
        </w:rPr>
        <w:t>рсенето на енергия, което е "непряко" въздействие на изменението на климата.</w:t>
      </w:r>
    </w:p>
    <w:p w14:paraId="48005393" w14:textId="72D53D83" w:rsidR="00AA76EA" w:rsidRPr="00F4072D" w:rsidRDefault="0025751C" w:rsidP="0025751C">
      <w:pPr>
        <w:pStyle w:val="BodyText"/>
        <w:ind w:left="0" w:firstLine="0"/>
        <w:rPr>
          <w:lang w:val="bg-BG"/>
        </w:rPr>
      </w:pPr>
      <w:r w:rsidRPr="00F4072D">
        <w:rPr>
          <w:lang w:val="bg-BG"/>
        </w:rPr>
        <w:t xml:space="preserve">Връзката между (изменението) на температурата и (изменението на) потреблението на енергия е доста сложна и зависи от сезона, източника на енергия и климатичните условия в страната. Например увеличаването на зимните температури би довело до намаляване на енергията, използвана за отопление, докато увеличаването на летните температури вероятно ще доведе до увеличаване на консумираната енергия за охлаждане. Анализите на сценариите за климатичните промени за България показват, че намаляването на отоплителните дни е по-голямо от увеличението </w:t>
      </w:r>
      <w:r w:rsidR="00484BB9" w:rsidRPr="00F4072D">
        <w:rPr>
          <w:lang w:val="bg-BG"/>
        </w:rPr>
        <w:t>на</w:t>
      </w:r>
      <w:r w:rsidRPr="00F4072D">
        <w:rPr>
          <w:lang w:val="bg-BG"/>
        </w:rPr>
        <w:t xml:space="preserve"> дните на охлаждане, поне до </w:t>
      </w:r>
      <w:r w:rsidRPr="00962BDB">
        <w:rPr>
          <w:lang w:val="bg-BG"/>
        </w:rPr>
        <w:t>2050</w:t>
      </w:r>
      <w:r w:rsidR="00484BB9" w:rsidRPr="00962BDB">
        <w:rPr>
          <w:lang w:val="bg-BG"/>
        </w:rPr>
        <w:t xml:space="preserve"> г.</w:t>
      </w:r>
      <w:r w:rsidR="00962BDB" w:rsidRPr="00962BDB">
        <w:rPr>
          <w:rStyle w:val="FootnoteReference"/>
          <w:sz w:val="24"/>
          <w:lang w:val="bg-BG"/>
        </w:rPr>
        <w:footnoteReference w:id="5"/>
      </w:r>
      <w:r w:rsidRPr="00962BDB">
        <w:rPr>
          <w:lang w:val="bg-BG"/>
        </w:rPr>
        <w:t xml:space="preserve"> С други думи</w:t>
      </w:r>
      <w:r w:rsidRPr="00F4072D">
        <w:rPr>
          <w:lang w:val="bg-BG"/>
        </w:rPr>
        <w:t xml:space="preserve">, изменението на климата </w:t>
      </w:r>
      <w:r w:rsidR="00484BB9" w:rsidRPr="00F4072D">
        <w:rPr>
          <w:lang w:val="bg-BG"/>
        </w:rPr>
        <w:t xml:space="preserve">ще се изразява като цяло </w:t>
      </w:r>
      <w:r w:rsidRPr="00F4072D">
        <w:rPr>
          <w:lang w:val="bg-BG"/>
        </w:rPr>
        <w:t xml:space="preserve">в намалено </w:t>
      </w:r>
      <w:r w:rsidR="00484BB9" w:rsidRPr="00F4072D">
        <w:rPr>
          <w:lang w:val="bg-BG"/>
        </w:rPr>
        <w:t>потребление</w:t>
      </w:r>
      <w:r w:rsidRPr="00F4072D">
        <w:rPr>
          <w:lang w:val="bg-BG"/>
        </w:rPr>
        <w:t xml:space="preserve"> на енергия. Влиянието на температурните промени върху търсенето на енергия </w:t>
      </w:r>
      <w:r w:rsidR="00484BB9" w:rsidRPr="00F4072D">
        <w:rPr>
          <w:lang w:val="bg-BG"/>
        </w:rPr>
        <w:t>беше</w:t>
      </w:r>
      <w:r w:rsidRPr="00F4072D">
        <w:rPr>
          <w:lang w:val="bg-BG"/>
        </w:rPr>
        <w:t xml:space="preserve"> моделира</w:t>
      </w:r>
      <w:r w:rsidR="00484BB9" w:rsidRPr="00F4072D">
        <w:rPr>
          <w:lang w:val="bg-BG"/>
        </w:rPr>
        <w:t>но</w:t>
      </w:r>
      <w:r w:rsidRPr="00F4072D">
        <w:rPr>
          <w:lang w:val="bg-BG"/>
        </w:rPr>
        <w:t xml:space="preserve"> според спецификациите </w:t>
      </w:r>
      <w:r w:rsidR="00484BB9" w:rsidRPr="00F4072D">
        <w:rPr>
          <w:lang w:val="bg-BG"/>
        </w:rPr>
        <w:t>на</w:t>
      </w:r>
      <w:r w:rsidRPr="00F4072D">
        <w:rPr>
          <w:lang w:val="bg-BG"/>
        </w:rPr>
        <w:t xml:space="preserve"> Roson и Sartori (2016</w:t>
      </w:r>
      <w:r w:rsidR="00484BB9" w:rsidRPr="00F4072D">
        <w:rPr>
          <w:lang w:val="bg-BG"/>
        </w:rPr>
        <w:t xml:space="preserve"> г.</w:t>
      </w:r>
      <w:r w:rsidRPr="00F4072D">
        <w:rPr>
          <w:lang w:val="bg-BG"/>
        </w:rPr>
        <w:t>), основаващи се на сезонн</w:t>
      </w:r>
      <w:r w:rsidR="00484BB9" w:rsidRPr="00F4072D">
        <w:rPr>
          <w:lang w:val="bg-BG"/>
        </w:rPr>
        <w:t>а</w:t>
      </w:r>
      <w:r w:rsidRPr="00F4072D">
        <w:rPr>
          <w:lang w:val="bg-BG"/>
        </w:rPr>
        <w:t xml:space="preserve"> дългосрочн</w:t>
      </w:r>
      <w:r w:rsidR="00484BB9" w:rsidRPr="00F4072D">
        <w:rPr>
          <w:lang w:val="bg-BG"/>
        </w:rPr>
        <w:t>а температурна</w:t>
      </w:r>
      <w:r w:rsidRPr="00F4072D">
        <w:rPr>
          <w:lang w:val="bg-BG"/>
        </w:rPr>
        <w:t xml:space="preserve"> еластичн</w:t>
      </w:r>
      <w:r w:rsidR="00484BB9" w:rsidRPr="00F4072D">
        <w:rPr>
          <w:lang w:val="bg-BG"/>
        </w:rPr>
        <w:t>ост</w:t>
      </w:r>
      <w:r w:rsidRPr="00F4072D">
        <w:rPr>
          <w:lang w:val="bg-BG"/>
        </w:rPr>
        <w:t xml:space="preserve"> на енергийното търсене, диференциран</w:t>
      </w:r>
      <w:r w:rsidR="00484BB9" w:rsidRPr="00F4072D">
        <w:rPr>
          <w:lang w:val="bg-BG"/>
        </w:rPr>
        <w:t>а</w:t>
      </w:r>
      <w:r w:rsidRPr="00F4072D">
        <w:rPr>
          <w:lang w:val="bg-BG"/>
        </w:rPr>
        <w:t xml:space="preserve"> </w:t>
      </w:r>
      <w:r w:rsidR="00484BB9" w:rsidRPr="00F4072D">
        <w:rPr>
          <w:lang w:val="bg-BG"/>
        </w:rPr>
        <w:t xml:space="preserve">по </w:t>
      </w:r>
      <w:r w:rsidRPr="00F4072D">
        <w:rPr>
          <w:lang w:val="bg-BG"/>
        </w:rPr>
        <w:t>източни</w:t>
      </w:r>
      <w:r w:rsidR="00484BB9" w:rsidRPr="00F4072D">
        <w:rPr>
          <w:lang w:val="bg-BG"/>
        </w:rPr>
        <w:t>ци</w:t>
      </w:r>
      <w:r w:rsidRPr="00F4072D">
        <w:rPr>
          <w:lang w:val="bg-BG"/>
        </w:rPr>
        <w:t xml:space="preserve"> на енергия и климат</w:t>
      </w:r>
      <w:r w:rsidR="00484BB9" w:rsidRPr="00F4072D">
        <w:rPr>
          <w:lang w:val="bg-BG"/>
        </w:rPr>
        <w:t>ичен район</w:t>
      </w:r>
      <w:r w:rsidRPr="00F4072D">
        <w:rPr>
          <w:lang w:val="bg-BG"/>
        </w:rPr>
        <w:t>. Като цяло</w:t>
      </w:r>
      <w:r w:rsidR="00F4072D" w:rsidRPr="00F4072D">
        <w:rPr>
          <w:lang w:val="bg-BG"/>
        </w:rPr>
        <w:t>,</w:t>
      </w:r>
      <w:r w:rsidRPr="00F4072D">
        <w:rPr>
          <w:lang w:val="bg-BG"/>
        </w:rPr>
        <w:t xml:space="preserve"> за България търсенето на енергия </w:t>
      </w:r>
      <w:r w:rsidR="00484BB9" w:rsidRPr="00F4072D">
        <w:rPr>
          <w:lang w:val="bg-BG"/>
        </w:rPr>
        <w:t xml:space="preserve">ще </w:t>
      </w:r>
      <w:r w:rsidRPr="00F4072D">
        <w:rPr>
          <w:lang w:val="bg-BG"/>
        </w:rPr>
        <w:t>намал</w:t>
      </w:r>
      <w:r w:rsidR="00484BB9" w:rsidRPr="00F4072D">
        <w:rPr>
          <w:lang w:val="bg-BG"/>
        </w:rPr>
        <w:t>ее</w:t>
      </w:r>
      <w:r w:rsidRPr="00F4072D">
        <w:rPr>
          <w:lang w:val="bg-BG"/>
        </w:rPr>
        <w:t xml:space="preserve"> с около 1,9</w:t>
      </w:r>
      <w:r w:rsidR="00484BB9" w:rsidRPr="00F4072D">
        <w:rPr>
          <w:lang w:val="bg-BG"/>
        </w:rPr>
        <w:t xml:space="preserve"> процента</w:t>
      </w:r>
      <w:r w:rsidRPr="00F4072D">
        <w:rPr>
          <w:lang w:val="bg-BG"/>
        </w:rPr>
        <w:t xml:space="preserve"> </w:t>
      </w:r>
      <w:r w:rsidR="00484BB9" w:rsidRPr="00F4072D">
        <w:rPr>
          <w:lang w:val="bg-BG"/>
        </w:rPr>
        <w:t>при</w:t>
      </w:r>
      <w:r w:rsidRPr="00F4072D">
        <w:rPr>
          <w:lang w:val="bg-BG"/>
        </w:rPr>
        <w:t xml:space="preserve"> оптимистичния сценарий с 2 ​​градуса повишение на температурата и с около 10,7</w:t>
      </w:r>
      <w:r w:rsidR="00484BB9" w:rsidRPr="00F4072D">
        <w:rPr>
          <w:lang w:val="bg-BG"/>
        </w:rPr>
        <w:t xml:space="preserve"> процента при</w:t>
      </w:r>
      <w:r w:rsidRPr="00F4072D">
        <w:rPr>
          <w:lang w:val="bg-BG"/>
        </w:rPr>
        <w:t xml:space="preserve"> песимистичния с</w:t>
      </w:r>
      <w:r w:rsidR="00484BB9" w:rsidRPr="00F4072D">
        <w:rPr>
          <w:lang w:val="bg-BG"/>
        </w:rPr>
        <w:t>ценари</w:t>
      </w:r>
      <w:r w:rsidRPr="00F4072D">
        <w:rPr>
          <w:lang w:val="bg-BG"/>
        </w:rPr>
        <w:t>й с 4 градуса повиш</w:t>
      </w:r>
      <w:r w:rsidR="00F4072D" w:rsidRPr="00F4072D">
        <w:rPr>
          <w:lang w:val="bg-BG"/>
        </w:rPr>
        <w:t>ение</w:t>
      </w:r>
      <w:r w:rsidRPr="00F4072D">
        <w:rPr>
          <w:lang w:val="bg-BG"/>
        </w:rPr>
        <w:t xml:space="preserve"> на температурата.</w:t>
      </w:r>
    </w:p>
    <w:p w14:paraId="451F7BB3" w14:textId="2FF99F5B" w:rsidR="00AD5C5F" w:rsidRPr="00852A57" w:rsidRDefault="00AD5C5F" w:rsidP="00777585">
      <w:pPr>
        <w:pStyle w:val="BodyText"/>
        <w:spacing w:after="60"/>
        <w:ind w:left="0" w:firstLine="0"/>
        <w:rPr>
          <w:lang w:val="bg-BG"/>
        </w:rPr>
      </w:pPr>
      <w:r w:rsidRPr="00852A57">
        <w:rPr>
          <w:lang w:val="bg-BG"/>
        </w:rPr>
        <w:t>Описаните по-горе симулации се правят като се определят съответните икономически променливи величини и към тях се при</w:t>
      </w:r>
      <w:r w:rsidR="00A65F87" w:rsidRPr="00852A57">
        <w:rPr>
          <w:lang w:val="bg-BG"/>
        </w:rPr>
        <w:t>ложат</w:t>
      </w:r>
      <w:r w:rsidRPr="00852A57">
        <w:rPr>
          <w:lang w:val="bg-BG"/>
        </w:rPr>
        <w:t xml:space="preserve"> „сътресения“ (екзогенни изменения) като</w:t>
      </w:r>
      <w:r w:rsidR="00FE4C9C">
        <w:rPr>
          <w:lang w:val="bg-BG"/>
        </w:rPr>
        <w:t xml:space="preserve"> например</w:t>
      </w:r>
      <w:r w:rsidRPr="00852A57">
        <w:rPr>
          <w:lang w:val="bg-BG"/>
        </w:rPr>
        <w:t>:</w:t>
      </w:r>
    </w:p>
    <w:p w14:paraId="63D95FE9" w14:textId="77777777" w:rsidR="00AD5C5F" w:rsidRPr="00852A57" w:rsidRDefault="00AD5C5F" w:rsidP="00777585">
      <w:pPr>
        <w:pStyle w:val="ListParagraph"/>
        <w:numPr>
          <w:ilvl w:val="0"/>
          <w:numId w:val="5"/>
        </w:numPr>
        <w:spacing w:line="276" w:lineRule="auto"/>
        <w:contextualSpacing w:val="0"/>
        <w:rPr>
          <w:rFonts w:cs="Times New Roman"/>
          <w:szCs w:val="24"/>
          <w:lang w:val="bg-BG"/>
        </w:rPr>
      </w:pPr>
      <w:r w:rsidRPr="00852A57">
        <w:rPr>
          <w:rFonts w:cs="Times New Roman"/>
          <w:szCs w:val="24"/>
          <w:lang w:val="bg-BG"/>
        </w:rPr>
        <w:t>Загубите на земя поради покачването на морското равнище са моделирани като процентно намаляване на запасите от плодородна земя и капитал в България. И двете модификации засягат променливи величини и запаси от земя и капитал, които са екзогенни за модела и следователно се прилагат направо. Тъй като не е налична информацията за капиталовите загуби, се прави допускането, че те са еквивалентни на загубите от земеползване.</w:t>
      </w:r>
    </w:p>
    <w:p w14:paraId="25415E57" w14:textId="5F216010" w:rsidR="00AD5C5F" w:rsidRPr="00DE7E67" w:rsidRDefault="00AD5C5F" w:rsidP="00777585">
      <w:pPr>
        <w:pStyle w:val="ListParagraph"/>
        <w:numPr>
          <w:ilvl w:val="0"/>
          <w:numId w:val="5"/>
        </w:numPr>
        <w:spacing w:line="276" w:lineRule="auto"/>
        <w:contextualSpacing w:val="0"/>
        <w:rPr>
          <w:rFonts w:cs="Times New Roman"/>
          <w:szCs w:val="24"/>
          <w:lang w:val="bg-BG"/>
        </w:rPr>
      </w:pPr>
      <w:r w:rsidRPr="00852A57">
        <w:rPr>
          <w:rFonts w:cs="Times New Roman"/>
          <w:szCs w:val="24"/>
          <w:lang w:val="bg-BG"/>
        </w:rPr>
        <w:t xml:space="preserve">Измененията в </w:t>
      </w:r>
      <w:r w:rsidR="00A65F87" w:rsidRPr="00852A57">
        <w:rPr>
          <w:rFonts w:cs="Times New Roman"/>
          <w:szCs w:val="24"/>
          <w:lang w:val="bg-BG"/>
        </w:rPr>
        <w:t xml:space="preserve">регионалното </w:t>
      </w:r>
      <w:r w:rsidRPr="00852A57">
        <w:rPr>
          <w:rFonts w:cs="Times New Roman"/>
          <w:szCs w:val="24"/>
          <w:lang w:val="bg-BG"/>
        </w:rPr>
        <w:t>търсене от страна на домакинствата на петрол, газ и електроенергия се моделират като изменения в общ</w:t>
      </w:r>
      <w:r w:rsidR="00FE4C9C">
        <w:rPr>
          <w:rFonts w:cs="Times New Roman"/>
          <w:szCs w:val="24"/>
          <w:lang w:val="bg-BG"/>
        </w:rPr>
        <w:t>ите фактори, променящи търсенето в</w:t>
      </w:r>
      <w:r w:rsidRPr="00852A57">
        <w:rPr>
          <w:rFonts w:cs="Times New Roman"/>
          <w:szCs w:val="24"/>
          <w:lang w:val="bg-BG"/>
        </w:rPr>
        <w:t xml:space="preserve"> съответните отрасли.</w:t>
      </w:r>
    </w:p>
    <w:p w14:paraId="57CCEA46" w14:textId="77777777" w:rsidR="00AD5C5F" w:rsidRPr="00DE7E67" w:rsidRDefault="00AD5C5F" w:rsidP="00777585">
      <w:pPr>
        <w:pStyle w:val="ListParagraph"/>
        <w:numPr>
          <w:ilvl w:val="0"/>
          <w:numId w:val="5"/>
        </w:numPr>
        <w:spacing w:line="276" w:lineRule="auto"/>
        <w:contextualSpacing w:val="0"/>
        <w:rPr>
          <w:rFonts w:cs="Times New Roman"/>
          <w:szCs w:val="24"/>
          <w:lang w:val="bg-BG"/>
        </w:rPr>
      </w:pPr>
      <w:r w:rsidRPr="00852A57">
        <w:rPr>
          <w:rFonts w:cs="Times New Roman"/>
          <w:szCs w:val="24"/>
          <w:lang w:val="bg-BG"/>
        </w:rPr>
        <w:t>Измененията в разходите, генерирани от туризма, се моделират като изменения в търсенето от страна на домакинствата, насочено към „сектора на пазарните услуги“, който включва услугите, свързани с развлечения и отдих.</w:t>
      </w:r>
    </w:p>
    <w:p w14:paraId="6B4461E2" w14:textId="695A24A2" w:rsidR="00AD5C5F" w:rsidRPr="00DE7E67" w:rsidRDefault="00AD5C5F" w:rsidP="00D96C6F">
      <w:pPr>
        <w:pStyle w:val="ListParagraph"/>
        <w:numPr>
          <w:ilvl w:val="0"/>
          <w:numId w:val="5"/>
        </w:numPr>
        <w:spacing w:after="120" w:line="276" w:lineRule="auto"/>
        <w:contextualSpacing w:val="0"/>
        <w:rPr>
          <w:rFonts w:cs="Times New Roman"/>
          <w:szCs w:val="24"/>
          <w:lang w:val="bg-BG"/>
        </w:rPr>
      </w:pPr>
      <w:r w:rsidRPr="00852A57">
        <w:rPr>
          <w:rFonts w:cs="Times New Roman"/>
          <w:szCs w:val="24"/>
          <w:lang w:val="bg-BG"/>
        </w:rPr>
        <w:t>Ефектите върху селското стопанство са симулирани посредством измененията в добива от земеделски кул</w:t>
      </w:r>
      <w:r w:rsidR="00E84BB4">
        <w:rPr>
          <w:rFonts w:cs="Times New Roman"/>
          <w:szCs w:val="24"/>
          <w:lang w:val="bg-BG"/>
        </w:rPr>
        <w:t>т</w:t>
      </w:r>
      <w:r w:rsidRPr="00852A57">
        <w:rPr>
          <w:rFonts w:cs="Times New Roman"/>
          <w:szCs w:val="24"/>
          <w:lang w:val="bg-BG"/>
        </w:rPr>
        <w:t>ури.</w:t>
      </w:r>
    </w:p>
    <w:p w14:paraId="58547B32" w14:textId="4F4450C0" w:rsidR="00051851" w:rsidRPr="00F4072D" w:rsidRDefault="00FE4C9C" w:rsidP="00F05E69">
      <w:pPr>
        <w:pStyle w:val="BodyText"/>
        <w:ind w:left="0" w:firstLine="0"/>
        <w:rPr>
          <w:lang w:val="bg-BG"/>
        </w:rPr>
      </w:pPr>
      <w:r w:rsidRPr="00F4072D">
        <w:rPr>
          <w:lang w:val="bg-BG"/>
        </w:rPr>
        <w:t xml:space="preserve">С цел анализиране на макроикономическите последици от изменението на климата и ползите от адаптацията, са избрани два сценария за изменението на климата, които съпоставят сценарий с чувствителност към климата (глобално повишение на температурите с 2°C) и въглеродно-интензивен сценарий (глобално повишение на температурите с 4°C). Като се имат предвид публикуваните в момента анализи за </w:t>
      </w:r>
      <w:r w:rsidRPr="00F4072D">
        <w:rPr>
          <w:lang w:val="bg-BG"/>
        </w:rPr>
        <w:lastRenderedPageBreak/>
        <w:t>Европа, има особен</w:t>
      </w:r>
      <w:r w:rsidR="00221584" w:rsidRPr="00F4072D">
        <w:rPr>
          <w:lang w:val="bg-BG"/>
        </w:rPr>
        <w:t xml:space="preserve"> смисъл</w:t>
      </w:r>
      <w:r w:rsidR="00F05E69" w:rsidRPr="00F4072D">
        <w:rPr>
          <w:lang w:val="bg-BG"/>
        </w:rPr>
        <w:t xml:space="preserve"> да се </w:t>
      </w:r>
      <w:r w:rsidRPr="00F4072D">
        <w:rPr>
          <w:lang w:val="bg-BG"/>
        </w:rPr>
        <w:t>разглежда сценарий с по</w:t>
      </w:r>
      <w:r w:rsidR="00F05E69" w:rsidRPr="00F4072D">
        <w:rPr>
          <w:lang w:val="bg-BG"/>
        </w:rPr>
        <w:t>вишение на температурите</w:t>
      </w:r>
      <w:r w:rsidRPr="00F4072D">
        <w:rPr>
          <w:lang w:val="bg-BG"/>
        </w:rPr>
        <w:t xml:space="preserve"> от 4°C (тъй като наличните проучвания се </w:t>
      </w:r>
      <w:r w:rsidR="00F05E69" w:rsidRPr="00F4072D">
        <w:rPr>
          <w:lang w:val="bg-BG"/>
        </w:rPr>
        <w:t>фокусират</w:t>
      </w:r>
      <w:r w:rsidRPr="00F4072D">
        <w:rPr>
          <w:lang w:val="bg-BG"/>
        </w:rPr>
        <w:t xml:space="preserve"> основно върху </w:t>
      </w:r>
      <w:r w:rsidR="00F05E69" w:rsidRPr="00F4072D">
        <w:rPr>
          <w:lang w:val="bg-BG"/>
        </w:rPr>
        <w:t xml:space="preserve">затопляне с </w:t>
      </w:r>
      <w:r w:rsidRPr="00F4072D">
        <w:rPr>
          <w:lang w:val="bg-BG"/>
        </w:rPr>
        <w:t xml:space="preserve">2°C, както е обяснено в </w:t>
      </w:r>
      <w:r w:rsidRPr="00F4072D">
        <w:rPr>
          <w:b/>
          <w:i/>
          <w:lang w:val="bg-BG"/>
        </w:rPr>
        <w:t>раздел 3.2</w:t>
      </w:r>
      <w:r w:rsidR="00F05E69" w:rsidRPr="00F4072D">
        <w:rPr>
          <w:lang w:val="bg-BG"/>
        </w:rPr>
        <w:t>). С</w:t>
      </w:r>
      <w:r w:rsidRPr="00F4072D">
        <w:rPr>
          <w:lang w:val="bg-BG"/>
        </w:rPr>
        <w:t>ценари</w:t>
      </w:r>
      <w:r w:rsidR="00F05E69" w:rsidRPr="00F4072D">
        <w:rPr>
          <w:lang w:val="bg-BG"/>
        </w:rPr>
        <w:t>ят</w:t>
      </w:r>
      <w:r w:rsidRPr="00F4072D">
        <w:rPr>
          <w:lang w:val="bg-BG"/>
        </w:rPr>
        <w:t xml:space="preserve"> </w:t>
      </w:r>
      <w:r w:rsidR="00F05E69" w:rsidRPr="00F4072D">
        <w:rPr>
          <w:lang w:val="bg-BG"/>
        </w:rPr>
        <w:t xml:space="preserve">с чувствителност към климата </w:t>
      </w:r>
      <w:r w:rsidRPr="00F4072D">
        <w:rPr>
          <w:lang w:val="bg-BG"/>
        </w:rPr>
        <w:t xml:space="preserve">съответства на </w:t>
      </w:r>
      <w:r w:rsidR="00F05E69" w:rsidRPr="00F4072D">
        <w:rPr>
          <w:lang w:val="bg-BG"/>
        </w:rPr>
        <w:t xml:space="preserve">представителен път на концентрацията </w:t>
      </w:r>
      <w:r w:rsidR="00962BDB">
        <w:rPr>
          <w:lang w:val="bg-BG"/>
        </w:rPr>
        <w:t>4,5 (RCP 4</w:t>
      </w:r>
      <w:r w:rsidR="00BA7183" w:rsidRPr="00BA7183">
        <w:rPr>
          <w:lang w:val="bg-BG"/>
        </w:rPr>
        <w:t>.</w:t>
      </w:r>
      <w:r w:rsidRPr="00F4072D">
        <w:rPr>
          <w:lang w:val="bg-BG"/>
        </w:rPr>
        <w:t>5)</w:t>
      </w:r>
      <w:r w:rsidR="006B24DC" w:rsidRPr="00962BDB">
        <w:rPr>
          <w:rStyle w:val="FootnoteReference"/>
          <w:sz w:val="24"/>
          <w:lang w:val="bg-BG"/>
        </w:rPr>
        <w:footnoteReference w:id="6"/>
      </w:r>
      <w:r w:rsidRPr="00F4072D">
        <w:rPr>
          <w:lang w:val="bg-BG"/>
        </w:rPr>
        <w:t xml:space="preserve">, който представлява бъдеще, в което се предприемат колективни действия за ограничаване на емисиите на парникови газове и увеличение на </w:t>
      </w:r>
      <w:r w:rsidR="00051851" w:rsidRPr="00F4072D">
        <w:rPr>
          <w:lang w:val="bg-BG"/>
        </w:rPr>
        <w:t xml:space="preserve">глобалната </w:t>
      </w:r>
      <w:r w:rsidRPr="00F4072D">
        <w:rPr>
          <w:lang w:val="bg-BG"/>
        </w:rPr>
        <w:t>средногодишна температура с 2</w:t>
      </w:r>
      <w:r w:rsidR="00962BDB">
        <w:rPr>
          <w:lang w:val="bg-BG"/>
        </w:rPr>
        <w:t>,</w:t>
      </w:r>
      <w:r w:rsidRPr="00F4072D">
        <w:rPr>
          <w:lang w:val="bg-BG"/>
        </w:rPr>
        <w:t>4°C (диапазон от 1</w:t>
      </w:r>
      <w:r w:rsidR="00962BDB">
        <w:rPr>
          <w:lang w:val="bg-BG"/>
        </w:rPr>
        <w:t>,</w:t>
      </w:r>
      <w:r w:rsidRPr="00F4072D">
        <w:rPr>
          <w:lang w:val="bg-BG"/>
        </w:rPr>
        <w:t>7 до 3</w:t>
      </w:r>
      <w:r w:rsidR="00962BDB">
        <w:rPr>
          <w:lang w:val="bg-BG"/>
        </w:rPr>
        <w:t>,</w:t>
      </w:r>
      <w:r w:rsidRPr="00F4072D">
        <w:rPr>
          <w:lang w:val="bg-BG"/>
        </w:rPr>
        <w:t xml:space="preserve">2°C) до 2100 г. спрямо прединдустриалните нива. Сценарият с </w:t>
      </w:r>
      <w:r w:rsidR="00051851" w:rsidRPr="00F4072D">
        <w:rPr>
          <w:lang w:val="bg-BG"/>
        </w:rPr>
        <w:t xml:space="preserve">въглероден </w:t>
      </w:r>
      <w:r w:rsidRPr="00F4072D">
        <w:rPr>
          <w:lang w:val="bg-BG"/>
        </w:rPr>
        <w:t>интензитет съответства на RCP 8.5, ко</w:t>
      </w:r>
      <w:r w:rsidR="00051851" w:rsidRPr="00F4072D">
        <w:rPr>
          <w:lang w:val="bg-BG"/>
        </w:rPr>
        <w:t>й</w:t>
      </w:r>
      <w:r w:rsidRPr="00F4072D">
        <w:rPr>
          <w:lang w:val="bg-BG"/>
        </w:rPr>
        <w:t>то представлява бъдеще, в което не се предприемат</w:t>
      </w:r>
      <w:r w:rsidR="00051851" w:rsidRPr="00F4072D">
        <w:rPr>
          <w:lang w:val="bg-BG"/>
        </w:rPr>
        <w:t xml:space="preserve"> никакви</w:t>
      </w:r>
      <w:r w:rsidRPr="00F4072D">
        <w:rPr>
          <w:lang w:val="bg-BG"/>
        </w:rPr>
        <w:t xml:space="preserve"> действия за намаляване на емисиите и </w:t>
      </w:r>
      <w:r w:rsidR="00051851" w:rsidRPr="00F4072D">
        <w:rPr>
          <w:lang w:val="bg-BG"/>
        </w:rPr>
        <w:t xml:space="preserve">глобалната </w:t>
      </w:r>
      <w:r w:rsidRPr="00F4072D">
        <w:rPr>
          <w:lang w:val="bg-BG"/>
        </w:rPr>
        <w:t>средногодишна температура</w:t>
      </w:r>
      <w:r w:rsidR="00051851" w:rsidRPr="00F4072D">
        <w:rPr>
          <w:lang w:val="bg-BG"/>
        </w:rPr>
        <w:t xml:space="preserve"> се увеличава</w:t>
      </w:r>
      <w:r w:rsidRPr="00F4072D">
        <w:rPr>
          <w:lang w:val="bg-BG"/>
        </w:rPr>
        <w:t xml:space="preserve"> с 4</w:t>
      </w:r>
      <w:r w:rsidR="00962BDB">
        <w:rPr>
          <w:lang w:val="bg-BG"/>
        </w:rPr>
        <w:t>,</w:t>
      </w:r>
      <w:r w:rsidRPr="00F4072D">
        <w:rPr>
          <w:lang w:val="bg-BG"/>
        </w:rPr>
        <w:t>3°C (диапазон от 3</w:t>
      </w:r>
      <w:r w:rsidR="00962BDB">
        <w:rPr>
          <w:lang w:val="bg-BG"/>
        </w:rPr>
        <w:t>,</w:t>
      </w:r>
      <w:r w:rsidRPr="00F4072D">
        <w:rPr>
          <w:lang w:val="bg-BG"/>
        </w:rPr>
        <w:t>2 до 5</w:t>
      </w:r>
      <w:r w:rsidR="00962BDB">
        <w:rPr>
          <w:lang w:val="bg-BG"/>
        </w:rPr>
        <w:t>,</w:t>
      </w:r>
      <w:r w:rsidRPr="00F4072D">
        <w:rPr>
          <w:lang w:val="bg-BG"/>
        </w:rPr>
        <w:t>4°C) до 2100 г. спрямо прединдустриалните нива</w:t>
      </w:r>
      <w:r w:rsidR="00051851" w:rsidRPr="00F4072D">
        <w:rPr>
          <w:lang w:val="bg-BG"/>
        </w:rPr>
        <w:t>.</w:t>
      </w:r>
    </w:p>
    <w:p w14:paraId="0183268E" w14:textId="60630CFB" w:rsidR="00AD5C5F" w:rsidRPr="00F4072D" w:rsidRDefault="00051851" w:rsidP="00D96C6F">
      <w:pPr>
        <w:pStyle w:val="BodyText"/>
        <w:spacing w:before="120"/>
        <w:ind w:left="0" w:firstLine="0"/>
        <w:rPr>
          <w:lang w:val="bg-BG"/>
        </w:rPr>
      </w:pPr>
      <w:r w:rsidRPr="00F4072D">
        <w:rPr>
          <w:b/>
          <w:i/>
          <w:lang w:val="bg-BG"/>
        </w:rPr>
        <w:t>Фигури 14</w:t>
      </w:r>
      <w:r w:rsidRPr="00F4072D">
        <w:rPr>
          <w:lang w:val="bg-BG"/>
        </w:rPr>
        <w:t xml:space="preserve"> и </w:t>
      </w:r>
      <w:r w:rsidRPr="00F4072D">
        <w:rPr>
          <w:b/>
          <w:i/>
          <w:lang w:val="bg-BG"/>
        </w:rPr>
        <w:t>15</w:t>
      </w:r>
      <w:r w:rsidRPr="00F4072D">
        <w:rPr>
          <w:lang w:val="bg-BG"/>
        </w:rPr>
        <w:t xml:space="preserve"> показват очакваните промени в месечните температури в България при сценария с повишение на температурите с  4°C (RCP 8</w:t>
      </w:r>
      <w:r w:rsidR="00BA7183" w:rsidRPr="00BA7183">
        <w:rPr>
          <w:lang w:val="bg-BG"/>
        </w:rPr>
        <w:t>.</w:t>
      </w:r>
      <w:r w:rsidRPr="00F4072D">
        <w:rPr>
          <w:lang w:val="bg-BG"/>
        </w:rPr>
        <w:t>5). Според RCP 8</w:t>
      </w:r>
      <w:r w:rsidR="00BA7183" w:rsidRPr="00BA7183">
        <w:rPr>
          <w:lang w:val="bg-BG"/>
        </w:rPr>
        <w:t>.</w:t>
      </w:r>
      <w:r w:rsidRPr="00F4072D">
        <w:rPr>
          <w:lang w:val="bg-BG"/>
        </w:rPr>
        <w:t xml:space="preserve">5, </w:t>
      </w:r>
      <w:r w:rsidR="00127610" w:rsidRPr="00F4072D">
        <w:rPr>
          <w:lang w:val="bg-BG"/>
        </w:rPr>
        <w:t xml:space="preserve">средната глобална температура се покачва с около 2°C до средата </w:t>
      </w:r>
      <w:r w:rsidR="005159BF" w:rsidRPr="00F4072D">
        <w:rPr>
          <w:lang w:val="bg-BG"/>
        </w:rPr>
        <w:t>и с 4°C до края на века, а затоплянето над България е по-интензивно – около 2</w:t>
      </w:r>
      <w:r w:rsidR="00962BDB">
        <w:rPr>
          <w:lang w:val="bg-BG"/>
        </w:rPr>
        <w:t>,</w:t>
      </w:r>
      <w:r w:rsidR="005159BF" w:rsidRPr="00F4072D">
        <w:rPr>
          <w:lang w:val="bg-BG"/>
        </w:rPr>
        <w:t>4°C до средата и 4</w:t>
      </w:r>
      <w:r w:rsidR="00962BDB">
        <w:rPr>
          <w:lang w:val="bg-BG"/>
        </w:rPr>
        <w:t>,</w:t>
      </w:r>
      <w:r w:rsidR="005159BF" w:rsidRPr="00F4072D">
        <w:rPr>
          <w:lang w:val="bg-BG"/>
        </w:rPr>
        <w:t xml:space="preserve">8°C до края на века. В няколко климатични модела средната температурна промяна за България се доближава до 4°C още до 2050 г. Функциите на щетите, съгласно терминологията на Roson и Sartori (2016 г.), са калибрирани спрямо очакваното повишаване на средната глобална температура. Това предположение е до голяма степен съответстващо, въпреки че </w:t>
      </w:r>
      <w:r w:rsidR="00CE54A0" w:rsidRPr="00F4072D">
        <w:rPr>
          <w:lang w:val="bg-BG"/>
        </w:rPr>
        <w:t xml:space="preserve">в същото време </w:t>
      </w:r>
      <w:r w:rsidR="005159BF" w:rsidRPr="00F4072D">
        <w:rPr>
          <w:lang w:val="bg-BG"/>
        </w:rPr>
        <w:t xml:space="preserve">леко подценява </w:t>
      </w:r>
      <w:r w:rsidR="00CE54A0" w:rsidRPr="00F4072D">
        <w:rPr>
          <w:lang w:val="bg-BG"/>
        </w:rPr>
        <w:t xml:space="preserve">затоплянето за България. </w:t>
      </w:r>
    </w:p>
    <w:p w14:paraId="66F8C3E8" w14:textId="2319D454" w:rsidR="00897D35" w:rsidRPr="00DE7E67" w:rsidRDefault="00A76B53" w:rsidP="00BA52EE">
      <w:pPr>
        <w:pStyle w:val="Caption"/>
        <w:rPr>
          <w:lang w:val="bg-BG"/>
        </w:rPr>
      </w:pPr>
      <w:bookmarkStart w:id="100" w:name="_Toc510102962"/>
      <w:bookmarkStart w:id="101" w:name="_Toc522037861"/>
      <w:bookmarkEnd w:id="99"/>
      <w:r w:rsidRPr="00BA52EE">
        <w:rPr>
          <w:lang w:val="bg-BG"/>
        </w:rPr>
        <w:t>Фигура</w:t>
      </w:r>
      <w:r w:rsidR="003D455A" w:rsidRPr="00DE7E67">
        <w:rPr>
          <w:lang w:val="bg-BG"/>
        </w:rPr>
        <w:t xml:space="preserve"> </w:t>
      </w:r>
      <w:r w:rsidR="003D455A" w:rsidRPr="00DE7E67">
        <w:rPr>
          <w:lang w:val="bg-BG"/>
        </w:rPr>
        <w:fldChar w:fldCharType="begin"/>
      </w:r>
      <w:r w:rsidR="003D455A" w:rsidRPr="00DE7E67">
        <w:rPr>
          <w:lang w:val="bg-BG"/>
        </w:rPr>
        <w:instrText xml:space="preserve"> SEQ Figure \* ARABIC </w:instrText>
      </w:r>
      <w:r w:rsidR="003D455A" w:rsidRPr="00DE7E67">
        <w:rPr>
          <w:lang w:val="bg-BG"/>
        </w:rPr>
        <w:fldChar w:fldCharType="separate"/>
      </w:r>
      <w:r w:rsidR="00A66CB1">
        <w:rPr>
          <w:noProof/>
          <w:lang w:val="bg-BG"/>
        </w:rPr>
        <w:t>14</w:t>
      </w:r>
      <w:r w:rsidR="003D455A" w:rsidRPr="00DE7E67">
        <w:rPr>
          <w:lang w:val="bg-BG"/>
        </w:rPr>
        <w:fldChar w:fldCharType="end"/>
      </w:r>
      <w:r w:rsidR="003D455A" w:rsidRPr="00DE7E67">
        <w:rPr>
          <w:lang w:val="bg-BG"/>
        </w:rPr>
        <w:t xml:space="preserve">. </w:t>
      </w:r>
      <w:r w:rsidR="00D750D2" w:rsidRPr="00BA52EE">
        <w:rPr>
          <w:lang w:val="bg-BG"/>
        </w:rPr>
        <w:t>Прогнозн</w:t>
      </w:r>
      <w:r w:rsidR="008C549D" w:rsidRPr="00BA52EE">
        <w:rPr>
          <w:lang w:val="bg-BG"/>
        </w:rPr>
        <w:t>и</w:t>
      </w:r>
      <w:r w:rsidR="00D750D2" w:rsidRPr="00BA52EE">
        <w:rPr>
          <w:lang w:val="bg-BG"/>
        </w:rPr>
        <w:t xml:space="preserve"> пром</w:t>
      </w:r>
      <w:r w:rsidR="008C549D" w:rsidRPr="00BA52EE">
        <w:rPr>
          <w:lang w:val="bg-BG"/>
        </w:rPr>
        <w:t>ени</w:t>
      </w:r>
      <w:r w:rsidR="00D750D2" w:rsidRPr="00BA52EE">
        <w:rPr>
          <w:lang w:val="bg-BG"/>
        </w:rPr>
        <w:t xml:space="preserve"> </w:t>
      </w:r>
      <w:r w:rsidR="008C549D" w:rsidRPr="00BA52EE">
        <w:rPr>
          <w:lang w:val="bg-BG"/>
        </w:rPr>
        <w:t>в</w:t>
      </w:r>
      <w:r w:rsidR="00D750D2" w:rsidRPr="00BA52EE">
        <w:rPr>
          <w:lang w:val="bg-BG"/>
        </w:rPr>
        <w:t xml:space="preserve"> месечн</w:t>
      </w:r>
      <w:r w:rsidR="008C549D" w:rsidRPr="00BA52EE">
        <w:rPr>
          <w:lang w:val="bg-BG"/>
        </w:rPr>
        <w:t>ите</w:t>
      </w:r>
      <w:r w:rsidR="00D750D2" w:rsidRPr="00BA52EE">
        <w:rPr>
          <w:lang w:val="bg-BG"/>
        </w:rPr>
        <w:t xml:space="preserve"> температур</w:t>
      </w:r>
      <w:r w:rsidR="008C549D" w:rsidRPr="00BA52EE">
        <w:rPr>
          <w:lang w:val="bg-BG"/>
        </w:rPr>
        <w:t>и</w:t>
      </w:r>
      <w:r w:rsidR="00D750D2" w:rsidRPr="00BA52EE">
        <w:rPr>
          <w:lang w:val="bg-BG"/>
        </w:rPr>
        <w:t xml:space="preserve"> в България </w:t>
      </w:r>
      <w:r w:rsidR="00AC0E0C" w:rsidRPr="00BA52EE">
        <w:rPr>
          <w:lang w:val="bg-BG"/>
        </w:rPr>
        <w:t>за</w:t>
      </w:r>
      <w:r w:rsidR="00D750D2" w:rsidRPr="00BA52EE">
        <w:rPr>
          <w:lang w:val="bg-BG"/>
        </w:rPr>
        <w:t xml:space="preserve"> периода </w:t>
      </w:r>
      <w:r w:rsidR="00E84BB4">
        <w:rPr>
          <w:lang w:val="bg-BG"/>
        </w:rPr>
        <w:br/>
      </w:r>
      <w:r w:rsidR="00897D35" w:rsidRPr="00DE7E67">
        <w:rPr>
          <w:lang w:val="bg-BG"/>
        </w:rPr>
        <w:t>2020</w:t>
      </w:r>
      <w:r w:rsidR="00C2451C" w:rsidRPr="00C2451C">
        <w:rPr>
          <w:lang w:val="bg-BG"/>
        </w:rPr>
        <w:t>–</w:t>
      </w:r>
      <w:r w:rsidR="00897D35" w:rsidRPr="00DE7E67">
        <w:rPr>
          <w:lang w:val="bg-BG"/>
        </w:rPr>
        <w:t xml:space="preserve">2039 </w:t>
      </w:r>
      <w:r w:rsidR="00D750D2" w:rsidRPr="00852A57">
        <w:rPr>
          <w:lang w:val="bg-BG"/>
        </w:rPr>
        <w:t xml:space="preserve">г. </w:t>
      </w:r>
      <w:r w:rsidR="00897D35" w:rsidRPr="00DE7E67">
        <w:rPr>
          <w:lang w:val="bg-BG"/>
        </w:rPr>
        <w:t>(</w:t>
      </w:r>
      <w:r w:rsidR="00C117D9" w:rsidRPr="00852A57">
        <w:rPr>
          <w:lang w:val="bg-BG"/>
        </w:rPr>
        <w:t xml:space="preserve">при </w:t>
      </w:r>
      <w:r w:rsidR="00897D35" w:rsidRPr="00DE7E67">
        <w:rPr>
          <w:lang w:val="bg-BG"/>
        </w:rPr>
        <w:t>RCP 8</w:t>
      </w:r>
      <w:r w:rsidR="00BA7183" w:rsidRPr="00BA7183">
        <w:rPr>
          <w:lang w:val="bg-BG"/>
        </w:rPr>
        <w:t>.</w:t>
      </w:r>
      <w:r w:rsidR="00897D35" w:rsidRPr="00DE7E67">
        <w:rPr>
          <w:lang w:val="bg-BG"/>
        </w:rPr>
        <w:t>5)</w:t>
      </w:r>
      <w:bookmarkEnd w:id="100"/>
      <w:bookmarkEnd w:id="101"/>
    </w:p>
    <w:p w14:paraId="569CBD6A" w14:textId="4894D599" w:rsidR="002F1D7C" w:rsidRPr="00DE7E67" w:rsidRDefault="002F1D7C" w:rsidP="00897D35">
      <w:pPr>
        <w:spacing w:after="0" w:line="240" w:lineRule="auto"/>
        <w:jc w:val="center"/>
        <w:rPr>
          <w:lang w:val="bg-BG"/>
        </w:rPr>
      </w:pPr>
      <w:r w:rsidRPr="00DE7E67">
        <w:rPr>
          <w:noProof/>
          <w:lang w:val="bg-BG" w:eastAsia="bg-BG"/>
        </w:rPr>
        <w:drawing>
          <wp:inline distT="0" distB="0" distL="0" distR="0" wp14:anchorId="5223766C" wp14:editId="780F80F2">
            <wp:extent cx="4429972" cy="2141316"/>
            <wp:effectExtent l="19050" t="19050" r="27940" b="1143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494053" cy="2172291"/>
                    </a:xfrm>
                    <a:prstGeom prst="rect">
                      <a:avLst/>
                    </a:prstGeom>
                    <a:noFill/>
                    <a:ln w="6350">
                      <a:solidFill>
                        <a:srgbClr val="5B9BD5"/>
                      </a:solidFill>
                    </a:ln>
                  </pic:spPr>
                </pic:pic>
              </a:graphicData>
            </a:graphic>
          </wp:inline>
        </w:drawing>
      </w:r>
    </w:p>
    <w:p w14:paraId="295B28E7" w14:textId="3F33F9A2" w:rsidR="00AC1ADC" w:rsidRPr="00DE7E67" w:rsidRDefault="00A76B53" w:rsidP="00CF0328">
      <w:pPr>
        <w:pStyle w:val="Source"/>
        <w:spacing w:after="0"/>
        <w:rPr>
          <w:lang w:val="bg-BG"/>
        </w:rPr>
      </w:pPr>
      <w:r w:rsidRPr="00852A57">
        <w:rPr>
          <w:lang w:val="bg-BG"/>
        </w:rPr>
        <w:t>Източник</w:t>
      </w:r>
      <w:r w:rsidR="00AC1ADC" w:rsidRPr="00DE7E67">
        <w:rPr>
          <w:lang w:val="bg-BG"/>
        </w:rPr>
        <w:t xml:space="preserve">: </w:t>
      </w:r>
      <w:r w:rsidR="00D750D2" w:rsidRPr="00852A57">
        <w:rPr>
          <w:lang w:val="bg-BG"/>
        </w:rPr>
        <w:t>Портал на Световна</w:t>
      </w:r>
      <w:r w:rsidR="007A35BA" w:rsidRPr="00852A57">
        <w:rPr>
          <w:lang w:val="bg-BG"/>
        </w:rPr>
        <w:t>та</w:t>
      </w:r>
      <w:r w:rsidR="00D750D2" w:rsidRPr="00852A57">
        <w:rPr>
          <w:lang w:val="bg-BG"/>
        </w:rPr>
        <w:t xml:space="preserve"> банка за знания </w:t>
      </w:r>
      <w:r w:rsidR="008C549D" w:rsidRPr="00852A57">
        <w:rPr>
          <w:lang w:val="bg-BG"/>
        </w:rPr>
        <w:t>по</w:t>
      </w:r>
      <w:r w:rsidR="00D750D2" w:rsidRPr="00852A57">
        <w:rPr>
          <w:lang w:val="bg-BG"/>
        </w:rPr>
        <w:t xml:space="preserve"> изменението на климата</w:t>
      </w:r>
      <w:r w:rsidR="00897D35" w:rsidRPr="00DE7E67">
        <w:rPr>
          <w:lang w:val="bg-BG"/>
        </w:rPr>
        <w:t>.</w:t>
      </w:r>
    </w:p>
    <w:p w14:paraId="2754CEF4" w14:textId="62F3CD36" w:rsidR="00897D35" w:rsidRPr="00DE7E67" w:rsidRDefault="00A76B53" w:rsidP="00BA52EE">
      <w:pPr>
        <w:pStyle w:val="Caption"/>
        <w:rPr>
          <w:lang w:val="bg-BG"/>
        </w:rPr>
      </w:pPr>
      <w:bookmarkStart w:id="102" w:name="_Toc510102963"/>
      <w:bookmarkStart w:id="103" w:name="_Toc522037862"/>
      <w:r w:rsidRPr="00BA52EE">
        <w:rPr>
          <w:lang w:val="bg-BG"/>
        </w:rPr>
        <w:lastRenderedPageBreak/>
        <w:t>Фигура</w:t>
      </w:r>
      <w:r w:rsidR="003D455A" w:rsidRPr="00DE7E67">
        <w:rPr>
          <w:lang w:val="bg-BG"/>
        </w:rPr>
        <w:t xml:space="preserve"> </w:t>
      </w:r>
      <w:r w:rsidR="003D455A" w:rsidRPr="00DE7E67">
        <w:rPr>
          <w:lang w:val="bg-BG"/>
        </w:rPr>
        <w:fldChar w:fldCharType="begin"/>
      </w:r>
      <w:r w:rsidR="003D455A" w:rsidRPr="00DE7E67">
        <w:rPr>
          <w:lang w:val="bg-BG"/>
        </w:rPr>
        <w:instrText xml:space="preserve"> SEQ Figure \* ARABIC </w:instrText>
      </w:r>
      <w:r w:rsidR="003D455A" w:rsidRPr="00DE7E67">
        <w:rPr>
          <w:lang w:val="bg-BG"/>
        </w:rPr>
        <w:fldChar w:fldCharType="separate"/>
      </w:r>
      <w:r w:rsidR="00A66CB1">
        <w:rPr>
          <w:noProof/>
          <w:lang w:val="bg-BG"/>
        </w:rPr>
        <w:t>15</w:t>
      </w:r>
      <w:r w:rsidR="003D455A" w:rsidRPr="00DE7E67">
        <w:rPr>
          <w:lang w:val="bg-BG"/>
        </w:rPr>
        <w:fldChar w:fldCharType="end"/>
      </w:r>
      <w:r w:rsidR="003D455A" w:rsidRPr="00DE7E67">
        <w:rPr>
          <w:lang w:val="bg-BG"/>
        </w:rPr>
        <w:t xml:space="preserve">. </w:t>
      </w:r>
      <w:r w:rsidR="008C549D" w:rsidRPr="00BA52EE">
        <w:rPr>
          <w:lang w:val="bg-BG"/>
        </w:rPr>
        <w:t xml:space="preserve">Прогнозни промени в месечните температури в България </w:t>
      </w:r>
      <w:r w:rsidR="00AC0E0C" w:rsidRPr="00BA52EE">
        <w:rPr>
          <w:lang w:val="bg-BG"/>
        </w:rPr>
        <w:t xml:space="preserve">за </w:t>
      </w:r>
      <w:r w:rsidR="008C549D" w:rsidRPr="00BA52EE">
        <w:rPr>
          <w:lang w:val="bg-BG"/>
        </w:rPr>
        <w:t xml:space="preserve">периода </w:t>
      </w:r>
      <w:r w:rsidR="00E84BB4">
        <w:rPr>
          <w:lang w:val="bg-BG"/>
        </w:rPr>
        <w:br/>
      </w:r>
      <w:r w:rsidR="00897D35" w:rsidRPr="00DE7E67">
        <w:rPr>
          <w:lang w:val="bg-BG"/>
        </w:rPr>
        <w:t>2040</w:t>
      </w:r>
      <w:r w:rsidR="00955B25" w:rsidRPr="00BA7183">
        <w:rPr>
          <w:lang w:val="bg-BG"/>
        </w:rPr>
        <w:t>–</w:t>
      </w:r>
      <w:r w:rsidR="00897D35" w:rsidRPr="00DE7E67">
        <w:rPr>
          <w:lang w:val="bg-BG"/>
        </w:rPr>
        <w:t>2059</w:t>
      </w:r>
      <w:r w:rsidR="008C549D" w:rsidRPr="00852A57">
        <w:rPr>
          <w:lang w:val="bg-BG"/>
        </w:rPr>
        <w:t xml:space="preserve"> г.</w:t>
      </w:r>
      <w:r w:rsidR="00897D35" w:rsidRPr="00DE7E67">
        <w:rPr>
          <w:lang w:val="bg-BG"/>
        </w:rPr>
        <w:t xml:space="preserve"> (</w:t>
      </w:r>
      <w:r w:rsidR="00C117D9" w:rsidRPr="00852A57">
        <w:rPr>
          <w:lang w:val="bg-BG"/>
        </w:rPr>
        <w:t xml:space="preserve">при </w:t>
      </w:r>
      <w:r w:rsidR="00962BDB">
        <w:rPr>
          <w:lang w:val="bg-BG"/>
        </w:rPr>
        <w:t>RCP 8</w:t>
      </w:r>
      <w:r w:rsidR="00BA7183" w:rsidRPr="00BA7183">
        <w:rPr>
          <w:lang w:val="bg-BG"/>
        </w:rPr>
        <w:t>.</w:t>
      </w:r>
      <w:r w:rsidR="00897D35" w:rsidRPr="00DE7E67">
        <w:rPr>
          <w:lang w:val="bg-BG"/>
        </w:rPr>
        <w:t>5)</w:t>
      </w:r>
      <w:bookmarkEnd w:id="102"/>
      <w:bookmarkEnd w:id="103"/>
    </w:p>
    <w:p w14:paraId="6919A48C" w14:textId="1D111BD0" w:rsidR="00193527" w:rsidRPr="00DE7E67" w:rsidRDefault="00193527" w:rsidP="00897D35">
      <w:pPr>
        <w:spacing w:line="240" w:lineRule="auto"/>
        <w:jc w:val="center"/>
        <w:rPr>
          <w:lang w:val="bg-BG"/>
        </w:rPr>
      </w:pPr>
      <w:r w:rsidRPr="00DE7E67">
        <w:rPr>
          <w:noProof/>
          <w:lang w:val="bg-BG" w:eastAsia="bg-BG"/>
        </w:rPr>
        <w:drawing>
          <wp:inline distT="0" distB="0" distL="0" distR="0" wp14:anchorId="60E16265" wp14:editId="4B642997">
            <wp:extent cx="4440697" cy="2183946"/>
            <wp:effectExtent l="19050" t="19050" r="17145" b="260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482770" cy="2204638"/>
                    </a:xfrm>
                    <a:prstGeom prst="rect">
                      <a:avLst/>
                    </a:prstGeom>
                    <a:noFill/>
                    <a:ln w="6350">
                      <a:solidFill>
                        <a:srgbClr val="5B9BD5"/>
                      </a:solidFill>
                    </a:ln>
                  </pic:spPr>
                </pic:pic>
              </a:graphicData>
            </a:graphic>
          </wp:inline>
        </w:drawing>
      </w:r>
    </w:p>
    <w:p w14:paraId="6ACA2191" w14:textId="622B6270" w:rsidR="00AC1ADC" w:rsidRPr="00DE7E67" w:rsidRDefault="00A76B53" w:rsidP="00897D35">
      <w:pPr>
        <w:pStyle w:val="Source"/>
        <w:rPr>
          <w:i w:val="0"/>
          <w:lang w:val="bg-BG"/>
        </w:rPr>
      </w:pPr>
      <w:r w:rsidRPr="00852A57">
        <w:rPr>
          <w:lang w:val="bg-BG"/>
        </w:rPr>
        <w:t>Източник</w:t>
      </w:r>
      <w:r w:rsidR="00AC1ADC" w:rsidRPr="00DE7E67">
        <w:rPr>
          <w:lang w:val="bg-BG"/>
        </w:rPr>
        <w:t xml:space="preserve">: </w:t>
      </w:r>
      <w:r w:rsidR="008C549D" w:rsidRPr="00852A57">
        <w:rPr>
          <w:lang w:val="bg-BG"/>
        </w:rPr>
        <w:t>Портал на Световна</w:t>
      </w:r>
      <w:r w:rsidR="007A35BA" w:rsidRPr="00852A57">
        <w:rPr>
          <w:lang w:val="bg-BG"/>
        </w:rPr>
        <w:t>та</w:t>
      </w:r>
      <w:r w:rsidR="008C549D" w:rsidRPr="00852A57">
        <w:rPr>
          <w:lang w:val="bg-BG"/>
        </w:rPr>
        <w:t xml:space="preserve"> банка за знания по изменението на климата</w:t>
      </w:r>
      <w:r w:rsidR="008C549D" w:rsidRPr="00DE7E67">
        <w:rPr>
          <w:lang w:val="bg-BG"/>
        </w:rPr>
        <w:t>.</w:t>
      </w:r>
    </w:p>
    <w:p w14:paraId="6E1C4FB9" w14:textId="0016BD67" w:rsidR="00182D35" w:rsidRPr="00DE7E67" w:rsidRDefault="00861BB5" w:rsidP="00A50BD0">
      <w:pPr>
        <w:pStyle w:val="BodyText"/>
        <w:ind w:left="0" w:firstLine="0"/>
        <w:rPr>
          <w:lang w:val="bg-BG"/>
        </w:rPr>
      </w:pPr>
      <w:r w:rsidRPr="00DE7E67">
        <w:rPr>
          <w:lang w:val="bg-BG"/>
        </w:rPr>
        <w:t>Тези очаквани месечни увеличения на температурата се пре</w:t>
      </w:r>
      <w:r w:rsidRPr="00852A57">
        <w:rPr>
          <w:lang w:val="bg-BG"/>
        </w:rPr>
        <w:t>образуват</w:t>
      </w:r>
      <w:r w:rsidRPr="00DE7E67">
        <w:rPr>
          <w:lang w:val="bg-BG"/>
        </w:rPr>
        <w:t xml:space="preserve"> в промени в производителността </w:t>
      </w:r>
      <w:r w:rsidR="002243E4" w:rsidRPr="00852A57">
        <w:rPr>
          <w:lang w:val="bg-BG"/>
        </w:rPr>
        <w:t>за</w:t>
      </w:r>
      <w:r w:rsidRPr="00DE7E67">
        <w:rPr>
          <w:lang w:val="bg-BG"/>
        </w:rPr>
        <w:t xml:space="preserve"> икономическите променливи </w:t>
      </w:r>
      <w:r w:rsidRPr="00852A57">
        <w:rPr>
          <w:lang w:val="bg-BG"/>
        </w:rPr>
        <w:t>при</w:t>
      </w:r>
      <w:r w:rsidRPr="00DE7E67">
        <w:rPr>
          <w:lang w:val="bg-BG"/>
        </w:rPr>
        <w:t xml:space="preserve"> </w:t>
      </w:r>
      <w:r w:rsidR="00337E18" w:rsidRPr="00DE7E67">
        <w:rPr>
          <w:lang w:val="bg-BG"/>
        </w:rPr>
        <w:t>сценари</w:t>
      </w:r>
      <w:r w:rsidR="00337E18" w:rsidRPr="00852A57">
        <w:rPr>
          <w:lang w:val="bg-BG"/>
        </w:rPr>
        <w:t xml:space="preserve">и </w:t>
      </w:r>
      <w:r w:rsidR="00337E18" w:rsidRPr="00DE7E67">
        <w:rPr>
          <w:lang w:val="bg-BG"/>
        </w:rPr>
        <w:t>за температурни промени</w:t>
      </w:r>
      <w:r w:rsidR="00337E18" w:rsidRPr="00852A57">
        <w:rPr>
          <w:lang w:val="bg-BG"/>
        </w:rPr>
        <w:t xml:space="preserve"> съответно с </w:t>
      </w:r>
      <w:r w:rsidRPr="00DE7E67">
        <w:rPr>
          <w:lang w:val="bg-BG"/>
        </w:rPr>
        <w:t>2°C (оптимистич</w:t>
      </w:r>
      <w:r w:rsidRPr="00852A57">
        <w:rPr>
          <w:lang w:val="bg-BG"/>
        </w:rPr>
        <w:t>е</w:t>
      </w:r>
      <w:r w:rsidRPr="00DE7E67">
        <w:rPr>
          <w:lang w:val="bg-BG"/>
        </w:rPr>
        <w:t xml:space="preserve">н) и </w:t>
      </w:r>
      <w:r w:rsidR="00337E18" w:rsidRPr="00852A57">
        <w:rPr>
          <w:lang w:val="bg-BG"/>
        </w:rPr>
        <w:t xml:space="preserve">с </w:t>
      </w:r>
      <w:r w:rsidRPr="00DE7E67">
        <w:rPr>
          <w:lang w:val="bg-BG"/>
        </w:rPr>
        <w:t>4°C (песимистич</w:t>
      </w:r>
      <w:r w:rsidRPr="00852A57">
        <w:rPr>
          <w:lang w:val="bg-BG"/>
        </w:rPr>
        <w:t>е</w:t>
      </w:r>
      <w:r w:rsidRPr="00DE7E67">
        <w:rPr>
          <w:lang w:val="bg-BG"/>
        </w:rPr>
        <w:t xml:space="preserve">н), като се </w:t>
      </w:r>
      <w:r w:rsidRPr="00852A57">
        <w:rPr>
          <w:lang w:val="bg-BG"/>
        </w:rPr>
        <w:t>прилагат</w:t>
      </w:r>
      <w:r w:rsidRPr="00DE7E67">
        <w:rPr>
          <w:lang w:val="bg-BG"/>
        </w:rPr>
        <w:t xml:space="preserve"> </w:t>
      </w:r>
      <w:r w:rsidR="00C97489" w:rsidRPr="00852A57">
        <w:rPr>
          <w:lang w:val="bg-BG"/>
        </w:rPr>
        <w:t>екзогенните промени (</w:t>
      </w:r>
      <w:r w:rsidR="00337E18" w:rsidRPr="00852A57">
        <w:rPr>
          <w:lang w:val="bg-BG"/>
        </w:rPr>
        <w:t>шоков</w:t>
      </w:r>
      <w:r w:rsidR="008F2B79" w:rsidRPr="00852A57">
        <w:rPr>
          <w:lang w:val="bg-BG"/>
        </w:rPr>
        <w:t>и сътресения</w:t>
      </w:r>
      <w:r w:rsidR="00C97489" w:rsidRPr="00852A57">
        <w:rPr>
          <w:lang w:val="bg-BG"/>
        </w:rPr>
        <w:t>)</w:t>
      </w:r>
      <w:r w:rsidRPr="00DE7E67">
        <w:rPr>
          <w:lang w:val="bg-BG"/>
        </w:rPr>
        <w:t xml:space="preserve">, разработени от Roson </w:t>
      </w:r>
      <w:r w:rsidR="00AB1EBC">
        <w:rPr>
          <w:lang w:val="bg-BG"/>
        </w:rPr>
        <w:t xml:space="preserve">и </w:t>
      </w:r>
      <w:r w:rsidR="00CE54A0">
        <w:t>Sartori</w:t>
      </w:r>
      <w:r w:rsidRPr="00DE7E67">
        <w:rPr>
          <w:lang w:val="bg-BG"/>
        </w:rPr>
        <w:t xml:space="preserve"> (2016 г.).</w:t>
      </w:r>
    </w:p>
    <w:p w14:paraId="140E1713" w14:textId="27A4467C" w:rsidR="003D455A" w:rsidRPr="00DE7E67" w:rsidRDefault="00A76B53" w:rsidP="00346D4A">
      <w:pPr>
        <w:pStyle w:val="Caption"/>
        <w:rPr>
          <w:lang w:val="bg-BG"/>
        </w:rPr>
      </w:pPr>
      <w:bookmarkStart w:id="104" w:name="_Toc510102997"/>
      <w:bookmarkStart w:id="105" w:name="_Toc511743454"/>
      <w:bookmarkStart w:id="106" w:name="_Toc522037893"/>
      <w:r w:rsidRPr="00852A57">
        <w:rPr>
          <w:lang w:val="bg-BG"/>
        </w:rPr>
        <w:t>Таблица</w:t>
      </w:r>
      <w:r w:rsidR="000A1E82" w:rsidRPr="00DE7E67">
        <w:rPr>
          <w:lang w:val="bg-BG"/>
        </w:rPr>
        <w:t xml:space="preserve"> </w:t>
      </w:r>
      <w:r w:rsidR="000A1E82" w:rsidRPr="00DE7E67">
        <w:rPr>
          <w:lang w:val="bg-BG"/>
        </w:rPr>
        <w:fldChar w:fldCharType="begin"/>
      </w:r>
      <w:r w:rsidR="000A1E82" w:rsidRPr="00DE7E67">
        <w:rPr>
          <w:lang w:val="bg-BG"/>
        </w:rPr>
        <w:instrText xml:space="preserve"> SEQ Table \* ARABIC </w:instrText>
      </w:r>
      <w:r w:rsidR="000A1E82" w:rsidRPr="00DE7E67">
        <w:rPr>
          <w:lang w:val="bg-BG"/>
        </w:rPr>
        <w:fldChar w:fldCharType="separate"/>
      </w:r>
      <w:r w:rsidR="00A66CB1">
        <w:rPr>
          <w:noProof/>
          <w:lang w:val="bg-BG"/>
        </w:rPr>
        <w:t>4</w:t>
      </w:r>
      <w:r w:rsidR="000A1E82" w:rsidRPr="00DE7E67">
        <w:rPr>
          <w:lang w:val="bg-BG"/>
        </w:rPr>
        <w:fldChar w:fldCharType="end"/>
      </w:r>
      <w:r w:rsidR="000A1E82" w:rsidRPr="00DE7E67">
        <w:rPr>
          <w:lang w:val="bg-BG"/>
        </w:rPr>
        <w:t xml:space="preserve">. </w:t>
      </w:r>
      <w:r w:rsidR="00337E18" w:rsidRPr="00852A57">
        <w:rPr>
          <w:lang w:val="bg-BG"/>
        </w:rPr>
        <w:t xml:space="preserve">Промени в производителността за икономическите променливи при сценарии </w:t>
      </w:r>
      <w:r w:rsidR="00B903CC" w:rsidRPr="00852A57">
        <w:rPr>
          <w:lang w:val="bg-BG"/>
        </w:rPr>
        <w:t>с повишаване на</w:t>
      </w:r>
      <w:r w:rsidR="00337E18" w:rsidRPr="00852A57">
        <w:rPr>
          <w:lang w:val="bg-BG"/>
        </w:rPr>
        <w:t xml:space="preserve"> температур</w:t>
      </w:r>
      <w:r w:rsidR="00B903CC" w:rsidRPr="00852A57">
        <w:rPr>
          <w:lang w:val="bg-BG"/>
        </w:rPr>
        <w:t>ата</w:t>
      </w:r>
      <w:r w:rsidR="00337E18" w:rsidRPr="00852A57">
        <w:rPr>
          <w:lang w:val="bg-BG"/>
        </w:rPr>
        <w:t xml:space="preserve"> с </w:t>
      </w:r>
      <w:r w:rsidR="000A1E82" w:rsidRPr="00DE7E67">
        <w:rPr>
          <w:lang w:val="bg-BG"/>
        </w:rPr>
        <w:t>2</w:t>
      </w:r>
      <w:r w:rsidR="00AB1EBC" w:rsidRPr="00E45A65">
        <w:rPr>
          <w:lang w:val="bg-BG"/>
        </w:rPr>
        <w:t>°</w:t>
      </w:r>
      <w:r w:rsidR="00AB1EBC" w:rsidRPr="000A1E82">
        <w:t>C</w:t>
      </w:r>
      <w:r w:rsidR="000A1E82" w:rsidRPr="00DE7E67">
        <w:rPr>
          <w:lang w:val="bg-BG"/>
        </w:rPr>
        <w:t xml:space="preserve"> (</w:t>
      </w:r>
      <w:r w:rsidR="00337E18" w:rsidRPr="00852A57">
        <w:rPr>
          <w:lang w:val="bg-BG"/>
        </w:rPr>
        <w:t>оптимистичен</w:t>
      </w:r>
      <w:r w:rsidR="000A1E82" w:rsidRPr="00DE7E67">
        <w:rPr>
          <w:lang w:val="bg-BG"/>
        </w:rPr>
        <w:t xml:space="preserve">) </w:t>
      </w:r>
      <w:r w:rsidR="00337E18" w:rsidRPr="00852A57">
        <w:rPr>
          <w:lang w:val="bg-BG"/>
        </w:rPr>
        <w:t>и с</w:t>
      </w:r>
      <w:r w:rsidR="000A1E82" w:rsidRPr="00DE7E67">
        <w:rPr>
          <w:lang w:val="bg-BG"/>
        </w:rPr>
        <w:t xml:space="preserve"> 4</w:t>
      </w:r>
      <w:r w:rsidR="00AB1EBC" w:rsidRPr="00E45A65">
        <w:rPr>
          <w:lang w:val="bg-BG"/>
        </w:rPr>
        <w:t>°</w:t>
      </w:r>
      <w:r w:rsidR="00AB1EBC" w:rsidRPr="000A1E82">
        <w:t>C</w:t>
      </w:r>
      <w:r w:rsidR="000A1E82" w:rsidRPr="00DE7E67">
        <w:rPr>
          <w:lang w:val="bg-BG"/>
        </w:rPr>
        <w:t xml:space="preserve"> (</w:t>
      </w:r>
      <w:r w:rsidR="00337E18" w:rsidRPr="00852A57">
        <w:rPr>
          <w:lang w:val="bg-BG"/>
        </w:rPr>
        <w:t>песимистичен</w:t>
      </w:r>
      <w:r w:rsidR="000A1E82" w:rsidRPr="00DE7E67">
        <w:rPr>
          <w:lang w:val="bg-BG"/>
        </w:rPr>
        <w:t xml:space="preserve">) </w:t>
      </w:r>
      <w:r w:rsidR="00337E18" w:rsidRPr="00852A57">
        <w:rPr>
          <w:lang w:val="bg-BG"/>
        </w:rPr>
        <w:t xml:space="preserve">и прилагане на </w:t>
      </w:r>
      <w:r w:rsidR="001E55F6" w:rsidRPr="00852A57">
        <w:rPr>
          <w:lang w:val="bg-BG"/>
        </w:rPr>
        <w:t>шоков</w:t>
      </w:r>
      <w:r w:rsidR="00C97489" w:rsidRPr="00852A57">
        <w:rPr>
          <w:lang w:val="bg-BG"/>
        </w:rPr>
        <w:t>ия модел</w:t>
      </w:r>
      <w:r w:rsidR="005C5760" w:rsidRPr="00852A57">
        <w:rPr>
          <w:lang w:val="bg-BG"/>
        </w:rPr>
        <w:t xml:space="preserve"> на</w:t>
      </w:r>
      <w:r w:rsidR="000A1E82" w:rsidRPr="00DE7E67">
        <w:rPr>
          <w:lang w:val="bg-BG"/>
        </w:rPr>
        <w:t xml:space="preserve"> Roson </w:t>
      </w:r>
      <w:r w:rsidR="00AB1EBC">
        <w:rPr>
          <w:lang w:val="bg-BG"/>
        </w:rPr>
        <w:t xml:space="preserve">и </w:t>
      </w:r>
      <w:r w:rsidR="00CE54A0">
        <w:t>Sartori</w:t>
      </w:r>
      <w:r w:rsidR="00CE54A0" w:rsidRPr="00DE7E67">
        <w:rPr>
          <w:lang w:val="bg-BG"/>
        </w:rPr>
        <w:t xml:space="preserve"> </w:t>
      </w:r>
      <w:r w:rsidR="000A1E82" w:rsidRPr="00DE7E67">
        <w:rPr>
          <w:lang w:val="bg-BG"/>
        </w:rPr>
        <w:t>(2016</w:t>
      </w:r>
      <w:r w:rsidR="00337E18" w:rsidRPr="00852A57">
        <w:rPr>
          <w:lang w:val="bg-BG"/>
        </w:rPr>
        <w:t xml:space="preserve"> г.</w:t>
      </w:r>
      <w:r w:rsidR="000A1E82" w:rsidRPr="00DE7E67">
        <w:rPr>
          <w:lang w:val="bg-BG"/>
        </w:rPr>
        <w:t>)</w:t>
      </w:r>
      <w:bookmarkEnd w:id="104"/>
      <w:bookmarkEnd w:id="105"/>
      <w:bookmarkEnd w:id="106"/>
    </w:p>
    <w:tbl>
      <w:tblPr>
        <w:tblW w:w="9067"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2170"/>
        <w:gridCol w:w="1716"/>
        <w:gridCol w:w="1707"/>
        <w:gridCol w:w="1632"/>
        <w:gridCol w:w="1842"/>
      </w:tblGrid>
      <w:tr w:rsidR="000A1E82" w:rsidRPr="00A66CB1" w14:paraId="0FAA3FEC" w14:textId="77777777" w:rsidTr="00D3323B">
        <w:trPr>
          <w:trHeight w:val="310"/>
          <w:tblHeader/>
          <w:jc w:val="center"/>
        </w:trPr>
        <w:tc>
          <w:tcPr>
            <w:tcW w:w="2170" w:type="dxa"/>
            <w:vMerge w:val="restart"/>
            <w:shd w:val="clear" w:color="auto" w:fill="365F91"/>
            <w:noWrap/>
            <w:vAlign w:val="center"/>
            <w:hideMark/>
          </w:tcPr>
          <w:p w14:paraId="4F2B5E8C" w14:textId="13CC179D" w:rsidR="000A1E82" w:rsidRPr="00DE7E67" w:rsidRDefault="001E55F6" w:rsidP="0046732B">
            <w:pPr>
              <w:spacing w:after="0" w:line="240" w:lineRule="auto"/>
              <w:jc w:val="center"/>
              <w:rPr>
                <w:rFonts w:ascii="Calibri" w:eastAsia="Times New Roman" w:hAnsi="Calibri" w:cs="Calibri"/>
                <w:b/>
                <w:color w:val="FFFFFF" w:themeColor="background1"/>
                <w:sz w:val="20"/>
                <w:szCs w:val="20"/>
                <w:lang w:val="bg-BG"/>
              </w:rPr>
            </w:pPr>
            <w:r w:rsidRPr="00852A57">
              <w:rPr>
                <w:rFonts w:ascii="Calibri" w:eastAsia="Times New Roman" w:hAnsi="Calibri" w:cs="Times New Roman"/>
                <w:b/>
                <w:color w:val="FFFFFF" w:themeColor="background1"/>
                <w:sz w:val="20"/>
                <w:szCs w:val="20"/>
                <w:lang w:val="bg-BG"/>
              </w:rPr>
              <w:t>Шоков</w:t>
            </w:r>
            <w:r w:rsidR="0046732B" w:rsidRPr="00852A57">
              <w:rPr>
                <w:rFonts w:ascii="Calibri" w:eastAsia="Times New Roman" w:hAnsi="Calibri" w:cs="Times New Roman"/>
                <w:b/>
                <w:color w:val="FFFFFF" w:themeColor="background1"/>
                <w:sz w:val="20"/>
                <w:szCs w:val="20"/>
                <w:lang w:val="bg-BG"/>
              </w:rPr>
              <w:t>и сътресения</w:t>
            </w:r>
            <w:r w:rsidR="000A1E82" w:rsidRPr="00DE7E67">
              <w:rPr>
                <w:rFonts w:ascii="Calibri" w:eastAsia="Times New Roman" w:hAnsi="Calibri" w:cs="Times New Roman"/>
                <w:b/>
                <w:color w:val="FFFFFF" w:themeColor="background1"/>
                <w:sz w:val="20"/>
                <w:szCs w:val="20"/>
                <w:lang w:val="bg-BG"/>
              </w:rPr>
              <w:t>/</w:t>
            </w:r>
            <w:r w:rsidRPr="00852A57">
              <w:rPr>
                <w:rFonts w:ascii="Calibri" w:eastAsia="Times New Roman" w:hAnsi="Calibri" w:cs="Times New Roman"/>
                <w:b/>
                <w:color w:val="FFFFFF" w:themeColor="background1"/>
                <w:sz w:val="20"/>
                <w:szCs w:val="20"/>
                <w:lang w:val="bg-BG"/>
              </w:rPr>
              <w:t>Сценарий</w:t>
            </w:r>
            <w:r w:rsidR="000A1E82" w:rsidRPr="00DE7E67">
              <w:rPr>
                <w:rFonts w:ascii="Calibri" w:eastAsia="Times New Roman" w:hAnsi="Calibri" w:cs="Times New Roman"/>
                <w:b/>
                <w:color w:val="FFFFFF" w:themeColor="background1"/>
                <w:sz w:val="20"/>
                <w:szCs w:val="20"/>
                <w:lang w:val="bg-BG"/>
              </w:rPr>
              <w:t xml:space="preserve"> </w:t>
            </w:r>
          </w:p>
        </w:tc>
        <w:tc>
          <w:tcPr>
            <w:tcW w:w="3423" w:type="dxa"/>
            <w:gridSpan w:val="2"/>
            <w:shd w:val="clear" w:color="auto" w:fill="365F91"/>
            <w:noWrap/>
            <w:vAlign w:val="center"/>
            <w:hideMark/>
          </w:tcPr>
          <w:p w14:paraId="6AE4001D" w14:textId="77777777" w:rsidR="0046732B" w:rsidRPr="00852A57" w:rsidRDefault="00D3323B" w:rsidP="0046732B">
            <w:pPr>
              <w:spacing w:after="0" w:line="240" w:lineRule="auto"/>
              <w:jc w:val="center"/>
              <w:rPr>
                <w:rFonts w:ascii="Calibri" w:eastAsia="Times New Roman" w:hAnsi="Calibri" w:cs="Times New Roman"/>
                <w:b/>
                <w:color w:val="FFFFFF" w:themeColor="background1"/>
                <w:sz w:val="22"/>
                <w:lang w:val="bg-BG"/>
              </w:rPr>
            </w:pPr>
            <w:r w:rsidRPr="00852A57">
              <w:rPr>
                <w:rFonts w:ascii="Calibri" w:eastAsia="Times New Roman" w:hAnsi="Calibri" w:cs="Times New Roman"/>
                <w:b/>
                <w:color w:val="FFFFFF" w:themeColor="background1"/>
                <w:sz w:val="22"/>
                <w:lang w:val="bg-BG"/>
              </w:rPr>
              <w:t xml:space="preserve">Покачване на температурата </w:t>
            </w:r>
          </w:p>
          <w:p w14:paraId="4DD701E4" w14:textId="51765B3C" w:rsidR="000A1E82" w:rsidRPr="00DE7E67" w:rsidRDefault="00D3323B" w:rsidP="0046732B">
            <w:pPr>
              <w:spacing w:after="0" w:line="240" w:lineRule="auto"/>
              <w:jc w:val="center"/>
              <w:rPr>
                <w:rFonts w:ascii="Calibri" w:eastAsia="Times New Roman" w:hAnsi="Calibri" w:cs="Calibri"/>
                <w:b/>
                <w:color w:val="FFFFFF" w:themeColor="background1"/>
                <w:sz w:val="22"/>
                <w:lang w:val="bg-BG"/>
              </w:rPr>
            </w:pPr>
            <w:r w:rsidRPr="00852A57">
              <w:rPr>
                <w:rFonts w:ascii="Calibri" w:eastAsia="Times New Roman" w:hAnsi="Calibri" w:cs="Times New Roman"/>
                <w:b/>
                <w:color w:val="FFFFFF" w:themeColor="background1"/>
                <w:sz w:val="22"/>
                <w:lang w:val="bg-BG"/>
              </w:rPr>
              <w:t xml:space="preserve">с </w:t>
            </w:r>
            <w:r w:rsidR="000440F3" w:rsidRPr="00DE7E67">
              <w:rPr>
                <w:rFonts w:ascii="Calibri" w:eastAsia="Times New Roman" w:hAnsi="Calibri" w:cs="Times New Roman"/>
                <w:b/>
                <w:color w:val="FFFFFF" w:themeColor="background1"/>
                <w:sz w:val="22"/>
                <w:lang w:val="bg-BG"/>
              </w:rPr>
              <w:t>2</w:t>
            </w:r>
            <w:r w:rsidR="00AB1EBC" w:rsidRPr="00E45A65">
              <w:rPr>
                <w:rFonts w:ascii="Calibri" w:eastAsia="Times New Roman" w:hAnsi="Calibri" w:cs="Times New Roman"/>
                <w:b/>
                <w:color w:val="FFFFFF" w:themeColor="background1"/>
                <w:sz w:val="22"/>
                <w:lang w:val="bg-BG"/>
              </w:rPr>
              <w:t>°</w:t>
            </w:r>
            <w:r w:rsidR="00AB1EBC" w:rsidRPr="00AB1EBC">
              <w:rPr>
                <w:rFonts w:ascii="Calibri" w:eastAsia="Times New Roman" w:hAnsi="Calibri" w:cs="Times New Roman"/>
                <w:b/>
                <w:color w:val="FFFFFF" w:themeColor="background1"/>
                <w:sz w:val="22"/>
              </w:rPr>
              <w:t>C</w:t>
            </w:r>
            <w:r w:rsidR="000A1E82" w:rsidRPr="00DE7E67">
              <w:rPr>
                <w:rFonts w:ascii="Calibri" w:eastAsia="Times New Roman" w:hAnsi="Calibri" w:cs="Times New Roman"/>
                <w:b/>
                <w:color w:val="FFFFFF" w:themeColor="background1"/>
                <w:sz w:val="22"/>
                <w:lang w:val="bg-BG"/>
              </w:rPr>
              <w:t xml:space="preserve"> </w:t>
            </w:r>
          </w:p>
        </w:tc>
        <w:tc>
          <w:tcPr>
            <w:tcW w:w="3474" w:type="dxa"/>
            <w:gridSpan w:val="2"/>
            <w:shd w:val="clear" w:color="auto" w:fill="365F91"/>
            <w:noWrap/>
            <w:vAlign w:val="center"/>
            <w:hideMark/>
          </w:tcPr>
          <w:p w14:paraId="449E3B94" w14:textId="77777777" w:rsidR="0046732B" w:rsidRPr="00852A57" w:rsidRDefault="00D3323B" w:rsidP="00D3323B">
            <w:pPr>
              <w:spacing w:after="0" w:line="240" w:lineRule="auto"/>
              <w:jc w:val="center"/>
              <w:rPr>
                <w:rFonts w:ascii="Calibri" w:eastAsia="Times New Roman" w:hAnsi="Calibri" w:cs="Times New Roman"/>
                <w:b/>
                <w:color w:val="FFFFFF" w:themeColor="background1"/>
                <w:sz w:val="22"/>
                <w:lang w:val="bg-BG"/>
              </w:rPr>
            </w:pPr>
            <w:r w:rsidRPr="00852A57">
              <w:rPr>
                <w:rFonts w:ascii="Calibri" w:eastAsia="Times New Roman" w:hAnsi="Calibri" w:cs="Times New Roman"/>
                <w:b/>
                <w:color w:val="FFFFFF" w:themeColor="background1"/>
                <w:sz w:val="22"/>
                <w:lang w:val="bg-BG"/>
              </w:rPr>
              <w:t xml:space="preserve">Покачване на температурата </w:t>
            </w:r>
          </w:p>
          <w:p w14:paraId="4C706A49" w14:textId="1D90DB86" w:rsidR="000A1E82" w:rsidRPr="00DE7E67" w:rsidRDefault="00D3323B" w:rsidP="0046732B">
            <w:pPr>
              <w:spacing w:after="0" w:line="240" w:lineRule="auto"/>
              <w:jc w:val="center"/>
              <w:rPr>
                <w:rFonts w:ascii="Calibri" w:eastAsia="Times New Roman" w:hAnsi="Calibri" w:cs="Calibri"/>
                <w:b/>
                <w:color w:val="FFFFFF" w:themeColor="background1"/>
                <w:sz w:val="22"/>
                <w:lang w:val="bg-BG"/>
              </w:rPr>
            </w:pPr>
            <w:r w:rsidRPr="00852A57">
              <w:rPr>
                <w:rFonts w:ascii="Calibri" w:eastAsia="Times New Roman" w:hAnsi="Calibri" w:cs="Times New Roman"/>
                <w:b/>
                <w:color w:val="FFFFFF" w:themeColor="background1"/>
                <w:sz w:val="22"/>
                <w:lang w:val="bg-BG"/>
              </w:rPr>
              <w:t xml:space="preserve">с </w:t>
            </w:r>
            <w:r w:rsidR="000440F3" w:rsidRPr="00DE7E67">
              <w:rPr>
                <w:rFonts w:ascii="Calibri" w:eastAsia="Times New Roman" w:hAnsi="Calibri" w:cs="Times New Roman"/>
                <w:b/>
                <w:color w:val="FFFFFF" w:themeColor="background1"/>
                <w:sz w:val="22"/>
                <w:lang w:val="bg-BG"/>
              </w:rPr>
              <w:t>4</w:t>
            </w:r>
            <w:r w:rsidR="00AB1EBC" w:rsidRPr="00E45A65">
              <w:rPr>
                <w:rFonts w:ascii="Calibri" w:eastAsia="Times New Roman" w:hAnsi="Calibri" w:cs="Times New Roman"/>
                <w:b/>
                <w:color w:val="FFFFFF" w:themeColor="background1"/>
                <w:sz w:val="22"/>
                <w:lang w:val="bg-BG"/>
              </w:rPr>
              <w:t>°</w:t>
            </w:r>
            <w:r w:rsidR="00AB1EBC" w:rsidRPr="00AB1EBC">
              <w:rPr>
                <w:rFonts w:ascii="Calibri" w:eastAsia="Times New Roman" w:hAnsi="Calibri" w:cs="Times New Roman"/>
                <w:b/>
                <w:color w:val="FFFFFF" w:themeColor="background1"/>
                <w:sz w:val="22"/>
              </w:rPr>
              <w:t>C</w:t>
            </w:r>
            <w:r w:rsidR="00AB1EBC" w:rsidRPr="00852A57">
              <w:rPr>
                <w:rFonts w:ascii="Calibri" w:eastAsia="Times New Roman" w:hAnsi="Calibri" w:cs="Times New Roman"/>
                <w:b/>
                <w:color w:val="FFFFFF" w:themeColor="background1"/>
                <w:sz w:val="22"/>
                <w:lang w:val="bg-BG"/>
              </w:rPr>
              <w:t xml:space="preserve"> </w:t>
            </w:r>
          </w:p>
        </w:tc>
      </w:tr>
      <w:tr w:rsidR="00D3323B" w:rsidRPr="00852A57" w14:paraId="3DD6A397" w14:textId="77777777" w:rsidTr="00D3323B">
        <w:trPr>
          <w:trHeight w:val="310"/>
          <w:jc w:val="center"/>
        </w:trPr>
        <w:tc>
          <w:tcPr>
            <w:tcW w:w="2170" w:type="dxa"/>
            <w:vMerge/>
            <w:shd w:val="clear" w:color="auto" w:fill="D9D9D9" w:themeFill="background1" w:themeFillShade="D9"/>
            <w:noWrap/>
            <w:vAlign w:val="center"/>
            <w:hideMark/>
          </w:tcPr>
          <w:p w14:paraId="11630C91" w14:textId="53DCFC1C" w:rsidR="00D3323B" w:rsidRPr="00DE7E67" w:rsidRDefault="00D3323B" w:rsidP="00D3323B">
            <w:pPr>
              <w:spacing w:after="0" w:line="240" w:lineRule="auto"/>
              <w:jc w:val="center"/>
              <w:rPr>
                <w:rFonts w:ascii="Calibri" w:eastAsia="Times New Roman" w:hAnsi="Calibri" w:cs="Calibri"/>
                <w:sz w:val="22"/>
                <w:lang w:val="bg-BG"/>
              </w:rPr>
            </w:pPr>
          </w:p>
        </w:tc>
        <w:tc>
          <w:tcPr>
            <w:tcW w:w="1716" w:type="dxa"/>
            <w:shd w:val="clear" w:color="auto" w:fill="D9D9D9" w:themeFill="background1" w:themeFillShade="D9"/>
            <w:noWrap/>
            <w:vAlign w:val="center"/>
            <w:hideMark/>
          </w:tcPr>
          <w:p w14:paraId="1FE5C343" w14:textId="17D7D3B8" w:rsidR="00D3323B" w:rsidRPr="00852A57" w:rsidRDefault="00D3323B" w:rsidP="00992E70">
            <w:pPr>
              <w:spacing w:after="0" w:line="240" w:lineRule="auto"/>
              <w:jc w:val="center"/>
              <w:rPr>
                <w:rFonts w:ascii="Calibri" w:eastAsia="Times New Roman" w:hAnsi="Calibri" w:cs="Calibri"/>
                <w:b/>
                <w:sz w:val="18"/>
                <w:szCs w:val="18"/>
                <w:lang w:val="bg-BG"/>
              </w:rPr>
            </w:pPr>
            <w:r w:rsidRPr="00852A57">
              <w:rPr>
                <w:rFonts w:ascii="Calibri" w:eastAsia="Times New Roman" w:hAnsi="Calibri" w:cs="Times New Roman"/>
                <w:b/>
                <w:sz w:val="18"/>
                <w:szCs w:val="18"/>
                <w:lang w:val="bg-BG"/>
              </w:rPr>
              <w:t>(а) Оптимистич</w:t>
            </w:r>
            <w:r w:rsidR="00992E70" w:rsidRPr="00852A57">
              <w:rPr>
                <w:rFonts w:ascii="Calibri" w:eastAsia="Times New Roman" w:hAnsi="Calibri" w:cs="Times New Roman"/>
                <w:b/>
                <w:sz w:val="18"/>
                <w:szCs w:val="18"/>
                <w:lang w:val="bg-BG"/>
              </w:rPr>
              <w:t>ен сценарий</w:t>
            </w:r>
          </w:p>
        </w:tc>
        <w:tc>
          <w:tcPr>
            <w:tcW w:w="1707" w:type="dxa"/>
            <w:shd w:val="clear" w:color="auto" w:fill="D9D9D9" w:themeFill="background1" w:themeFillShade="D9"/>
            <w:noWrap/>
            <w:vAlign w:val="center"/>
            <w:hideMark/>
          </w:tcPr>
          <w:p w14:paraId="4C8097BD" w14:textId="4DE1F7CF" w:rsidR="00D3323B" w:rsidRPr="00852A57" w:rsidRDefault="00D3323B" w:rsidP="00992E70">
            <w:pPr>
              <w:spacing w:after="0" w:line="240" w:lineRule="auto"/>
              <w:jc w:val="center"/>
              <w:rPr>
                <w:rFonts w:ascii="Calibri" w:eastAsia="Times New Roman" w:hAnsi="Calibri" w:cs="Calibri"/>
                <w:b/>
                <w:sz w:val="18"/>
                <w:szCs w:val="18"/>
                <w:lang w:val="bg-BG"/>
              </w:rPr>
            </w:pPr>
            <w:r w:rsidRPr="00852A57">
              <w:rPr>
                <w:rFonts w:ascii="Calibri" w:eastAsia="Times New Roman" w:hAnsi="Calibri" w:cs="Times New Roman"/>
                <w:b/>
                <w:sz w:val="18"/>
                <w:szCs w:val="18"/>
                <w:lang w:val="bg-BG"/>
              </w:rPr>
              <w:t>(б) Песимистичен</w:t>
            </w:r>
            <w:r w:rsidR="00992E70" w:rsidRPr="00852A57">
              <w:rPr>
                <w:rFonts w:ascii="Calibri" w:eastAsia="Times New Roman" w:hAnsi="Calibri" w:cs="Times New Roman"/>
                <w:b/>
                <w:sz w:val="18"/>
                <w:szCs w:val="18"/>
                <w:lang w:val="bg-BG"/>
              </w:rPr>
              <w:t xml:space="preserve"> сценарий</w:t>
            </w:r>
          </w:p>
        </w:tc>
        <w:tc>
          <w:tcPr>
            <w:tcW w:w="1632" w:type="dxa"/>
            <w:shd w:val="clear" w:color="auto" w:fill="D9D9D9" w:themeFill="background1" w:themeFillShade="D9"/>
            <w:noWrap/>
            <w:vAlign w:val="center"/>
            <w:hideMark/>
          </w:tcPr>
          <w:p w14:paraId="7C4A028D" w14:textId="70ECA25A" w:rsidR="00D3323B" w:rsidRPr="00DE7E67" w:rsidRDefault="00D3323B" w:rsidP="00992E70">
            <w:pPr>
              <w:spacing w:after="0" w:line="240" w:lineRule="auto"/>
              <w:jc w:val="center"/>
              <w:rPr>
                <w:rFonts w:ascii="Calibri" w:eastAsia="Times New Roman" w:hAnsi="Calibri" w:cs="Calibri"/>
                <w:b/>
                <w:sz w:val="22"/>
                <w:lang w:val="bg-BG"/>
              </w:rPr>
            </w:pPr>
            <w:r w:rsidRPr="00852A57">
              <w:rPr>
                <w:rFonts w:ascii="Calibri" w:eastAsia="Times New Roman" w:hAnsi="Calibri" w:cs="Times New Roman"/>
                <w:b/>
                <w:sz w:val="18"/>
                <w:szCs w:val="18"/>
                <w:lang w:val="bg-BG"/>
              </w:rPr>
              <w:t>(а) Оптимистичен</w:t>
            </w:r>
            <w:r w:rsidR="00992E70" w:rsidRPr="00852A57">
              <w:rPr>
                <w:rFonts w:ascii="Calibri" w:eastAsia="Times New Roman" w:hAnsi="Calibri" w:cs="Times New Roman"/>
                <w:b/>
                <w:sz w:val="18"/>
                <w:szCs w:val="18"/>
                <w:lang w:val="bg-BG"/>
              </w:rPr>
              <w:t xml:space="preserve"> сценарий</w:t>
            </w:r>
          </w:p>
        </w:tc>
        <w:tc>
          <w:tcPr>
            <w:tcW w:w="1842" w:type="dxa"/>
            <w:shd w:val="clear" w:color="auto" w:fill="D9D9D9" w:themeFill="background1" w:themeFillShade="D9"/>
            <w:noWrap/>
            <w:vAlign w:val="center"/>
            <w:hideMark/>
          </w:tcPr>
          <w:p w14:paraId="3E50D3B5" w14:textId="411D54F3" w:rsidR="00D3323B" w:rsidRPr="00DE7E67" w:rsidRDefault="00D3323B" w:rsidP="00992E70">
            <w:pPr>
              <w:spacing w:after="0" w:line="240" w:lineRule="auto"/>
              <w:jc w:val="center"/>
              <w:rPr>
                <w:rFonts w:ascii="Calibri" w:eastAsia="Times New Roman" w:hAnsi="Calibri" w:cs="Calibri"/>
                <w:b/>
                <w:sz w:val="22"/>
                <w:lang w:val="bg-BG"/>
              </w:rPr>
            </w:pPr>
            <w:r w:rsidRPr="00852A57">
              <w:rPr>
                <w:rFonts w:ascii="Calibri" w:eastAsia="Times New Roman" w:hAnsi="Calibri" w:cs="Times New Roman"/>
                <w:b/>
                <w:sz w:val="18"/>
                <w:szCs w:val="18"/>
                <w:lang w:val="bg-BG"/>
              </w:rPr>
              <w:t>(б) Песимистичен</w:t>
            </w:r>
            <w:r w:rsidR="00992E70" w:rsidRPr="00852A57">
              <w:rPr>
                <w:rFonts w:ascii="Calibri" w:eastAsia="Times New Roman" w:hAnsi="Calibri" w:cs="Times New Roman"/>
                <w:b/>
                <w:sz w:val="18"/>
                <w:szCs w:val="18"/>
                <w:lang w:val="bg-BG"/>
              </w:rPr>
              <w:t xml:space="preserve"> сценарий</w:t>
            </w:r>
          </w:p>
        </w:tc>
      </w:tr>
      <w:tr w:rsidR="000440F3" w:rsidRPr="00852A57" w14:paraId="65C68D78" w14:textId="77777777" w:rsidTr="00D3323B">
        <w:trPr>
          <w:trHeight w:val="310"/>
          <w:jc w:val="center"/>
        </w:trPr>
        <w:tc>
          <w:tcPr>
            <w:tcW w:w="9067" w:type="dxa"/>
            <w:gridSpan w:val="5"/>
            <w:shd w:val="clear" w:color="auto" w:fill="B8CCE4"/>
            <w:noWrap/>
            <w:vAlign w:val="center"/>
            <w:hideMark/>
          </w:tcPr>
          <w:p w14:paraId="388F1FDF" w14:textId="0AF8C077" w:rsidR="000440F3" w:rsidRPr="00DE7E67" w:rsidRDefault="00992E70" w:rsidP="00992E70">
            <w:pPr>
              <w:spacing w:after="0" w:line="240" w:lineRule="auto"/>
              <w:jc w:val="left"/>
              <w:rPr>
                <w:rFonts w:ascii="Calibri" w:eastAsia="Times New Roman" w:hAnsi="Calibri" w:cs="Calibri"/>
                <w:b/>
                <w:bCs/>
                <w:color w:val="000000"/>
                <w:sz w:val="22"/>
                <w:lang w:val="bg-BG"/>
              </w:rPr>
            </w:pPr>
            <w:r w:rsidRPr="00852A57">
              <w:rPr>
                <w:rFonts w:ascii="Calibri" w:eastAsia="Times New Roman" w:hAnsi="Calibri" w:cs="Times New Roman"/>
                <w:b/>
                <w:bCs/>
                <w:color w:val="000000"/>
                <w:sz w:val="22"/>
                <w:lang w:val="bg-BG"/>
              </w:rPr>
              <w:t>Шокове в производителността</w:t>
            </w:r>
            <w:r w:rsidR="000440F3" w:rsidRPr="00DE7E67">
              <w:rPr>
                <w:rFonts w:ascii="Calibri" w:eastAsia="Times New Roman" w:hAnsi="Calibri" w:cs="Calibri"/>
                <w:b/>
                <w:bCs/>
                <w:color w:val="000000"/>
                <w:sz w:val="22"/>
                <w:lang w:val="bg-BG"/>
              </w:rPr>
              <w:t xml:space="preserve"> </w:t>
            </w:r>
            <w:r w:rsidR="000440F3" w:rsidRPr="00DE7E67">
              <w:rPr>
                <w:rFonts w:ascii="Calibri" w:eastAsia="Times New Roman" w:hAnsi="Calibri" w:cs="Calibri"/>
                <w:color w:val="000000"/>
                <w:sz w:val="22"/>
                <w:lang w:val="bg-BG"/>
              </w:rPr>
              <w:t>(</w:t>
            </w:r>
            <w:r w:rsidR="0046732B" w:rsidRPr="00852A57">
              <w:rPr>
                <w:rFonts w:ascii="Calibri" w:eastAsia="Times New Roman" w:hAnsi="Calibri" w:cs="Calibri"/>
                <w:color w:val="000000"/>
                <w:sz w:val="22"/>
                <w:lang w:val="bg-BG"/>
              </w:rPr>
              <w:t>спрямо базовия сценарий</w:t>
            </w:r>
            <w:r w:rsidR="000440F3" w:rsidRPr="00DE7E67">
              <w:rPr>
                <w:rFonts w:ascii="Calibri" w:eastAsia="Times New Roman" w:hAnsi="Calibri" w:cs="Calibri"/>
                <w:color w:val="000000"/>
                <w:sz w:val="22"/>
                <w:lang w:val="bg-BG"/>
              </w:rPr>
              <w:t>)</w:t>
            </w:r>
          </w:p>
        </w:tc>
      </w:tr>
      <w:tr w:rsidR="00345096" w:rsidRPr="00852A57" w14:paraId="45EDB81E" w14:textId="77777777" w:rsidTr="00D3323B">
        <w:trPr>
          <w:trHeight w:val="310"/>
          <w:jc w:val="center"/>
        </w:trPr>
        <w:tc>
          <w:tcPr>
            <w:tcW w:w="2170" w:type="dxa"/>
            <w:shd w:val="clear" w:color="auto" w:fill="B8CCE4"/>
            <w:noWrap/>
            <w:vAlign w:val="center"/>
            <w:hideMark/>
          </w:tcPr>
          <w:p w14:paraId="0D2E1E2C" w14:textId="3634C464" w:rsidR="00182D35" w:rsidRPr="00852A57" w:rsidRDefault="0046732B" w:rsidP="00532B6D">
            <w:pPr>
              <w:spacing w:after="0" w:line="240" w:lineRule="auto"/>
              <w:jc w:val="left"/>
              <w:rPr>
                <w:rFonts w:ascii="Calibri" w:eastAsia="Times New Roman" w:hAnsi="Calibri" w:cs="Calibri"/>
                <w:color w:val="000000"/>
                <w:sz w:val="22"/>
                <w:lang w:val="bg-BG"/>
              </w:rPr>
            </w:pPr>
            <w:r w:rsidRPr="00852A57">
              <w:rPr>
                <w:rFonts w:ascii="Calibri" w:eastAsia="Times New Roman" w:hAnsi="Calibri" w:cs="Times New Roman"/>
                <w:color w:val="000000"/>
                <w:sz w:val="22"/>
                <w:lang w:val="bg-BG"/>
              </w:rPr>
              <w:t>Ориз</w:t>
            </w:r>
          </w:p>
        </w:tc>
        <w:tc>
          <w:tcPr>
            <w:tcW w:w="1716" w:type="dxa"/>
            <w:shd w:val="clear" w:color="auto" w:fill="auto"/>
            <w:noWrap/>
            <w:vAlign w:val="center"/>
            <w:hideMark/>
          </w:tcPr>
          <w:p w14:paraId="3D482ED7" w14:textId="70100901" w:rsidR="00182D35" w:rsidRPr="00DE7E67" w:rsidRDefault="00182D35" w:rsidP="00532B6D">
            <w:pPr>
              <w:spacing w:after="0" w:line="240" w:lineRule="auto"/>
              <w:jc w:val="right"/>
              <w:rPr>
                <w:rFonts w:ascii="Calibri" w:eastAsia="Times New Roman" w:hAnsi="Calibri" w:cs="Calibri"/>
                <w:color w:val="000000"/>
                <w:sz w:val="22"/>
                <w:lang w:val="bg-BG"/>
              </w:rPr>
            </w:pPr>
            <w:r w:rsidRPr="00DE7E67">
              <w:rPr>
                <w:rFonts w:ascii="Calibri" w:eastAsia="Times New Roman" w:hAnsi="Calibri" w:cs="Times New Roman"/>
                <w:color w:val="000000"/>
                <w:sz w:val="22"/>
                <w:lang w:val="bg-BG"/>
              </w:rPr>
              <w:t>-1</w:t>
            </w:r>
            <w:r w:rsidR="00962BDB">
              <w:rPr>
                <w:rFonts w:ascii="Calibri" w:eastAsia="Times New Roman" w:hAnsi="Calibri" w:cs="Times New Roman"/>
                <w:color w:val="000000"/>
                <w:sz w:val="22"/>
                <w:lang w:val="bg-BG"/>
              </w:rPr>
              <w:t>,</w:t>
            </w:r>
            <w:r w:rsidRPr="00DE7E67">
              <w:rPr>
                <w:rFonts w:ascii="Calibri" w:eastAsia="Times New Roman" w:hAnsi="Calibri" w:cs="Times New Roman"/>
                <w:color w:val="000000"/>
                <w:sz w:val="22"/>
                <w:lang w:val="bg-BG"/>
              </w:rPr>
              <w:t>53</w:t>
            </w:r>
          </w:p>
        </w:tc>
        <w:tc>
          <w:tcPr>
            <w:tcW w:w="1707" w:type="dxa"/>
            <w:shd w:val="clear" w:color="auto" w:fill="auto"/>
            <w:noWrap/>
            <w:vAlign w:val="center"/>
            <w:hideMark/>
          </w:tcPr>
          <w:p w14:paraId="1539B212" w14:textId="6A42A898" w:rsidR="00182D35" w:rsidRPr="00DE7E67" w:rsidRDefault="00182D35" w:rsidP="00532B6D">
            <w:pPr>
              <w:spacing w:after="0" w:line="240" w:lineRule="auto"/>
              <w:jc w:val="right"/>
              <w:rPr>
                <w:rFonts w:ascii="Calibri" w:eastAsia="Times New Roman" w:hAnsi="Calibri" w:cs="Calibri"/>
                <w:color w:val="000000"/>
                <w:sz w:val="22"/>
                <w:lang w:val="bg-BG"/>
              </w:rPr>
            </w:pPr>
            <w:r w:rsidRPr="00DE7E67">
              <w:rPr>
                <w:rFonts w:ascii="Calibri" w:eastAsia="Times New Roman" w:hAnsi="Calibri" w:cs="Times New Roman"/>
                <w:color w:val="000000"/>
                <w:sz w:val="22"/>
                <w:lang w:val="bg-BG"/>
              </w:rPr>
              <w:t>-4</w:t>
            </w:r>
            <w:r w:rsidR="00962BDB">
              <w:rPr>
                <w:rFonts w:ascii="Calibri" w:eastAsia="Times New Roman" w:hAnsi="Calibri" w:cs="Times New Roman"/>
                <w:color w:val="000000"/>
                <w:sz w:val="22"/>
                <w:lang w:val="bg-BG"/>
              </w:rPr>
              <w:t>,</w:t>
            </w:r>
            <w:r w:rsidRPr="00DE7E67">
              <w:rPr>
                <w:rFonts w:ascii="Calibri" w:eastAsia="Times New Roman" w:hAnsi="Calibri" w:cs="Times New Roman"/>
                <w:color w:val="000000"/>
                <w:sz w:val="22"/>
                <w:lang w:val="bg-BG"/>
              </w:rPr>
              <w:t>59</w:t>
            </w:r>
          </w:p>
        </w:tc>
        <w:tc>
          <w:tcPr>
            <w:tcW w:w="1632" w:type="dxa"/>
            <w:shd w:val="clear" w:color="auto" w:fill="auto"/>
            <w:noWrap/>
            <w:vAlign w:val="center"/>
            <w:hideMark/>
          </w:tcPr>
          <w:p w14:paraId="61710659" w14:textId="4043F397" w:rsidR="00182D35" w:rsidRPr="00DE7E67" w:rsidRDefault="00182D35" w:rsidP="00532B6D">
            <w:pPr>
              <w:spacing w:after="0" w:line="240" w:lineRule="auto"/>
              <w:jc w:val="right"/>
              <w:rPr>
                <w:rFonts w:ascii="Calibri" w:eastAsia="Times New Roman" w:hAnsi="Calibri" w:cs="Calibri"/>
                <w:color w:val="000000"/>
                <w:sz w:val="22"/>
                <w:lang w:val="bg-BG"/>
              </w:rPr>
            </w:pPr>
            <w:r w:rsidRPr="00DE7E67">
              <w:rPr>
                <w:rFonts w:ascii="Calibri" w:eastAsia="Times New Roman" w:hAnsi="Calibri" w:cs="Times New Roman"/>
                <w:color w:val="000000"/>
                <w:sz w:val="22"/>
                <w:lang w:val="bg-BG"/>
              </w:rPr>
              <w:t>-3</w:t>
            </w:r>
            <w:r w:rsidR="00962BDB">
              <w:rPr>
                <w:rFonts w:ascii="Calibri" w:eastAsia="Times New Roman" w:hAnsi="Calibri" w:cs="Times New Roman"/>
                <w:color w:val="000000"/>
                <w:sz w:val="22"/>
                <w:lang w:val="bg-BG"/>
              </w:rPr>
              <w:t>,</w:t>
            </w:r>
            <w:r w:rsidRPr="00DE7E67">
              <w:rPr>
                <w:rFonts w:ascii="Calibri" w:eastAsia="Times New Roman" w:hAnsi="Calibri" w:cs="Times New Roman"/>
                <w:color w:val="000000"/>
                <w:sz w:val="22"/>
                <w:lang w:val="bg-BG"/>
              </w:rPr>
              <w:t>53</w:t>
            </w:r>
          </w:p>
        </w:tc>
        <w:tc>
          <w:tcPr>
            <w:tcW w:w="1842" w:type="dxa"/>
            <w:shd w:val="clear" w:color="auto" w:fill="auto"/>
            <w:noWrap/>
            <w:vAlign w:val="center"/>
            <w:hideMark/>
          </w:tcPr>
          <w:p w14:paraId="480D6BCF" w14:textId="29AAE709" w:rsidR="00182D35" w:rsidRPr="00DE7E67" w:rsidRDefault="00182D35" w:rsidP="00532B6D">
            <w:pPr>
              <w:spacing w:after="0" w:line="240" w:lineRule="auto"/>
              <w:jc w:val="right"/>
              <w:rPr>
                <w:rFonts w:ascii="Calibri" w:eastAsia="Times New Roman" w:hAnsi="Calibri" w:cs="Calibri"/>
                <w:color w:val="000000"/>
                <w:sz w:val="22"/>
                <w:lang w:val="bg-BG"/>
              </w:rPr>
            </w:pPr>
            <w:r w:rsidRPr="00DE7E67">
              <w:rPr>
                <w:rFonts w:ascii="Calibri" w:eastAsia="Times New Roman" w:hAnsi="Calibri" w:cs="Times New Roman"/>
                <w:color w:val="000000"/>
                <w:sz w:val="22"/>
                <w:lang w:val="bg-BG"/>
              </w:rPr>
              <w:t>-10</w:t>
            </w:r>
            <w:r w:rsidR="00962BDB">
              <w:rPr>
                <w:rFonts w:ascii="Calibri" w:eastAsia="Times New Roman" w:hAnsi="Calibri" w:cs="Times New Roman"/>
                <w:color w:val="000000"/>
                <w:sz w:val="22"/>
                <w:lang w:val="bg-BG"/>
              </w:rPr>
              <w:t>,</w:t>
            </w:r>
            <w:r w:rsidRPr="00DE7E67">
              <w:rPr>
                <w:rFonts w:ascii="Calibri" w:eastAsia="Times New Roman" w:hAnsi="Calibri" w:cs="Times New Roman"/>
                <w:color w:val="000000"/>
                <w:sz w:val="22"/>
                <w:lang w:val="bg-BG"/>
              </w:rPr>
              <w:t>59</w:t>
            </w:r>
          </w:p>
        </w:tc>
      </w:tr>
      <w:tr w:rsidR="00345096" w:rsidRPr="00852A57" w14:paraId="623D6B05" w14:textId="77777777" w:rsidTr="00D3323B">
        <w:trPr>
          <w:trHeight w:val="310"/>
          <w:jc w:val="center"/>
        </w:trPr>
        <w:tc>
          <w:tcPr>
            <w:tcW w:w="2170" w:type="dxa"/>
            <w:shd w:val="clear" w:color="auto" w:fill="B8CCE4"/>
            <w:noWrap/>
            <w:vAlign w:val="center"/>
            <w:hideMark/>
          </w:tcPr>
          <w:p w14:paraId="4BBD4185" w14:textId="53F0DDFE" w:rsidR="00182D35" w:rsidRPr="00852A57" w:rsidRDefault="0046732B" w:rsidP="00532B6D">
            <w:pPr>
              <w:spacing w:after="0" w:line="240" w:lineRule="auto"/>
              <w:jc w:val="left"/>
              <w:rPr>
                <w:rFonts w:ascii="Calibri" w:eastAsia="Times New Roman" w:hAnsi="Calibri" w:cs="Calibri"/>
                <w:color w:val="000000"/>
                <w:sz w:val="22"/>
                <w:lang w:val="bg-BG"/>
              </w:rPr>
            </w:pPr>
            <w:r w:rsidRPr="00852A57">
              <w:rPr>
                <w:rFonts w:ascii="Calibri" w:eastAsia="Times New Roman" w:hAnsi="Calibri" w:cs="Times New Roman"/>
                <w:color w:val="000000"/>
                <w:sz w:val="22"/>
                <w:lang w:val="bg-BG"/>
              </w:rPr>
              <w:t>Пшеница</w:t>
            </w:r>
          </w:p>
        </w:tc>
        <w:tc>
          <w:tcPr>
            <w:tcW w:w="1716" w:type="dxa"/>
            <w:shd w:val="clear" w:color="auto" w:fill="auto"/>
            <w:noWrap/>
            <w:vAlign w:val="center"/>
            <w:hideMark/>
          </w:tcPr>
          <w:p w14:paraId="3687775D" w14:textId="427B43E9" w:rsidR="00182D35" w:rsidRPr="00DE7E67" w:rsidRDefault="00182D35" w:rsidP="00532B6D">
            <w:pPr>
              <w:spacing w:after="0" w:line="240" w:lineRule="auto"/>
              <w:jc w:val="right"/>
              <w:rPr>
                <w:rFonts w:ascii="Calibri" w:eastAsia="Times New Roman" w:hAnsi="Calibri" w:cs="Calibri"/>
                <w:color w:val="000000"/>
                <w:sz w:val="22"/>
                <w:lang w:val="bg-BG"/>
              </w:rPr>
            </w:pPr>
            <w:r w:rsidRPr="00DE7E67">
              <w:rPr>
                <w:rFonts w:ascii="Calibri" w:eastAsia="Times New Roman" w:hAnsi="Calibri" w:cs="Times New Roman"/>
                <w:color w:val="000000"/>
                <w:sz w:val="22"/>
                <w:lang w:val="bg-BG"/>
              </w:rPr>
              <w:t>-3</w:t>
            </w:r>
            <w:r w:rsidR="00962BDB">
              <w:rPr>
                <w:rFonts w:ascii="Calibri" w:eastAsia="Times New Roman" w:hAnsi="Calibri" w:cs="Times New Roman"/>
                <w:color w:val="000000"/>
                <w:sz w:val="22"/>
                <w:lang w:val="bg-BG"/>
              </w:rPr>
              <w:t>,</w:t>
            </w:r>
            <w:r w:rsidRPr="00DE7E67">
              <w:rPr>
                <w:rFonts w:ascii="Calibri" w:eastAsia="Times New Roman" w:hAnsi="Calibri" w:cs="Times New Roman"/>
                <w:color w:val="000000"/>
                <w:sz w:val="22"/>
                <w:lang w:val="bg-BG"/>
              </w:rPr>
              <w:t>065</w:t>
            </w:r>
          </w:p>
        </w:tc>
        <w:tc>
          <w:tcPr>
            <w:tcW w:w="1707" w:type="dxa"/>
            <w:shd w:val="clear" w:color="auto" w:fill="auto"/>
            <w:noWrap/>
            <w:vAlign w:val="center"/>
            <w:hideMark/>
          </w:tcPr>
          <w:p w14:paraId="05FB01C8" w14:textId="4415071B" w:rsidR="00182D35" w:rsidRPr="00DE7E67" w:rsidRDefault="00182D35" w:rsidP="00532B6D">
            <w:pPr>
              <w:spacing w:after="0" w:line="240" w:lineRule="auto"/>
              <w:jc w:val="right"/>
              <w:rPr>
                <w:rFonts w:ascii="Calibri" w:eastAsia="Times New Roman" w:hAnsi="Calibri" w:cs="Calibri"/>
                <w:color w:val="000000"/>
                <w:sz w:val="22"/>
                <w:lang w:val="bg-BG"/>
              </w:rPr>
            </w:pPr>
            <w:r w:rsidRPr="00DE7E67">
              <w:rPr>
                <w:rFonts w:ascii="Calibri" w:eastAsia="Times New Roman" w:hAnsi="Calibri" w:cs="Times New Roman"/>
                <w:color w:val="000000"/>
                <w:sz w:val="22"/>
                <w:lang w:val="bg-BG"/>
              </w:rPr>
              <w:t>-9</w:t>
            </w:r>
            <w:r w:rsidR="00962BDB">
              <w:rPr>
                <w:rFonts w:ascii="Calibri" w:eastAsia="Times New Roman" w:hAnsi="Calibri" w:cs="Times New Roman"/>
                <w:color w:val="000000"/>
                <w:sz w:val="22"/>
                <w:lang w:val="bg-BG"/>
              </w:rPr>
              <w:t>,</w:t>
            </w:r>
            <w:r w:rsidRPr="00DE7E67">
              <w:rPr>
                <w:rFonts w:ascii="Calibri" w:eastAsia="Times New Roman" w:hAnsi="Calibri" w:cs="Times New Roman"/>
                <w:color w:val="000000"/>
                <w:sz w:val="22"/>
                <w:lang w:val="bg-BG"/>
              </w:rPr>
              <w:t>195</w:t>
            </w:r>
          </w:p>
        </w:tc>
        <w:tc>
          <w:tcPr>
            <w:tcW w:w="1632" w:type="dxa"/>
            <w:shd w:val="clear" w:color="auto" w:fill="auto"/>
            <w:noWrap/>
            <w:vAlign w:val="center"/>
            <w:hideMark/>
          </w:tcPr>
          <w:p w14:paraId="098004B7" w14:textId="25170BF0" w:rsidR="00182D35" w:rsidRPr="00DE7E67" w:rsidRDefault="00182D35" w:rsidP="00532B6D">
            <w:pPr>
              <w:spacing w:after="0" w:line="240" w:lineRule="auto"/>
              <w:jc w:val="right"/>
              <w:rPr>
                <w:rFonts w:ascii="Calibri" w:eastAsia="Times New Roman" w:hAnsi="Calibri" w:cs="Calibri"/>
                <w:color w:val="000000"/>
                <w:sz w:val="22"/>
                <w:lang w:val="bg-BG"/>
              </w:rPr>
            </w:pPr>
            <w:r w:rsidRPr="00DE7E67">
              <w:rPr>
                <w:rFonts w:ascii="Calibri" w:eastAsia="Times New Roman" w:hAnsi="Calibri" w:cs="Times New Roman"/>
                <w:color w:val="000000"/>
                <w:sz w:val="22"/>
                <w:lang w:val="bg-BG"/>
              </w:rPr>
              <w:t>-3</w:t>
            </w:r>
            <w:r w:rsidR="00962BDB">
              <w:rPr>
                <w:rFonts w:ascii="Calibri" w:eastAsia="Times New Roman" w:hAnsi="Calibri" w:cs="Times New Roman"/>
                <w:color w:val="000000"/>
                <w:sz w:val="22"/>
                <w:lang w:val="bg-BG"/>
              </w:rPr>
              <w:t>,</w:t>
            </w:r>
            <w:r w:rsidRPr="00DE7E67">
              <w:rPr>
                <w:rFonts w:ascii="Calibri" w:eastAsia="Times New Roman" w:hAnsi="Calibri" w:cs="Times New Roman"/>
                <w:color w:val="000000"/>
                <w:sz w:val="22"/>
                <w:lang w:val="bg-BG"/>
              </w:rPr>
              <w:t>19</w:t>
            </w:r>
          </w:p>
        </w:tc>
        <w:tc>
          <w:tcPr>
            <w:tcW w:w="1842" w:type="dxa"/>
            <w:shd w:val="clear" w:color="auto" w:fill="auto"/>
            <w:noWrap/>
            <w:vAlign w:val="center"/>
            <w:hideMark/>
          </w:tcPr>
          <w:p w14:paraId="0F4196A8" w14:textId="0DC7DF1A" w:rsidR="00182D35" w:rsidRPr="00DE7E67" w:rsidRDefault="00182D35" w:rsidP="00532B6D">
            <w:pPr>
              <w:spacing w:after="0" w:line="240" w:lineRule="auto"/>
              <w:jc w:val="right"/>
              <w:rPr>
                <w:rFonts w:ascii="Calibri" w:eastAsia="Times New Roman" w:hAnsi="Calibri" w:cs="Calibri"/>
                <w:color w:val="000000"/>
                <w:sz w:val="22"/>
                <w:lang w:val="bg-BG"/>
              </w:rPr>
            </w:pPr>
            <w:r w:rsidRPr="00DE7E67">
              <w:rPr>
                <w:rFonts w:ascii="Calibri" w:eastAsia="Times New Roman" w:hAnsi="Calibri" w:cs="Times New Roman"/>
                <w:color w:val="000000"/>
                <w:sz w:val="22"/>
                <w:lang w:val="bg-BG"/>
              </w:rPr>
              <w:t>-9</w:t>
            </w:r>
            <w:r w:rsidR="00962BDB">
              <w:rPr>
                <w:rFonts w:ascii="Calibri" w:eastAsia="Times New Roman" w:hAnsi="Calibri" w:cs="Times New Roman"/>
                <w:color w:val="000000"/>
                <w:sz w:val="22"/>
                <w:lang w:val="bg-BG"/>
              </w:rPr>
              <w:t>,</w:t>
            </w:r>
            <w:r w:rsidRPr="00DE7E67">
              <w:rPr>
                <w:rFonts w:ascii="Calibri" w:eastAsia="Times New Roman" w:hAnsi="Calibri" w:cs="Times New Roman"/>
                <w:color w:val="000000"/>
                <w:sz w:val="22"/>
                <w:lang w:val="bg-BG"/>
              </w:rPr>
              <w:t>57</w:t>
            </w:r>
          </w:p>
        </w:tc>
      </w:tr>
      <w:tr w:rsidR="00345096" w:rsidRPr="00852A57" w14:paraId="1CAE3CBD" w14:textId="77777777" w:rsidTr="00D3323B">
        <w:trPr>
          <w:trHeight w:val="310"/>
          <w:jc w:val="center"/>
        </w:trPr>
        <w:tc>
          <w:tcPr>
            <w:tcW w:w="2170" w:type="dxa"/>
            <w:shd w:val="clear" w:color="auto" w:fill="B8CCE4"/>
            <w:noWrap/>
            <w:vAlign w:val="center"/>
            <w:hideMark/>
          </w:tcPr>
          <w:p w14:paraId="693F7D4C" w14:textId="5DBE07AE" w:rsidR="00182D35" w:rsidRPr="00852A57" w:rsidRDefault="0046732B" w:rsidP="00532B6D">
            <w:pPr>
              <w:spacing w:after="0" w:line="240" w:lineRule="auto"/>
              <w:jc w:val="left"/>
              <w:rPr>
                <w:rFonts w:ascii="Calibri" w:eastAsia="Times New Roman" w:hAnsi="Calibri" w:cs="Calibri"/>
                <w:color w:val="000000"/>
                <w:sz w:val="22"/>
                <w:lang w:val="bg-BG"/>
              </w:rPr>
            </w:pPr>
            <w:r w:rsidRPr="00852A57">
              <w:rPr>
                <w:rFonts w:ascii="Calibri" w:eastAsia="Times New Roman" w:hAnsi="Calibri" w:cs="Times New Roman"/>
                <w:color w:val="000000"/>
                <w:sz w:val="22"/>
                <w:lang w:val="bg-BG"/>
              </w:rPr>
              <w:t>Други зърнени култури</w:t>
            </w:r>
          </w:p>
        </w:tc>
        <w:tc>
          <w:tcPr>
            <w:tcW w:w="1716" w:type="dxa"/>
            <w:shd w:val="clear" w:color="auto" w:fill="auto"/>
            <w:noWrap/>
            <w:vAlign w:val="center"/>
            <w:hideMark/>
          </w:tcPr>
          <w:p w14:paraId="43B6CEAF" w14:textId="2CC26576" w:rsidR="00182D35" w:rsidRPr="00DE7E67" w:rsidRDefault="00182D35" w:rsidP="00532B6D">
            <w:pPr>
              <w:spacing w:after="0" w:line="240" w:lineRule="auto"/>
              <w:jc w:val="right"/>
              <w:rPr>
                <w:rFonts w:ascii="Calibri" w:eastAsia="Times New Roman" w:hAnsi="Calibri" w:cs="Calibri"/>
                <w:color w:val="000000"/>
                <w:sz w:val="22"/>
                <w:lang w:val="bg-BG"/>
              </w:rPr>
            </w:pPr>
            <w:r w:rsidRPr="00DE7E67">
              <w:rPr>
                <w:rFonts w:ascii="Calibri" w:eastAsia="Times New Roman" w:hAnsi="Calibri" w:cs="Times New Roman"/>
                <w:color w:val="000000"/>
                <w:sz w:val="22"/>
                <w:lang w:val="bg-BG"/>
              </w:rPr>
              <w:t>-1</w:t>
            </w:r>
            <w:r w:rsidR="00962BDB">
              <w:rPr>
                <w:rFonts w:ascii="Calibri" w:eastAsia="Times New Roman" w:hAnsi="Calibri" w:cs="Times New Roman"/>
                <w:color w:val="000000"/>
                <w:sz w:val="22"/>
                <w:lang w:val="bg-BG"/>
              </w:rPr>
              <w:t>,</w:t>
            </w:r>
            <w:r w:rsidRPr="00DE7E67">
              <w:rPr>
                <w:rFonts w:ascii="Calibri" w:eastAsia="Times New Roman" w:hAnsi="Calibri" w:cs="Times New Roman"/>
                <w:color w:val="000000"/>
                <w:sz w:val="22"/>
                <w:lang w:val="bg-BG"/>
              </w:rPr>
              <w:t>345</w:t>
            </w:r>
          </w:p>
        </w:tc>
        <w:tc>
          <w:tcPr>
            <w:tcW w:w="1707" w:type="dxa"/>
            <w:shd w:val="clear" w:color="auto" w:fill="auto"/>
            <w:noWrap/>
            <w:vAlign w:val="center"/>
            <w:hideMark/>
          </w:tcPr>
          <w:p w14:paraId="5723F600" w14:textId="7E406D59" w:rsidR="00182D35" w:rsidRPr="00DE7E67" w:rsidRDefault="00182D35" w:rsidP="00532B6D">
            <w:pPr>
              <w:spacing w:after="0" w:line="240" w:lineRule="auto"/>
              <w:jc w:val="right"/>
              <w:rPr>
                <w:rFonts w:ascii="Calibri" w:eastAsia="Times New Roman" w:hAnsi="Calibri" w:cs="Calibri"/>
                <w:color w:val="000000"/>
                <w:sz w:val="22"/>
                <w:lang w:val="bg-BG"/>
              </w:rPr>
            </w:pPr>
            <w:r w:rsidRPr="00DE7E67">
              <w:rPr>
                <w:rFonts w:ascii="Calibri" w:eastAsia="Times New Roman" w:hAnsi="Calibri" w:cs="Times New Roman"/>
                <w:color w:val="000000"/>
                <w:sz w:val="22"/>
                <w:lang w:val="bg-BG"/>
              </w:rPr>
              <w:t>-4</w:t>
            </w:r>
            <w:r w:rsidR="00962BDB">
              <w:rPr>
                <w:rFonts w:ascii="Calibri" w:eastAsia="Times New Roman" w:hAnsi="Calibri" w:cs="Times New Roman"/>
                <w:color w:val="000000"/>
                <w:sz w:val="22"/>
                <w:lang w:val="bg-BG"/>
              </w:rPr>
              <w:t>,</w:t>
            </w:r>
            <w:r w:rsidRPr="00DE7E67">
              <w:rPr>
                <w:rFonts w:ascii="Calibri" w:eastAsia="Times New Roman" w:hAnsi="Calibri" w:cs="Times New Roman"/>
                <w:color w:val="000000"/>
                <w:sz w:val="22"/>
                <w:lang w:val="bg-BG"/>
              </w:rPr>
              <w:t>035</w:t>
            </w:r>
          </w:p>
        </w:tc>
        <w:tc>
          <w:tcPr>
            <w:tcW w:w="1632" w:type="dxa"/>
            <w:shd w:val="clear" w:color="auto" w:fill="auto"/>
            <w:noWrap/>
            <w:vAlign w:val="center"/>
            <w:hideMark/>
          </w:tcPr>
          <w:p w14:paraId="19A14375" w14:textId="625F771A" w:rsidR="00182D35" w:rsidRPr="00DE7E67" w:rsidRDefault="00182D35" w:rsidP="00532B6D">
            <w:pPr>
              <w:spacing w:after="0" w:line="240" w:lineRule="auto"/>
              <w:jc w:val="right"/>
              <w:rPr>
                <w:rFonts w:ascii="Calibri" w:eastAsia="Times New Roman" w:hAnsi="Calibri" w:cs="Calibri"/>
                <w:color w:val="000000"/>
                <w:sz w:val="22"/>
                <w:lang w:val="bg-BG"/>
              </w:rPr>
            </w:pPr>
            <w:r w:rsidRPr="00DE7E67">
              <w:rPr>
                <w:rFonts w:ascii="Calibri" w:eastAsia="Times New Roman" w:hAnsi="Calibri" w:cs="Times New Roman"/>
                <w:color w:val="000000"/>
                <w:sz w:val="22"/>
                <w:lang w:val="bg-BG"/>
              </w:rPr>
              <w:t>-3</w:t>
            </w:r>
            <w:r w:rsidR="00962BDB">
              <w:rPr>
                <w:rFonts w:ascii="Calibri" w:eastAsia="Times New Roman" w:hAnsi="Calibri" w:cs="Times New Roman"/>
                <w:color w:val="000000"/>
                <w:sz w:val="22"/>
                <w:lang w:val="bg-BG"/>
              </w:rPr>
              <w:t>,</w:t>
            </w:r>
            <w:r w:rsidRPr="00DE7E67">
              <w:rPr>
                <w:rFonts w:ascii="Calibri" w:eastAsia="Times New Roman" w:hAnsi="Calibri" w:cs="Times New Roman"/>
                <w:color w:val="000000"/>
                <w:sz w:val="22"/>
                <w:lang w:val="bg-BG"/>
              </w:rPr>
              <w:t>345</w:t>
            </w:r>
          </w:p>
        </w:tc>
        <w:tc>
          <w:tcPr>
            <w:tcW w:w="1842" w:type="dxa"/>
            <w:shd w:val="clear" w:color="auto" w:fill="auto"/>
            <w:noWrap/>
            <w:vAlign w:val="center"/>
            <w:hideMark/>
          </w:tcPr>
          <w:p w14:paraId="5AA590BB" w14:textId="6EDAA2BB" w:rsidR="00182D35" w:rsidRPr="00DE7E67" w:rsidRDefault="00182D35" w:rsidP="00532B6D">
            <w:pPr>
              <w:spacing w:after="0" w:line="240" w:lineRule="auto"/>
              <w:jc w:val="right"/>
              <w:rPr>
                <w:rFonts w:ascii="Calibri" w:eastAsia="Times New Roman" w:hAnsi="Calibri" w:cs="Calibri"/>
                <w:color w:val="000000"/>
                <w:sz w:val="22"/>
                <w:lang w:val="bg-BG"/>
              </w:rPr>
            </w:pPr>
            <w:r w:rsidRPr="00DE7E67">
              <w:rPr>
                <w:rFonts w:ascii="Calibri" w:eastAsia="Times New Roman" w:hAnsi="Calibri" w:cs="Times New Roman"/>
                <w:color w:val="000000"/>
                <w:sz w:val="22"/>
                <w:lang w:val="bg-BG"/>
              </w:rPr>
              <w:t>-10</w:t>
            </w:r>
            <w:r w:rsidR="00962BDB">
              <w:rPr>
                <w:rFonts w:ascii="Calibri" w:eastAsia="Times New Roman" w:hAnsi="Calibri" w:cs="Times New Roman"/>
                <w:color w:val="000000"/>
                <w:sz w:val="22"/>
                <w:lang w:val="bg-BG"/>
              </w:rPr>
              <w:t>,</w:t>
            </w:r>
            <w:r w:rsidRPr="00DE7E67">
              <w:rPr>
                <w:rFonts w:ascii="Calibri" w:eastAsia="Times New Roman" w:hAnsi="Calibri" w:cs="Times New Roman"/>
                <w:color w:val="000000"/>
                <w:sz w:val="22"/>
                <w:lang w:val="bg-BG"/>
              </w:rPr>
              <w:t>035</w:t>
            </w:r>
          </w:p>
        </w:tc>
      </w:tr>
      <w:tr w:rsidR="000440F3" w:rsidRPr="00852A57" w14:paraId="34D0D732" w14:textId="77777777" w:rsidTr="00D3323B">
        <w:trPr>
          <w:trHeight w:val="310"/>
          <w:jc w:val="center"/>
        </w:trPr>
        <w:tc>
          <w:tcPr>
            <w:tcW w:w="9067" w:type="dxa"/>
            <w:gridSpan w:val="5"/>
            <w:shd w:val="clear" w:color="auto" w:fill="B8CCE4"/>
            <w:noWrap/>
            <w:vAlign w:val="center"/>
            <w:hideMark/>
          </w:tcPr>
          <w:p w14:paraId="0165AE00" w14:textId="02416520" w:rsidR="000440F3" w:rsidRPr="00852A57" w:rsidRDefault="00992E70" w:rsidP="00532B6D">
            <w:pPr>
              <w:spacing w:after="0" w:line="240" w:lineRule="auto"/>
              <w:jc w:val="left"/>
              <w:rPr>
                <w:rFonts w:ascii="Calibri" w:eastAsia="Times New Roman" w:hAnsi="Calibri" w:cs="Calibri"/>
                <w:b/>
                <w:bCs/>
                <w:color w:val="000000"/>
                <w:sz w:val="22"/>
                <w:lang w:val="bg-BG"/>
              </w:rPr>
            </w:pPr>
            <w:r w:rsidRPr="00852A57">
              <w:rPr>
                <w:rFonts w:ascii="Calibri" w:eastAsia="Times New Roman" w:hAnsi="Calibri" w:cs="Times New Roman"/>
                <w:b/>
                <w:bCs/>
                <w:color w:val="000000"/>
                <w:sz w:val="22"/>
                <w:lang w:val="bg-BG"/>
              </w:rPr>
              <w:t>Шокове в енергийното търсене</w:t>
            </w:r>
          </w:p>
        </w:tc>
      </w:tr>
      <w:tr w:rsidR="00345096" w:rsidRPr="00852A57" w14:paraId="05119317" w14:textId="77777777" w:rsidTr="00D3323B">
        <w:trPr>
          <w:trHeight w:val="310"/>
          <w:jc w:val="center"/>
        </w:trPr>
        <w:tc>
          <w:tcPr>
            <w:tcW w:w="2170" w:type="dxa"/>
            <w:shd w:val="clear" w:color="auto" w:fill="B8CCE4"/>
            <w:noWrap/>
            <w:vAlign w:val="center"/>
            <w:hideMark/>
          </w:tcPr>
          <w:p w14:paraId="4ADC5E8C" w14:textId="71E43EF8" w:rsidR="00182D35" w:rsidRPr="00DE7E67" w:rsidRDefault="00992E70" w:rsidP="00532B6D">
            <w:pPr>
              <w:spacing w:after="0" w:line="240" w:lineRule="auto"/>
              <w:jc w:val="left"/>
              <w:rPr>
                <w:rFonts w:ascii="Calibri" w:eastAsia="Times New Roman" w:hAnsi="Calibri" w:cs="Calibri"/>
                <w:color w:val="000000"/>
                <w:sz w:val="22"/>
                <w:lang w:val="bg-BG"/>
              </w:rPr>
            </w:pPr>
            <w:r w:rsidRPr="00852A57">
              <w:rPr>
                <w:rFonts w:ascii="Calibri" w:eastAsia="Times New Roman" w:hAnsi="Calibri" w:cs="Times New Roman"/>
                <w:color w:val="000000"/>
                <w:sz w:val="22"/>
                <w:lang w:val="bg-BG"/>
              </w:rPr>
              <w:t>Електричество</w:t>
            </w:r>
            <w:r w:rsidR="00182D35" w:rsidRPr="00DE7E67">
              <w:rPr>
                <w:rFonts w:ascii="Calibri" w:eastAsia="Times New Roman" w:hAnsi="Calibri" w:cs="Times New Roman"/>
                <w:color w:val="000000"/>
                <w:sz w:val="22"/>
                <w:lang w:val="bg-BG"/>
              </w:rPr>
              <w:t xml:space="preserve"> </w:t>
            </w:r>
          </w:p>
        </w:tc>
        <w:tc>
          <w:tcPr>
            <w:tcW w:w="1716" w:type="dxa"/>
            <w:shd w:val="clear" w:color="auto" w:fill="auto"/>
            <w:noWrap/>
            <w:vAlign w:val="center"/>
            <w:hideMark/>
          </w:tcPr>
          <w:p w14:paraId="03240DD9" w14:textId="5AA992FF" w:rsidR="00182D35" w:rsidRPr="00DE7E67" w:rsidRDefault="00182D35" w:rsidP="00532B6D">
            <w:pPr>
              <w:spacing w:after="0" w:line="240" w:lineRule="auto"/>
              <w:jc w:val="right"/>
              <w:rPr>
                <w:rFonts w:ascii="Calibri" w:eastAsia="Times New Roman" w:hAnsi="Calibri" w:cs="Calibri"/>
                <w:color w:val="000000"/>
                <w:sz w:val="22"/>
                <w:lang w:val="bg-BG"/>
              </w:rPr>
            </w:pPr>
            <w:r w:rsidRPr="00DE7E67">
              <w:rPr>
                <w:rFonts w:ascii="Calibri" w:eastAsia="Times New Roman" w:hAnsi="Calibri" w:cs="Times New Roman"/>
                <w:color w:val="000000"/>
                <w:sz w:val="22"/>
                <w:lang w:val="bg-BG"/>
              </w:rPr>
              <w:t>-0</w:t>
            </w:r>
            <w:r w:rsidR="00962BDB">
              <w:rPr>
                <w:rFonts w:ascii="Calibri" w:eastAsia="Times New Roman" w:hAnsi="Calibri" w:cs="Times New Roman"/>
                <w:color w:val="000000"/>
                <w:sz w:val="22"/>
                <w:lang w:val="bg-BG"/>
              </w:rPr>
              <w:t>,</w:t>
            </w:r>
            <w:r w:rsidRPr="00DE7E67">
              <w:rPr>
                <w:rFonts w:ascii="Calibri" w:eastAsia="Times New Roman" w:hAnsi="Calibri" w:cs="Times New Roman"/>
                <w:color w:val="000000"/>
                <w:sz w:val="22"/>
                <w:lang w:val="bg-BG"/>
              </w:rPr>
              <w:t>05</w:t>
            </w:r>
          </w:p>
        </w:tc>
        <w:tc>
          <w:tcPr>
            <w:tcW w:w="1707" w:type="dxa"/>
            <w:shd w:val="clear" w:color="auto" w:fill="auto"/>
            <w:noWrap/>
            <w:vAlign w:val="center"/>
            <w:hideMark/>
          </w:tcPr>
          <w:p w14:paraId="1933E5B2" w14:textId="615810B4" w:rsidR="00182D35" w:rsidRPr="00DE7E67" w:rsidRDefault="00182D35" w:rsidP="00532B6D">
            <w:pPr>
              <w:spacing w:after="0" w:line="240" w:lineRule="auto"/>
              <w:jc w:val="right"/>
              <w:rPr>
                <w:rFonts w:ascii="Calibri" w:eastAsia="Times New Roman" w:hAnsi="Calibri" w:cs="Calibri"/>
                <w:color w:val="000000"/>
                <w:sz w:val="22"/>
                <w:lang w:val="bg-BG"/>
              </w:rPr>
            </w:pPr>
            <w:r w:rsidRPr="00DE7E67">
              <w:rPr>
                <w:rFonts w:ascii="Calibri" w:eastAsia="Times New Roman" w:hAnsi="Calibri" w:cs="Times New Roman"/>
                <w:color w:val="000000"/>
                <w:sz w:val="22"/>
                <w:lang w:val="bg-BG"/>
              </w:rPr>
              <w:t>-0</w:t>
            </w:r>
            <w:r w:rsidR="00962BDB">
              <w:rPr>
                <w:rFonts w:ascii="Calibri" w:eastAsia="Times New Roman" w:hAnsi="Calibri" w:cs="Times New Roman"/>
                <w:color w:val="000000"/>
                <w:sz w:val="22"/>
                <w:lang w:val="bg-BG"/>
              </w:rPr>
              <w:t>,</w:t>
            </w:r>
            <w:r w:rsidRPr="00DE7E67">
              <w:rPr>
                <w:rFonts w:ascii="Calibri" w:eastAsia="Times New Roman" w:hAnsi="Calibri" w:cs="Times New Roman"/>
                <w:color w:val="000000"/>
                <w:sz w:val="22"/>
                <w:lang w:val="bg-BG"/>
              </w:rPr>
              <w:t>15</w:t>
            </w:r>
          </w:p>
        </w:tc>
        <w:tc>
          <w:tcPr>
            <w:tcW w:w="1632" w:type="dxa"/>
            <w:shd w:val="clear" w:color="auto" w:fill="auto"/>
            <w:noWrap/>
            <w:vAlign w:val="center"/>
            <w:hideMark/>
          </w:tcPr>
          <w:p w14:paraId="76FFA96A" w14:textId="45AE2AC4" w:rsidR="00182D35" w:rsidRPr="00DE7E67" w:rsidRDefault="00182D35" w:rsidP="00532B6D">
            <w:pPr>
              <w:spacing w:after="0" w:line="240" w:lineRule="auto"/>
              <w:jc w:val="right"/>
              <w:rPr>
                <w:rFonts w:ascii="Calibri" w:eastAsia="Times New Roman" w:hAnsi="Calibri" w:cs="Calibri"/>
                <w:color w:val="000000"/>
                <w:sz w:val="22"/>
                <w:lang w:val="bg-BG"/>
              </w:rPr>
            </w:pPr>
            <w:r w:rsidRPr="00DE7E67">
              <w:rPr>
                <w:rFonts w:ascii="Calibri" w:eastAsia="Times New Roman" w:hAnsi="Calibri" w:cs="Times New Roman"/>
                <w:color w:val="000000"/>
                <w:sz w:val="22"/>
                <w:lang w:val="bg-BG"/>
              </w:rPr>
              <w:t>-0</w:t>
            </w:r>
            <w:r w:rsidR="00962BDB">
              <w:rPr>
                <w:rFonts w:ascii="Calibri" w:eastAsia="Times New Roman" w:hAnsi="Calibri" w:cs="Times New Roman"/>
                <w:color w:val="000000"/>
                <w:sz w:val="22"/>
                <w:lang w:val="bg-BG"/>
              </w:rPr>
              <w:t>,</w:t>
            </w:r>
            <w:r w:rsidRPr="00DE7E67">
              <w:rPr>
                <w:rFonts w:ascii="Calibri" w:eastAsia="Times New Roman" w:hAnsi="Calibri" w:cs="Times New Roman"/>
                <w:color w:val="000000"/>
                <w:sz w:val="22"/>
                <w:lang w:val="bg-BG"/>
              </w:rPr>
              <w:t>09</w:t>
            </w:r>
          </w:p>
        </w:tc>
        <w:tc>
          <w:tcPr>
            <w:tcW w:w="1842" w:type="dxa"/>
            <w:shd w:val="clear" w:color="auto" w:fill="auto"/>
            <w:noWrap/>
            <w:vAlign w:val="center"/>
            <w:hideMark/>
          </w:tcPr>
          <w:p w14:paraId="491350DA" w14:textId="60203535" w:rsidR="00182D35" w:rsidRPr="00DE7E67" w:rsidRDefault="00182D35" w:rsidP="00532B6D">
            <w:pPr>
              <w:spacing w:after="0" w:line="240" w:lineRule="auto"/>
              <w:jc w:val="right"/>
              <w:rPr>
                <w:rFonts w:ascii="Calibri" w:eastAsia="Times New Roman" w:hAnsi="Calibri" w:cs="Calibri"/>
                <w:color w:val="000000"/>
                <w:sz w:val="22"/>
                <w:lang w:val="bg-BG"/>
              </w:rPr>
            </w:pPr>
            <w:r w:rsidRPr="00DE7E67">
              <w:rPr>
                <w:rFonts w:ascii="Calibri" w:eastAsia="Times New Roman" w:hAnsi="Calibri" w:cs="Times New Roman"/>
                <w:color w:val="000000"/>
                <w:sz w:val="22"/>
                <w:lang w:val="bg-BG"/>
              </w:rPr>
              <w:t>-0</w:t>
            </w:r>
            <w:r w:rsidR="00962BDB">
              <w:rPr>
                <w:rFonts w:ascii="Calibri" w:eastAsia="Times New Roman" w:hAnsi="Calibri" w:cs="Times New Roman"/>
                <w:color w:val="000000"/>
                <w:sz w:val="22"/>
                <w:lang w:val="bg-BG"/>
              </w:rPr>
              <w:t>,</w:t>
            </w:r>
            <w:r w:rsidRPr="00DE7E67">
              <w:rPr>
                <w:rFonts w:ascii="Calibri" w:eastAsia="Times New Roman" w:hAnsi="Calibri" w:cs="Times New Roman"/>
                <w:color w:val="000000"/>
                <w:sz w:val="22"/>
                <w:lang w:val="bg-BG"/>
              </w:rPr>
              <w:t>27</w:t>
            </w:r>
          </w:p>
        </w:tc>
      </w:tr>
      <w:tr w:rsidR="00345096" w:rsidRPr="00852A57" w14:paraId="69C035E3" w14:textId="77777777" w:rsidTr="00D3323B">
        <w:trPr>
          <w:trHeight w:val="310"/>
          <w:jc w:val="center"/>
        </w:trPr>
        <w:tc>
          <w:tcPr>
            <w:tcW w:w="2170" w:type="dxa"/>
            <w:shd w:val="clear" w:color="auto" w:fill="B8CCE4"/>
            <w:noWrap/>
            <w:vAlign w:val="center"/>
            <w:hideMark/>
          </w:tcPr>
          <w:p w14:paraId="0E448F4F" w14:textId="657D3881" w:rsidR="00182D35" w:rsidRPr="00DE7E67" w:rsidRDefault="00992E70" w:rsidP="00532B6D">
            <w:pPr>
              <w:spacing w:after="0" w:line="240" w:lineRule="auto"/>
              <w:jc w:val="left"/>
              <w:rPr>
                <w:rFonts w:ascii="Calibri" w:eastAsia="Times New Roman" w:hAnsi="Calibri" w:cs="Calibri"/>
                <w:color w:val="000000"/>
                <w:sz w:val="22"/>
                <w:lang w:val="bg-BG"/>
              </w:rPr>
            </w:pPr>
            <w:r w:rsidRPr="00852A57">
              <w:rPr>
                <w:rFonts w:ascii="Calibri" w:eastAsia="Times New Roman" w:hAnsi="Calibri" w:cs="Times New Roman"/>
                <w:color w:val="000000"/>
                <w:sz w:val="22"/>
                <w:lang w:val="bg-BG"/>
              </w:rPr>
              <w:t>Га</w:t>
            </w:r>
            <w:r w:rsidR="00AB1EBC">
              <w:rPr>
                <w:rFonts w:ascii="Calibri" w:eastAsia="Times New Roman" w:hAnsi="Calibri" w:cs="Times New Roman"/>
                <w:color w:val="000000"/>
                <w:sz w:val="22"/>
                <w:lang w:val="bg-BG"/>
              </w:rPr>
              <w:t>з</w:t>
            </w:r>
          </w:p>
        </w:tc>
        <w:tc>
          <w:tcPr>
            <w:tcW w:w="1716" w:type="dxa"/>
            <w:shd w:val="clear" w:color="auto" w:fill="auto"/>
            <w:noWrap/>
            <w:vAlign w:val="center"/>
            <w:hideMark/>
          </w:tcPr>
          <w:p w14:paraId="773A74C8" w14:textId="55F68630" w:rsidR="00182D35" w:rsidRPr="00DE7E67" w:rsidRDefault="00182D35" w:rsidP="00532B6D">
            <w:pPr>
              <w:spacing w:after="0" w:line="240" w:lineRule="auto"/>
              <w:jc w:val="right"/>
              <w:rPr>
                <w:rFonts w:ascii="Calibri" w:eastAsia="Times New Roman" w:hAnsi="Calibri" w:cs="Calibri"/>
                <w:color w:val="000000"/>
                <w:sz w:val="22"/>
                <w:lang w:val="bg-BG"/>
              </w:rPr>
            </w:pPr>
            <w:r w:rsidRPr="00DE7E67">
              <w:rPr>
                <w:rFonts w:ascii="Calibri" w:eastAsia="Times New Roman" w:hAnsi="Calibri" w:cs="Times New Roman"/>
                <w:color w:val="000000"/>
                <w:sz w:val="22"/>
                <w:lang w:val="bg-BG"/>
              </w:rPr>
              <w:t>-0</w:t>
            </w:r>
            <w:r w:rsidR="00962BDB">
              <w:rPr>
                <w:rFonts w:ascii="Calibri" w:eastAsia="Times New Roman" w:hAnsi="Calibri" w:cs="Times New Roman"/>
                <w:color w:val="000000"/>
                <w:sz w:val="22"/>
                <w:lang w:val="bg-BG"/>
              </w:rPr>
              <w:t>,</w:t>
            </w:r>
            <w:r w:rsidRPr="00DE7E67">
              <w:rPr>
                <w:rFonts w:ascii="Calibri" w:eastAsia="Times New Roman" w:hAnsi="Calibri" w:cs="Times New Roman"/>
                <w:color w:val="000000"/>
                <w:sz w:val="22"/>
                <w:lang w:val="bg-BG"/>
              </w:rPr>
              <w:t>05</w:t>
            </w:r>
          </w:p>
        </w:tc>
        <w:tc>
          <w:tcPr>
            <w:tcW w:w="1707" w:type="dxa"/>
            <w:shd w:val="clear" w:color="auto" w:fill="auto"/>
            <w:noWrap/>
            <w:vAlign w:val="center"/>
            <w:hideMark/>
          </w:tcPr>
          <w:p w14:paraId="189F0782" w14:textId="65E03A8E" w:rsidR="00182D35" w:rsidRPr="00DE7E67" w:rsidRDefault="00182D35" w:rsidP="00532B6D">
            <w:pPr>
              <w:spacing w:after="0" w:line="240" w:lineRule="auto"/>
              <w:jc w:val="right"/>
              <w:rPr>
                <w:rFonts w:ascii="Calibri" w:eastAsia="Times New Roman" w:hAnsi="Calibri" w:cs="Calibri"/>
                <w:color w:val="000000"/>
                <w:sz w:val="22"/>
                <w:lang w:val="bg-BG"/>
              </w:rPr>
            </w:pPr>
            <w:r w:rsidRPr="00DE7E67">
              <w:rPr>
                <w:rFonts w:ascii="Calibri" w:eastAsia="Times New Roman" w:hAnsi="Calibri" w:cs="Times New Roman"/>
                <w:color w:val="000000"/>
                <w:sz w:val="22"/>
                <w:lang w:val="bg-BG"/>
              </w:rPr>
              <w:t>-0</w:t>
            </w:r>
            <w:r w:rsidR="00962BDB">
              <w:rPr>
                <w:rFonts w:ascii="Calibri" w:eastAsia="Times New Roman" w:hAnsi="Calibri" w:cs="Times New Roman"/>
                <w:color w:val="000000"/>
                <w:sz w:val="22"/>
                <w:lang w:val="bg-BG"/>
              </w:rPr>
              <w:t>,</w:t>
            </w:r>
            <w:r w:rsidRPr="00DE7E67">
              <w:rPr>
                <w:rFonts w:ascii="Calibri" w:eastAsia="Times New Roman" w:hAnsi="Calibri" w:cs="Times New Roman"/>
                <w:color w:val="000000"/>
                <w:sz w:val="22"/>
                <w:lang w:val="bg-BG"/>
              </w:rPr>
              <w:t>15</w:t>
            </w:r>
          </w:p>
        </w:tc>
        <w:tc>
          <w:tcPr>
            <w:tcW w:w="1632" w:type="dxa"/>
            <w:shd w:val="clear" w:color="auto" w:fill="auto"/>
            <w:noWrap/>
            <w:vAlign w:val="center"/>
            <w:hideMark/>
          </w:tcPr>
          <w:p w14:paraId="27EFBA9A" w14:textId="59C0BACC" w:rsidR="00182D35" w:rsidRPr="00DE7E67" w:rsidRDefault="00182D35" w:rsidP="00532B6D">
            <w:pPr>
              <w:spacing w:after="0" w:line="240" w:lineRule="auto"/>
              <w:jc w:val="right"/>
              <w:rPr>
                <w:rFonts w:ascii="Calibri" w:eastAsia="Times New Roman" w:hAnsi="Calibri" w:cs="Calibri"/>
                <w:color w:val="000000"/>
                <w:sz w:val="22"/>
                <w:lang w:val="bg-BG"/>
              </w:rPr>
            </w:pPr>
            <w:r w:rsidRPr="00DE7E67">
              <w:rPr>
                <w:rFonts w:ascii="Calibri" w:eastAsia="Times New Roman" w:hAnsi="Calibri" w:cs="Times New Roman"/>
                <w:color w:val="000000"/>
                <w:sz w:val="22"/>
                <w:lang w:val="bg-BG"/>
              </w:rPr>
              <w:t>-0</w:t>
            </w:r>
            <w:r w:rsidR="00962BDB">
              <w:rPr>
                <w:rFonts w:ascii="Calibri" w:eastAsia="Times New Roman" w:hAnsi="Calibri" w:cs="Times New Roman"/>
                <w:color w:val="000000"/>
                <w:sz w:val="22"/>
                <w:lang w:val="bg-BG"/>
              </w:rPr>
              <w:t>,</w:t>
            </w:r>
            <w:r w:rsidRPr="00DE7E67">
              <w:rPr>
                <w:rFonts w:ascii="Calibri" w:eastAsia="Times New Roman" w:hAnsi="Calibri" w:cs="Times New Roman"/>
                <w:color w:val="000000"/>
                <w:sz w:val="22"/>
                <w:lang w:val="bg-BG"/>
              </w:rPr>
              <w:t>08</w:t>
            </w:r>
          </w:p>
        </w:tc>
        <w:tc>
          <w:tcPr>
            <w:tcW w:w="1842" w:type="dxa"/>
            <w:shd w:val="clear" w:color="auto" w:fill="auto"/>
            <w:noWrap/>
            <w:vAlign w:val="center"/>
            <w:hideMark/>
          </w:tcPr>
          <w:p w14:paraId="32D67E83" w14:textId="74D6156D" w:rsidR="00182D35" w:rsidRPr="00DE7E67" w:rsidRDefault="00182D35" w:rsidP="00532B6D">
            <w:pPr>
              <w:spacing w:after="0" w:line="240" w:lineRule="auto"/>
              <w:jc w:val="right"/>
              <w:rPr>
                <w:rFonts w:ascii="Calibri" w:eastAsia="Times New Roman" w:hAnsi="Calibri" w:cs="Calibri"/>
                <w:color w:val="000000"/>
                <w:sz w:val="22"/>
                <w:lang w:val="bg-BG"/>
              </w:rPr>
            </w:pPr>
            <w:r w:rsidRPr="00DE7E67">
              <w:rPr>
                <w:rFonts w:ascii="Calibri" w:eastAsia="Times New Roman" w:hAnsi="Calibri" w:cs="Times New Roman"/>
                <w:color w:val="000000"/>
                <w:sz w:val="22"/>
                <w:lang w:val="bg-BG"/>
              </w:rPr>
              <w:t>-0</w:t>
            </w:r>
            <w:r w:rsidR="00962BDB">
              <w:rPr>
                <w:rFonts w:ascii="Calibri" w:eastAsia="Times New Roman" w:hAnsi="Calibri" w:cs="Times New Roman"/>
                <w:color w:val="000000"/>
                <w:sz w:val="22"/>
                <w:lang w:val="bg-BG"/>
              </w:rPr>
              <w:t>,</w:t>
            </w:r>
            <w:r w:rsidRPr="00DE7E67">
              <w:rPr>
                <w:rFonts w:ascii="Calibri" w:eastAsia="Times New Roman" w:hAnsi="Calibri" w:cs="Times New Roman"/>
                <w:color w:val="000000"/>
                <w:sz w:val="22"/>
                <w:lang w:val="bg-BG"/>
              </w:rPr>
              <w:t>24</w:t>
            </w:r>
          </w:p>
        </w:tc>
      </w:tr>
      <w:tr w:rsidR="00345096" w:rsidRPr="00852A57" w14:paraId="2CFA07FC" w14:textId="77777777" w:rsidTr="00D3323B">
        <w:trPr>
          <w:trHeight w:val="310"/>
          <w:jc w:val="center"/>
        </w:trPr>
        <w:tc>
          <w:tcPr>
            <w:tcW w:w="2170" w:type="dxa"/>
            <w:shd w:val="clear" w:color="auto" w:fill="B8CCE4"/>
            <w:noWrap/>
            <w:vAlign w:val="center"/>
            <w:hideMark/>
          </w:tcPr>
          <w:p w14:paraId="0DE03E8D" w14:textId="4AF9A452" w:rsidR="00182D35" w:rsidRPr="00DE7E67" w:rsidRDefault="00992E70" w:rsidP="00532B6D">
            <w:pPr>
              <w:spacing w:after="0" w:line="240" w:lineRule="auto"/>
              <w:jc w:val="left"/>
              <w:rPr>
                <w:rFonts w:ascii="Calibri" w:eastAsia="Times New Roman" w:hAnsi="Calibri" w:cs="Calibri"/>
                <w:color w:val="000000"/>
                <w:sz w:val="22"/>
                <w:lang w:val="bg-BG"/>
              </w:rPr>
            </w:pPr>
            <w:r w:rsidRPr="00852A57">
              <w:rPr>
                <w:rFonts w:ascii="Calibri" w:eastAsia="Times New Roman" w:hAnsi="Calibri" w:cs="Times New Roman"/>
                <w:color w:val="000000"/>
                <w:sz w:val="22"/>
                <w:lang w:val="bg-BG"/>
              </w:rPr>
              <w:t>Нефтени продукти</w:t>
            </w:r>
            <w:r w:rsidR="00182D35" w:rsidRPr="00DE7E67">
              <w:rPr>
                <w:rFonts w:ascii="Calibri" w:eastAsia="Times New Roman" w:hAnsi="Calibri" w:cs="Times New Roman"/>
                <w:color w:val="000000"/>
                <w:sz w:val="22"/>
                <w:lang w:val="bg-BG"/>
              </w:rPr>
              <w:t xml:space="preserve">  </w:t>
            </w:r>
          </w:p>
        </w:tc>
        <w:tc>
          <w:tcPr>
            <w:tcW w:w="1716" w:type="dxa"/>
            <w:shd w:val="clear" w:color="auto" w:fill="auto"/>
            <w:noWrap/>
            <w:vAlign w:val="center"/>
            <w:hideMark/>
          </w:tcPr>
          <w:p w14:paraId="6ECC6F14" w14:textId="4498A1C1" w:rsidR="00182D35" w:rsidRPr="00DE7E67" w:rsidRDefault="00182D35" w:rsidP="00532B6D">
            <w:pPr>
              <w:spacing w:after="0" w:line="240" w:lineRule="auto"/>
              <w:jc w:val="right"/>
              <w:rPr>
                <w:rFonts w:ascii="Calibri" w:eastAsia="Times New Roman" w:hAnsi="Calibri" w:cs="Calibri"/>
                <w:color w:val="000000"/>
                <w:sz w:val="22"/>
                <w:lang w:val="bg-BG"/>
              </w:rPr>
            </w:pPr>
            <w:r w:rsidRPr="00DE7E67">
              <w:rPr>
                <w:rFonts w:ascii="Calibri" w:eastAsia="Times New Roman" w:hAnsi="Calibri" w:cs="Times New Roman"/>
                <w:color w:val="000000"/>
                <w:sz w:val="22"/>
                <w:lang w:val="bg-BG"/>
              </w:rPr>
              <w:t>-5</w:t>
            </w:r>
            <w:r w:rsidR="00962BDB">
              <w:rPr>
                <w:rFonts w:ascii="Calibri" w:eastAsia="Times New Roman" w:hAnsi="Calibri" w:cs="Times New Roman"/>
                <w:color w:val="000000"/>
                <w:sz w:val="22"/>
                <w:lang w:val="bg-BG"/>
              </w:rPr>
              <w:t>,</w:t>
            </w:r>
            <w:r w:rsidRPr="00DE7E67">
              <w:rPr>
                <w:rFonts w:ascii="Calibri" w:eastAsia="Times New Roman" w:hAnsi="Calibri" w:cs="Times New Roman"/>
                <w:color w:val="000000"/>
                <w:sz w:val="22"/>
                <w:lang w:val="bg-BG"/>
              </w:rPr>
              <w:t>15</w:t>
            </w:r>
          </w:p>
        </w:tc>
        <w:tc>
          <w:tcPr>
            <w:tcW w:w="1707" w:type="dxa"/>
            <w:shd w:val="clear" w:color="auto" w:fill="auto"/>
            <w:noWrap/>
            <w:vAlign w:val="center"/>
            <w:hideMark/>
          </w:tcPr>
          <w:p w14:paraId="33CE3386" w14:textId="552749A2" w:rsidR="00182D35" w:rsidRPr="00DE7E67" w:rsidRDefault="00182D35" w:rsidP="00532B6D">
            <w:pPr>
              <w:spacing w:after="0" w:line="240" w:lineRule="auto"/>
              <w:jc w:val="right"/>
              <w:rPr>
                <w:rFonts w:ascii="Calibri" w:eastAsia="Times New Roman" w:hAnsi="Calibri" w:cs="Calibri"/>
                <w:color w:val="000000"/>
                <w:sz w:val="22"/>
                <w:lang w:val="bg-BG"/>
              </w:rPr>
            </w:pPr>
            <w:r w:rsidRPr="00DE7E67">
              <w:rPr>
                <w:rFonts w:ascii="Calibri" w:eastAsia="Times New Roman" w:hAnsi="Calibri" w:cs="Times New Roman"/>
                <w:color w:val="000000"/>
                <w:sz w:val="22"/>
                <w:lang w:val="bg-BG"/>
              </w:rPr>
              <w:t>-15</w:t>
            </w:r>
            <w:r w:rsidR="00962BDB">
              <w:rPr>
                <w:rFonts w:ascii="Calibri" w:eastAsia="Times New Roman" w:hAnsi="Calibri" w:cs="Times New Roman"/>
                <w:color w:val="000000"/>
                <w:sz w:val="22"/>
                <w:lang w:val="bg-BG"/>
              </w:rPr>
              <w:t>,</w:t>
            </w:r>
            <w:r w:rsidRPr="00DE7E67">
              <w:rPr>
                <w:rFonts w:ascii="Calibri" w:eastAsia="Times New Roman" w:hAnsi="Calibri" w:cs="Times New Roman"/>
                <w:color w:val="000000"/>
                <w:sz w:val="22"/>
                <w:lang w:val="bg-BG"/>
              </w:rPr>
              <w:t>45</w:t>
            </w:r>
          </w:p>
        </w:tc>
        <w:tc>
          <w:tcPr>
            <w:tcW w:w="1632" w:type="dxa"/>
            <w:shd w:val="clear" w:color="auto" w:fill="auto"/>
            <w:noWrap/>
            <w:vAlign w:val="center"/>
            <w:hideMark/>
          </w:tcPr>
          <w:p w14:paraId="089B6CD5" w14:textId="4E6EE57B" w:rsidR="00182D35" w:rsidRPr="00DE7E67" w:rsidRDefault="00182D35" w:rsidP="00532B6D">
            <w:pPr>
              <w:spacing w:after="0" w:line="240" w:lineRule="auto"/>
              <w:jc w:val="right"/>
              <w:rPr>
                <w:rFonts w:ascii="Calibri" w:eastAsia="Times New Roman" w:hAnsi="Calibri" w:cs="Calibri"/>
                <w:color w:val="000000"/>
                <w:sz w:val="22"/>
                <w:lang w:val="bg-BG"/>
              </w:rPr>
            </w:pPr>
            <w:r w:rsidRPr="00DE7E67">
              <w:rPr>
                <w:rFonts w:ascii="Calibri" w:eastAsia="Times New Roman" w:hAnsi="Calibri" w:cs="Times New Roman"/>
                <w:color w:val="000000"/>
                <w:sz w:val="22"/>
                <w:lang w:val="bg-BG"/>
              </w:rPr>
              <w:t>-9</w:t>
            </w:r>
            <w:r w:rsidR="00962BDB">
              <w:rPr>
                <w:rFonts w:ascii="Calibri" w:eastAsia="Times New Roman" w:hAnsi="Calibri" w:cs="Times New Roman"/>
                <w:color w:val="000000"/>
                <w:sz w:val="22"/>
                <w:lang w:val="bg-BG"/>
              </w:rPr>
              <w:t>,</w:t>
            </w:r>
            <w:r w:rsidRPr="00DE7E67">
              <w:rPr>
                <w:rFonts w:ascii="Calibri" w:eastAsia="Times New Roman" w:hAnsi="Calibri" w:cs="Times New Roman"/>
                <w:color w:val="000000"/>
                <w:sz w:val="22"/>
                <w:lang w:val="bg-BG"/>
              </w:rPr>
              <w:t>93</w:t>
            </w:r>
          </w:p>
        </w:tc>
        <w:tc>
          <w:tcPr>
            <w:tcW w:w="1842" w:type="dxa"/>
            <w:shd w:val="clear" w:color="auto" w:fill="auto"/>
            <w:noWrap/>
            <w:vAlign w:val="center"/>
            <w:hideMark/>
          </w:tcPr>
          <w:p w14:paraId="4DAACFFD" w14:textId="69D23588" w:rsidR="00182D35" w:rsidRPr="00DE7E67" w:rsidRDefault="00182D35" w:rsidP="00532B6D">
            <w:pPr>
              <w:spacing w:after="0" w:line="240" w:lineRule="auto"/>
              <w:jc w:val="right"/>
              <w:rPr>
                <w:rFonts w:ascii="Calibri" w:eastAsia="Times New Roman" w:hAnsi="Calibri" w:cs="Calibri"/>
                <w:color w:val="000000"/>
                <w:sz w:val="22"/>
                <w:lang w:val="bg-BG"/>
              </w:rPr>
            </w:pPr>
            <w:r w:rsidRPr="00DE7E67">
              <w:rPr>
                <w:rFonts w:ascii="Calibri" w:eastAsia="Times New Roman" w:hAnsi="Calibri" w:cs="Times New Roman"/>
                <w:color w:val="000000"/>
                <w:sz w:val="22"/>
                <w:lang w:val="bg-BG"/>
              </w:rPr>
              <w:t>-29</w:t>
            </w:r>
            <w:r w:rsidR="00962BDB">
              <w:rPr>
                <w:rFonts w:ascii="Calibri" w:eastAsia="Times New Roman" w:hAnsi="Calibri" w:cs="Times New Roman"/>
                <w:color w:val="000000"/>
                <w:sz w:val="22"/>
                <w:lang w:val="bg-BG"/>
              </w:rPr>
              <w:t>,</w:t>
            </w:r>
            <w:r w:rsidRPr="00DE7E67">
              <w:rPr>
                <w:rFonts w:ascii="Calibri" w:eastAsia="Times New Roman" w:hAnsi="Calibri" w:cs="Times New Roman"/>
                <w:color w:val="000000"/>
                <w:sz w:val="22"/>
                <w:lang w:val="bg-BG"/>
              </w:rPr>
              <w:t>79</w:t>
            </w:r>
          </w:p>
        </w:tc>
      </w:tr>
      <w:tr w:rsidR="000440F3" w:rsidRPr="00852A57" w14:paraId="6F1CC485" w14:textId="77777777" w:rsidTr="00D3323B">
        <w:trPr>
          <w:trHeight w:val="310"/>
          <w:jc w:val="center"/>
        </w:trPr>
        <w:tc>
          <w:tcPr>
            <w:tcW w:w="9067" w:type="dxa"/>
            <w:gridSpan w:val="5"/>
            <w:shd w:val="clear" w:color="auto" w:fill="B8CCE4"/>
            <w:noWrap/>
            <w:vAlign w:val="center"/>
            <w:hideMark/>
          </w:tcPr>
          <w:p w14:paraId="145A813D" w14:textId="4DF53B14" w:rsidR="000440F3" w:rsidRPr="00852A57" w:rsidRDefault="00992E70" w:rsidP="00532B6D">
            <w:pPr>
              <w:spacing w:after="0" w:line="240" w:lineRule="auto"/>
              <w:jc w:val="left"/>
              <w:rPr>
                <w:rFonts w:ascii="Calibri" w:eastAsia="Times New Roman" w:hAnsi="Calibri" w:cs="Calibri"/>
                <w:b/>
                <w:bCs/>
                <w:color w:val="000000"/>
                <w:sz w:val="22"/>
                <w:lang w:val="bg-BG"/>
              </w:rPr>
            </w:pPr>
            <w:r w:rsidRPr="00852A57">
              <w:rPr>
                <w:rFonts w:ascii="Calibri" w:eastAsia="Times New Roman" w:hAnsi="Calibri" w:cs="Times New Roman"/>
                <w:b/>
                <w:bCs/>
                <w:color w:val="000000"/>
                <w:sz w:val="22"/>
                <w:lang w:val="bg-BG"/>
              </w:rPr>
              <w:t>Шоково покачване на морските води</w:t>
            </w:r>
          </w:p>
        </w:tc>
      </w:tr>
      <w:tr w:rsidR="00345096" w:rsidRPr="00852A57" w14:paraId="0F84EBA6" w14:textId="77777777" w:rsidTr="00D3323B">
        <w:trPr>
          <w:trHeight w:val="310"/>
          <w:jc w:val="center"/>
        </w:trPr>
        <w:tc>
          <w:tcPr>
            <w:tcW w:w="2170" w:type="dxa"/>
            <w:shd w:val="clear" w:color="auto" w:fill="B8CCE4"/>
            <w:noWrap/>
            <w:vAlign w:val="center"/>
            <w:hideMark/>
          </w:tcPr>
          <w:p w14:paraId="3DAC0778" w14:textId="1414239A" w:rsidR="00182D35" w:rsidRPr="00DE7E67" w:rsidRDefault="00992E70" w:rsidP="00532B6D">
            <w:pPr>
              <w:spacing w:after="0" w:line="240" w:lineRule="auto"/>
              <w:jc w:val="left"/>
              <w:rPr>
                <w:rFonts w:ascii="Calibri" w:eastAsia="Times New Roman" w:hAnsi="Calibri" w:cs="Calibri"/>
                <w:color w:val="000000"/>
                <w:sz w:val="22"/>
                <w:lang w:val="bg-BG"/>
              </w:rPr>
            </w:pPr>
            <w:r w:rsidRPr="00852A57">
              <w:rPr>
                <w:rFonts w:ascii="Calibri" w:eastAsia="Times New Roman" w:hAnsi="Calibri" w:cs="Times New Roman"/>
                <w:color w:val="000000"/>
                <w:sz w:val="22"/>
                <w:lang w:val="bg-BG"/>
              </w:rPr>
              <w:t>Земя</w:t>
            </w:r>
            <w:r w:rsidR="00182D35" w:rsidRPr="00DE7E67">
              <w:rPr>
                <w:rFonts w:ascii="Calibri" w:eastAsia="Times New Roman" w:hAnsi="Calibri" w:cs="Times New Roman"/>
                <w:color w:val="000000"/>
                <w:sz w:val="22"/>
                <w:lang w:val="bg-BG"/>
              </w:rPr>
              <w:t xml:space="preserve"> </w:t>
            </w:r>
          </w:p>
        </w:tc>
        <w:tc>
          <w:tcPr>
            <w:tcW w:w="1716" w:type="dxa"/>
            <w:shd w:val="clear" w:color="auto" w:fill="auto"/>
            <w:noWrap/>
            <w:vAlign w:val="center"/>
            <w:hideMark/>
          </w:tcPr>
          <w:p w14:paraId="0BA768D4" w14:textId="2AB066A5" w:rsidR="00182D35" w:rsidRPr="00DE7E67" w:rsidRDefault="00182D35" w:rsidP="00532B6D">
            <w:pPr>
              <w:spacing w:after="0" w:line="240" w:lineRule="auto"/>
              <w:jc w:val="right"/>
              <w:rPr>
                <w:rFonts w:ascii="Calibri" w:eastAsia="Times New Roman" w:hAnsi="Calibri" w:cs="Calibri"/>
                <w:color w:val="000000"/>
                <w:sz w:val="22"/>
                <w:lang w:val="bg-BG"/>
              </w:rPr>
            </w:pPr>
            <w:r w:rsidRPr="00DE7E67">
              <w:rPr>
                <w:rFonts w:ascii="Calibri" w:eastAsia="Times New Roman" w:hAnsi="Calibri" w:cs="Times New Roman"/>
                <w:color w:val="000000"/>
                <w:sz w:val="22"/>
                <w:lang w:val="bg-BG"/>
              </w:rPr>
              <w:t>-0</w:t>
            </w:r>
            <w:r w:rsidR="00962BDB">
              <w:rPr>
                <w:rFonts w:ascii="Calibri" w:eastAsia="Times New Roman" w:hAnsi="Calibri" w:cs="Times New Roman"/>
                <w:color w:val="000000"/>
                <w:sz w:val="22"/>
                <w:lang w:val="bg-BG"/>
              </w:rPr>
              <w:t>,</w:t>
            </w:r>
            <w:r w:rsidRPr="00DE7E67">
              <w:rPr>
                <w:rFonts w:ascii="Calibri" w:eastAsia="Times New Roman" w:hAnsi="Calibri" w:cs="Times New Roman"/>
                <w:color w:val="000000"/>
                <w:sz w:val="22"/>
                <w:lang w:val="bg-BG"/>
              </w:rPr>
              <w:t>0002</w:t>
            </w:r>
          </w:p>
        </w:tc>
        <w:tc>
          <w:tcPr>
            <w:tcW w:w="1707" w:type="dxa"/>
            <w:shd w:val="clear" w:color="auto" w:fill="auto"/>
            <w:noWrap/>
            <w:vAlign w:val="center"/>
            <w:hideMark/>
          </w:tcPr>
          <w:p w14:paraId="306D4583" w14:textId="63E7790B" w:rsidR="00182D35" w:rsidRPr="00DE7E67" w:rsidRDefault="00182D35" w:rsidP="00532B6D">
            <w:pPr>
              <w:spacing w:after="0" w:line="240" w:lineRule="auto"/>
              <w:jc w:val="right"/>
              <w:rPr>
                <w:rFonts w:ascii="Calibri" w:eastAsia="Times New Roman" w:hAnsi="Calibri" w:cs="Calibri"/>
                <w:color w:val="000000"/>
                <w:sz w:val="22"/>
                <w:lang w:val="bg-BG"/>
              </w:rPr>
            </w:pPr>
            <w:r w:rsidRPr="00DE7E67">
              <w:rPr>
                <w:rFonts w:ascii="Calibri" w:eastAsia="Times New Roman" w:hAnsi="Calibri" w:cs="Times New Roman"/>
                <w:color w:val="000000"/>
                <w:sz w:val="22"/>
                <w:lang w:val="bg-BG"/>
              </w:rPr>
              <w:t>-0</w:t>
            </w:r>
            <w:r w:rsidR="00962BDB">
              <w:rPr>
                <w:rFonts w:ascii="Calibri" w:eastAsia="Times New Roman" w:hAnsi="Calibri" w:cs="Times New Roman"/>
                <w:color w:val="000000"/>
                <w:sz w:val="22"/>
                <w:lang w:val="bg-BG"/>
              </w:rPr>
              <w:t>,</w:t>
            </w:r>
            <w:r w:rsidRPr="00DE7E67">
              <w:rPr>
                <w:rFonts w:ascii="Calibri" w:eastAsia="Times New Roman" w:hAnsi="Calibri" w:cs="Times New Roman"/>
                <w:color w:val="000000"/>
                <w:sz w:val="22"/>
                <w:lang w:val="bg-BG"/>
              </w:rPr>
              <w:t>0006</w:t>
            </w:r>
          </w:p>
        </w:tc>
        <w:tc>
          <w:tcPr>
            <w:tcW w:w="1632" w:type="dxa"/>
            <w:shd w:val="clear" w:color="auto" w:fill="auto"/>
            <w:noWrap/>
            <w:vAlign w:val="center"/>
            <w:hideMark/>
          </w:tcPr>
          <w:p w14:paraId="6B108AC7" w14:textId="366BB8BA" w:rsidR="00182D35" w:rsidRPr="00DE7E67" w:rsidRDefault="00182D35" w:rsidP="00532B6D">
            <w:pPr>
              <w:spacing w:after="0" w:line="240" w:lineRule="auto"/>
              <w:jc w:val="right"/>
              <w:rPr>
                <w:rFonts w:ascii="Calibri" w:eastAsia="Times New Roman" w:hAnsi="Calibri" w:cs="Calibri"/>
                <w:color w:val="000000"/>
                <w:sz w:val="22"/>
                <w:lang w:val="bg-BG"/>
              </w:rPr>
            </w:pPr>
            <w:r w:rsidRPr="00DE7E67">
              <w:rPr>
                <w:rFonts w:ascii="Calibri" w:eastAsia="Times New Roman" w:hAnsi="Calibri" w:cs="Times New Roman"/>
                <w:color w:val="000000"/>
                <w:sz w:val="22"/>
                <w:lang w:val="bg-BG"/>
              </w:rPr>
              <w:t>-0</w:t>
            </w:r>
            <w:r w:rsidR="00962BDB">
              <w:rPr>
                <w:rFonts w:ascii="Calibri" w:eastAsia="Times New Roman" w:hAnsi="Calibri" w:cs="Times New Roman"/>
                <w:color w:val="000000"/>
                <w:sz w:val="22"/>
                <w:lang w:val="bg-BG"/>
              </w:rPr>
              <w:t>,</w:t>
            </w:r>
            <w:r w:rsidRPr="00DE7E67">
              <w:rPr>
                <w:rFonts w:ascii="Calibri" w:eastAsia="Times New Roman" w:hAnsi="Calibri" w:cs="Times New Roman"/>
                <w:color w:val="000000"/>
                <w:sz w:val="22"/>
                <w:lang w:val="bg-BG"/>
              </w:rPr>
              <w:t>00037</w:t>
            </w:r>
          </w:p>
        </w:tc>
        <w:tc>
          <w:tcPr>
            <w:tcW w:w="1842" w:type="dxa"/>
            <w:shd w:val="clear" w:color="auto" w:fill="auto"/>
            <w:noWrap/>
            <w:vAlign w:val="center"/>
            <w:hideMark/>
          </w:tcPr>
          <w:p w14:paraId="74A8EC7A" w14:textId="0EFCCCFB" w:rsidR="00182D35" w:rsidRPr="00DE7E67" w:rsidRDefault="00182D35" w:rsidP="00532B6D">
            <w:pPr>
              <w:spacing w:after="0" w:line="240" w:lineRule="auto"/>
              <w:jc w:val="right"/>
              <w:rPr>
                <w:rFonts w:ascii="Calibri" w:eastAsia="Times New Roman" w:hAnsi="Calibri" w:cs="Calibri"/>
                <w:color w:val="000000"/>
                <w:sz w:val="22"/>
                <w:lang w:val="bg-BG"/>
              </w:rPr>
            </w:pPr>
            <w:r w:rsidRPr="00DE7E67">
              <w:rPr>
                <w:rFonts w:ascii="Calibri" w:eastAsia="Times New Roman" w:hAnsi="Calibri" w:cs="Times New Roman"/>
                <w:color w:val="000000"/>
                <w:sz w:val="22"/>
                <w:lang w:val="bg-BG"/>
              </w:rPr>
              <w:t>-0</w:t>
            </w:r>
            <w:r w:rsidR="00962BDB">
              <w:rPr>
                <w:rFonts w:ascii="Calibri" w:eastAsia="Times New Roman" w:hAnsi="Calibri" w:cs="Times New Roman"/>
                <w:color w:val="000000"/>
                <w:sz w:val="22"/>
                <w:lang w:val="bg-BG"/>
              </w:rPr>
              <w:t>,</w:t>
            </w:r>
            <w:r w:rsidRPr="00DE7E67">
              <w:rPr>
                <w:rFonts w:ascii="Calibri" w:eastAsia="Times New Roman" w:hAnsi="Calibri" w:cs="Times New Roman"/>
                <w:color w:val="000000"/>
                <w:sz w:val="22"/>
                <w:lang w:val="bg-BG"/>
              </w:rPr>
              <w:t>00111</w:t>
            </w:r>
          </w:p>
        </w:tc>
      </w:tr>
      <w:tr w:rsidR="00345096" w:rsidRPr="00852A57" w14:paraId="1531095E" w14:textId="77777777" w:rsidTr="00D3323B">
        <w:trPr>
          <w:trHeight w:val="310"/>
          <w:jc w:val="center"/>
        </w:trPr>
        <w:tc>
          <w:tcPr>
            <w:tcW w:w="2170" w:type="dxa"/>
            <w:shd w:val="clear" w:color="auto" w:fill="B8CCE4"/>
            <w:noWrap/>
            <w:vAlign w:val="center"/>
            <w:hideMark/>
          </w:tcPr>
          <w:p w14:paraId="7951055C" w14:textId="0466D142" w:rsidR="00182D35" w:rsidRPr="00DE7E67" w:rsidRDefault="00992E70" w:rsidP="00532B6D">
            <w:pPr>
              <w:spacing w:after="0" w:line="240" w:lineRule="auto"/>
              <w:jc w:val="left"/>
              <w:rPr>
                <w:rFonts w:ascii="Calibri" w:eastAsia="Times New Roman" w:hAnsi="Calibri" w:cs="Calibri"/>
                <w:color w:val="000000"/>
                <w:sz w:val="22"/>
                <w:lang w:val="bg-BG"/>
              </w:rPr>
            </w:pPr>
            <w:r w:rsidRPr="00852A57">
              <w:rPr>
                <w:rFonts w:ascii="Calibri" w:eastAsia="Times New Roman" w:hAnsi="Calibri" w:cs="Times New Roman"/>
                <w:color w:val="000000"/>
                <w:sz w:val="22"/>
                <w:lang w:val="bg-BG"/>
              </w:rPr>
              <w:t>Капитали</w:t>
            </w:r>
            <w:r w:rsidR="00182D35" w:rsidRPr="00DE7E67">
              <w:rPr>
                <w:rFonts w:ascii="Calibri" w:eastAsia="Times New Roman" w:hAnsi="Calibri" w:cs="Times New Roman"/>
                <w:color w:val="000000"/>
                <w:sz w:val="22"/>
                <w:lang w:val="bg-BG"/>
              </w:rPr>
              <w:t xml:space="preserve"> </w:t>
            </w:r>
          </w:p>
        </w:tc>
        <w:tc>
          <w:tcPr>
            <w:tcW w:w="1716" w:type="dxa"/>
            <w:shd w:val="clear" w:color="auto" w:fill="auto"/>
            <w:noWrap/>
            <w:vAlign w:val="center"/>
            <w:hideMark/>
          </w:tcPr>
          <w:p w14:paraId="34479442" w14:textId="123CA05A" w:rsidR="00182D35" w:rsidRPr="00DE7E67" w:rsidRDefault="00182D35" w:rsidP="00532B6D">
            <w:pPr>
              <w:spacing w:after="0" w:line="240" w:lineRule="auto"/>
              <w:jc w:val="right"/>
              <w:rPr>
                <w:rFonts w:ascii="Calibri" w:eastAsia="Times New Roman" w:hAnsi="Calibri" w:cs="Calibri"/>
                <w:color w:val="000000"/>
                <w:sz w:val="22"/>
                <w:lang w:val="bg-BG"/>
              </w:rPr>
            </w:pPr>
            <w:r w:rsidRPr="00DE7E67">
              <w:rPr>
                <w:rFonts w:ascii="Calibri" w:eastAsia="Times New Roman" w:hAnsi="Calibri" w:cs="Times New Roman"/>
                <w:color w:val="000000"/>
                <w:sz w:val="22"/>
                <w:lang w:val="bg-BG"/>
              </w:rPr>
              <w:t>-0</w:t>
            </w:r>
            <w:r w:rsidR="00962BDB">
              <w:rPr>
                <w:rFonts w:ascii="Calibri" w:eastAsia="Times New Roman" w:hAnsi="Calibri" w:cs="Times New Roman"/>
                <w:color w:val="000000"/>
                <w:sz w:val="22"/>
                <w:lang w:val="bg-BG"/>
              </w:rPr>
              <w:t>,</w:t>
            </w:r>
            <w:r w:rsidRPr="00DE7E67">
              <w:rPr>
                <w:rFonts w:ascii="Calibri" w:eastAsia="Times New Roman" w:hAnsi="Calibri" w:cs="Times New Roman"/>
                <w:color w:val="000000"/>
                <w:sz w:val="22"/>
                <w:lang w:val="bg-BG"/>
              </w:rPr>
              <w:t>0002</w:t>
            </w:r>
          </w:p>
        </w:tc>
        <w:tc>
          <w:tcPr>
            <w:tcW w:w="1707" w:type="dxa"/>
            <w:shd w:val="clear" w:color="auto" w:fill="auto"/>
            <w:noWrap/>
            <w:vAlign w:val="center"/>
            <w:hideMark/>
          </w:tcPr>
          <w:p w14:paraId="390F68F1" w14:textId="4959A633" w:rsidR="00182D35" w:rsidRPr="00DE7E67" w:rsidRDefault="00182D35" w:rsidP="00532B6D">
            <w:pPr>
              <w:spacing w:after="0" w:line="240" w:lineRule="auto"/>
              <w:jc w:val="right"/>
              <w:rPr>
                <w:rFonts w:ascii="Calibri" w:eastAsia="Times New Roman" w:hAnsi="Calibri" w:cs="Calibri"/>
                <w:color w:val="000000"/>
                <w:sz w:val="22"/>
                <w:lang w:val="bg-BG"/>
              </w:rPr>
            </w:pPr>
            <w:r w:rsidRPr="00DE7E67">
              <w:rPr>
                <w:rFonts w:ascii="Calibri" w:eastAsia="Times New Roman" w:hAnsi="Calibri" w:cs="Times New Roman"/>
                <w:color w:val="000000"/>
                <w:sz w:val="22"/>
                <w:lang w:val="bg-BG"/>
              </w:rPr>
              <w:t>-0</w:t>
            </w:r>
            <w:r w:rsidR="00962BDB">
              <w:rPr>
                <w:rFonts w:ascii="Calibri" w:eastAsia="Times New Roman" w:hAnsi="Calibri" w:cs="Times New Roman"/>
                <w:color w:val="000000"/>
                <w:sz w:val="22"/>
                <w:lang w:val="bg-BG"/>
              </w:rPr>
              <w:t>,</w:t>
            </w:r>
            <w:r w:rsidRPr="00DE7E67">
              <w:rPr>
                <w:rFonts w:ascii="Calibri" w:eastAsia="Times New Roman" w:hAnsi="Calibri" w:cs="Times New Roman"/>
                <w:color w:val="000000"/>
                <w:sz w:val="22"/>
                <w:lang w:val="bg-BG"/>
              </w:rPr>
              <w:t>0006</w:t>
            </w:r>
          </w:p>
        </w:tc>
        <w:tc>
          <w:tcPr>
            <w:tcW w:w="1632" w:type="dxa"/>
            <w:shd w:val="clear" w:color="auto" w:fill="auto"/>
            <w:noWrap/>
            <w:vAlign w:val="center"/>
            <w:hideMark/>
          </w:tcPr>
          <w:p w14:paraId="1F39AB89" w14:textId="1F8AC8CB" w:rsidR="00182D35" w:rsidRPr="00DE7E67" w:rsidRDefault="00182D35" w:rsidP="00532B6D">
            <w:pPr>
              <w:spacing w:after="0" w:line="240" w:lineRule="auto"/>
              <w:jc w:val="right"/>
              <w:rPr>
                <w:rFonts w:ascii="Calibri" w:eastAsia="Times New Roman" w:hAnsi="Calibri" w:cs="Calibri"/>
                <w:color w:val="000000"/>
                <w:sz w:val="22"/>
                <w:lang w:val="bg-BG"/>
              </w:rPr>
            </w:pPr>
            <w:r w:rsidRPr="00DE7E67">
              <w:rPr>
                <w:rFonts w:ascii="Calibri" w:eastAsia="Times New Roman" w:hAnsi="Calibri" w:cs="Times New Roman"/>
                <w:color w:val="000000"/>
                <w:sz w:val="22"/>
                <w:lang w:val="bg-BG"/>
              </w:rPr>
              <w:t>-0</w:t>
            </w:r>
            <w:r w:rsidR="00962BDB">
              <w:rPr>
                <w:rFonts w:ascii="Calibri" w:eastAsia="Times New Roman" w:hAnsi="Calibri" w:cs="Times New Roman"/>
                <w:color w:val="000000"/>
                <w:sz w:val="22"/>
                <w:lang w:val="bg-BG"/>
              </w:rPr>
              <w:t>,</w:t>
            </w:r>
            <w:r w:rsidRPr="00DE7E67">
              <w:rPr>
                <w:rFonts w:ascii="Calibri" w:eastAsia="Times New Roman" w:hAnsi="Calibri" w:cs="Times New Roman"/>
                <w:color w:val="000000"/>
                <w:sz w:val="22"/>
                <w:lang w:val="bg-BG"/>
              </w:rPr>
              <w:t>00037</w:t>
            </w:r>
          </w:p>
        </w:tc>
        <w:tc>
          <w:tcPr>
            <w:tcW w:w="1842" w:type="dxa"/>
            <w:shd w:val="clear" w:color="auto" w:fill="auto"/>
            <w:noWrap/>
            <w:vAlign w:val="center"/>
            <w:hideMark/>
          </w:tcPr>
          <w:p w14:paraId="02767347" w14:textId="550F23D0" w:rsidR="00182D35" w:rsidRPr="00DE7E67" w:rsidRDefault="00182D35" w:rsidP="00532B6D">
            <w:pPr>
              <w:spacing w:after="0" w:line="240" w:lineRule="auto"/>
              <w:jc w:val="right"/>
              <w:rPr>
                <w:rFonts w:ascii="Calibri" w:eastAsia="Times New Roman" w:hAnsi="Calibri" w:cs="Calibri"/>
                <w:color w:val="000000"/>
                <w:sz w:val="22"/>
                <w:lang w:val="bg-BG"/>
              </w:rPr>
            </w:pPr>
            <w:r w:rsidRPr="00DE7E67">
              <w:rPr>
                <w:rFonts w:ascii="Calibri" w:eastAsia="Times New Roman" w:hAnsi="Calibri" w:cs="Times New Roman"/>
                <w:color w:val="000000"/>
                <w:sz w:val="22"/>
                <w:lang w:val="bg-BG"/>
              </w:rPr>
              <w:t>-0</w:t>
            </w:r>
            <w:r w:rsidR="00962BDB">
              <w:rPr>
                <w:rFonts w:ascii="Calibri" w:eastAsia="Times New Roman" w:hAnsi="Calibri" w:cs="Times New Roman"/>
                <w:color w:val="000000"/>
                <w:sz w:val="22"/>
                <w:lang w:val="bg-BG"/>
              </w:rPr>
              <w:t>,</w:t>
            </w:r>
            <w:r w:rsidRPr="00DE7E67">
              <w:rPr>
                <w:rFonts w:ascii="Calibri" w:eastAsia="Times New Roman" w:hAnsi="Calibri" w:cs="Times New Roman"/>
                <w:color w:val="000000"/>
                <w:sz w:val="22"/>
                <w:lang w:val="bg-BG"/>
              </w:rPr>
              <w:t>00111</w:t>
            </w:r>
          </w:p>
        </w:tc>
      </w:tr>
      <w:tr w:rsidR="000440F3" w:rsidRPr="00852A57" w14:paraId="2B54E82C" w14:textId="77777777" w:rsidTr="00D3323B">
        <w:trPr>
          <w:trHeight w:val="310"/>
          <w:jc w:val="center"/>
        </w:trPr>
        <w:tc>
          <w:tcPr>
            <w:tcW w:w="9067" w:type="dxa"/>
            <w:gridSpan w:val="5"/>
            <w:shd w:val="clear" w:color="auto" w:fill="B8CCE4"/>
            <w:noWrap/>
            <w:vAlign w:val="center"/>
            <w:hideMark/>
          </w:tcPr>
          <w:p w14:paraId="3306EA3D" w14:textId="3F7BB42C" w:rsidR="000440F3" w:rsidRPr="00852A57" w:rsidRDefault="00992E70" w:rsidP="00532B6D">
            <w:pPr>
              <w:spacing w:after="0" w:line="240" w:lineRule="auto"/>
              <w:jc w:val="left"/>
              <w:rPr>
                <w:rFonts w:ascii="Calibri" w:eastAsia="Times New Roman" w:hAnsi="Calibri" w:cs="Calibri"/>
                <w:b/>
                <w:bCs/>
                <w:color w:val="000000"/>
                <w:sz w:val="22"/>
                <w:lang w:val="bg-BG"/>
              </w:rPr>
            </w:pPr>
            <w:r w:rsidRPr="00852A57">
              <w:rPr>
                <w:rFonts w:ascii="Calibri" w:eastAsia="Times New Roman" w:hAnsi="Calibri" w:cs="Times New Roman"/>
                <w:b/>
                <w:bCs/>
                <w:color w:val="000000"/>
                <w:sz w:val="22"/>
                <w:lang w:val="bg-BG"/>
              </w:rPr>
              <w:t>Шокове в туризма</w:t>
            </w:r>
          </w:p>
        </w:tc>
      </w:tr>
      <w:tr w:rsidR="00345096" w:rsidRPr="00852A57" w14:paraId="16AB6726" w14:textId="77777777" w:rsidTr="00D3323B">
        <w:trPr>
          <w:trHeight w:val="310"/>
          <w:jc w:val="center"/>
        </w:trPr>
        <w:tc>
          <w:tcPr>
            <w:tcW w:w="2170" w:type="dxa"/>
            <w:shd w:val="clear" w:color="auto" w:fill="B8CCE4"/>
            <w:noWrap/>
            <w:vAlign w:val="center"/>
            <w:hideMark/>
          </w:tcPr>
          <w:p w14:paraId="735BBACB" w14:textId="165D037E" w:rsidR="00182D35" w:rsidRPr="00852A57" w:rsidRDefault="00992E70" w:rsidP="00532B6D">
            <w:pPr>
              <w:spacing w:after="0" w:line="240" w:lineRule="auto"/>
              <w:jc w:val="left"/>
              <w:rPr>
                <w:rFonts w:ascii="Calibri" w:eastAsia="Times New Roman" w:hAnsi="Calibri" w:cs="Calibri"/>
                <w:color w:val="000000"/>
                <w:sz w:val="22"/>
                <w:lang w:val="bg-BG"/>
              </w:rPr>
            </w:pPr>
            <w:r w:rsidRPr="00852A57">
              <w:rPr>
                <w:rFonts w:ascii="Calibri" w:eastAsia="Times New Roman" w:hAnsi="Calibri" w:cs="Times New Roman"/>
                <w:color w:val="000000"/>
                <w:sz w:val="22"/>
                <w:lang w:val="bg-BG"/>
              </w:rPr>
              <w:t>Търсене на хотелиерски и туристически услуги</w:t>
            </w:r>
          </w:p>
        </w:tc>
        <w:tc>
          <w:tcPr>
            <w:tcW w:w="1716" w:type="dxa"/>
            <w:shd w:val="clear" w:color="auto" w:fill="auto"/>
            <w:noWrap/>
            <w:vAlign w:val="center"/>
            <w:hideMark/>
          </w:tcPr>
          <w:p w14:paraId="211A03A5" w14:textId="383C90A0" w:rsidR="00182D35" w:rsidRPr="00DE7E67" w:rsidRDefault="00182D35" w:rsidP="00532B6D">
            <w:pPr>
              <w:spacing w:after="0" w:line="240" w:lineRule="auto"/>
              <w:jc w:val="right"/>
              <w:rPr>
                <w:rFonts w:ascii="Calibri" w:eastAsia="Times New Roman" w:hAnsi="Calibri" w:cs="Calibri"/>
                <w:color w:val="000000"/>
                <w:sz w:val="22"/>
                <w:lang w:val="bg-BG"/>
              </w:rPr>
            </w:pPr>
            <w:r w:rsidRPr="00DE7E67">
              <w:rPr>
                <w:rFonts w:ascii="Calibri" w:eastAsia="Times New Roman" w:hAnsi="Calibri" w:cs="Times New Roman"/>
                <w:color w:val="000000"/>
                <w:sz w:val="22"/>
                <w:lang w:val="bg-BG"/>
              </w:rPr>
              <w:t>0</w:t>
            </w:r>
            <w:r w:rsidR="00962BDB">
              <w:rPr>
                <w:rFonts w:ascii="Calibri" w:eastAsia="Times New Roman" w:hAnsi="Calibri" w:cs="Times New Roman"/>
                <w:color w:val="000000"/>
                <w:sz w:val="22"/>
                <w:lang w:val="bg-BG"/>
              </w:rPr>
              <w:t>,</w:t>
            </w:r>
            <w:r w:rsidRPr="00DE7E67">
              <w:rPr>
                <w:rFonts w:ascii="Calibri" w:eastAsia="Times New Roman" w:hAnsi="Calibri" w:cs="Times New Roman"/>
                <w:color w:val="000000"/>
                <w:sz w:val="22"/>
                <w:lang w:val="bg-BG"/>
              </w:rPr>
              <w:t>178</w:t>
            </w:r>
          </w:p>
        </w:tc>
        <w:tc>
          <w:tcPr>
            <w:tcW w:w="1707" w:type="dxa"/>
            <w:shd w:val="clear" w:color="auto" w:fill="auto"/>
            <w:noWrap/>
            <w:vAlign w:val="center"/>
            <w:hideMark/>
          </w:tcPr>
          <w:p w14:paraId="7E0A9B31" w14:textId="3A4C08BA" w:rsidR="00182D35" w:rsidRPr="00DE7E67" w:rsidRDefault="00182D35" w:rsidP="00532B6D">
            <w:pPr>
              <w:spacing w:after="0" w:line="240" w:lineRule="auto"/>
              <w:jc w:val="right"/>
              <w:rPr>
                <w:rFonts w:ascii="Calibri" w:eastAsia="Times New Roman" w:hAnsi="Calibri" w:cs="Calibri"/>
                <w:color w:val="000000"/>
                <w:sz w:val="22"/>
                <w:lang w:val="bg-BG"/>
              </w:rPr>
            </w:pPr>
            <w:r w:rsidRPr="00DE7E67">
              <w:rPr>
                <w:rFonts w:ascii="Calibri" w:eastAsia="Times New Roman" w:hAnsi="Calibri" w:cs="Times New Roman"/>
                <w:color w:val="000000"/>
                <w:sz w:val="22"/>
                <w:lang w:val="bg-BG"/>
              </w:rPr>
              <w:t>0</w:t>
            </w:r>
            <w:r w:rsidR="00962BDB">
              <w:rPr>
                <w:rFonts w:ascii="Calibri" w:eastAsia="Times New Roman" w:hAnsi="Calibri" w:cs="Times New Roman"/>
                <w:color w:val="000000"/>
                <w:sz w:val="22"/>
                <w:lang w:val="bg-BG"/>
              </w:rPr>
              <w:t>,</w:t>
            </w:r>
            <w:r w:rsidRPr="00DE7E67">
              <w:rPr>
                <w:rFonts w:ascii="Calibri" w:eastAsia="Times New Roman" w:hAnsi="Calibri" w:cs="Times New Roman"/>
                <w:color w:val="000000"/>
                <w:sz w:val="22"/>
                <w:lang w:val="bg-BG"/>
              </w:rPr>
              <w:t>534</w:t>
            </w:r>
          </w:p>
        </w:tc>
        <w:tc>
          <w:tcPr>
            <w:tcW w:w="1632" w:type="dxa"/>
            <w:shd w:val="clear" w:color="auto" w:fill="auto"/>
            <w:noWrap/>
            <w:vAlign w:val="center"/>
            <w:hideMark/>
          </w:tcPr>
          <w:p w14:paraId="77F0A73A" w14:textId="612C4B04" w:rsidR="00182D35" w:rsidRPr="00DE7E67" w:rsidRDefault="00182D35" w:rsidP="00532B6D">
            <w:pPr>
              <w:spacing w:after="0" w:line="240" w:lineRule="auto"/>
              <w:jc w:val="right"/>
              <w:rPr>
                <w:rFonts w:ascii="Calibri" w:eastAsia="Times New Roman" w:hAnsi="Calibri" w:cs="Calibri"/>
                <w:color w:val="000000"/>
                <w:sz w:val="22"/>
                <w:lang w:val="bg-BG"/>
              </w:rPr>
            </w:pPr>
            <w:r w:rsidRPr="00DE7E67">
              <w:rPr>
                <w:rFonts w:ascii="Calibri" w:eastAsia="Times New Roman" w:hAnsi="Calibri" w:cs="Times New Roman"/>
                <w:color w:val="000000"/>
                <w:sz w:val="22"/>
                <w:lang w:val="bg-BG"/>
              </w:rPr>
              <w:t>0</w:t>
            </w:r>
            <w:r w:rsidR="00962BDB">
              <w:rPr>
                <w:rFonts w:ascii="Calibri" w:eastAsia="Times New Roman" w:hAnsi="Calibri" w:cs="Times New Roman"/>
                <w:color w:val="000000"/>
                <w:sz w:val="22"/>
                <w:lang w:val="bg-BG"/>
              </w:rPr>
              <w:t>,</w:t>
            </w:r>
            <w:r w:rsidRPr="00DE7E67">
              <w:rPr>
                <w:rFonts w:ascii="Calibri" w:eastAsia="Times New Roman" w:hAnsi="Calibri" w:cs="Times New Roman"/>
                <w:color w:val="000000"/>
                <w:sz w:val="22"/>
                <w:lang w:val="bg-BG"/>
              </w:rPr>
              <w:t>356</w:t>
            </w:r>
          </w:p>
        </w:tc>
        <w:tc>
          <w:tcPr>
            <w:tcW w:w="1842" w:type="dxa"/>
            <w:shd w:val="clear" w:color="auto" w:fill="auto"/>
            <w:noWrap/>
            <w:vAlign w:val="center"/>
            <w:hideMark/>
          </w:tcPr>
          <w:p w14:paraId="664C42CC" w14:textId="666E6829" w:rsidR="00182D35" w:rsidRPr="00DE7E67" w:rsidRDefault="00182D35" w:rsidP="00532B6D">
            <w:pPr>
              <w:spacing w:after="0" w:line="240" w:lineRule="auto"/>
              <w:jc w:val="right"/>
              <w:rPr>
                <w:rFonts w:ascii="Calibri" w:eastAsia="Times New Roman" w:hAnsi="Calibri" w:cs="Calibri"/>
                <w:color w:val="000000"/>
                <w:sz w:val="22"/>
                <w:lang w:val="bg-BG"/>
              </w:rPr>
            </w:pPr>
            <w:r w:rsidRPr="00DE7E67">
              <w:rPr>
                <w:rFonts w:ascii="Calibri" w:eastAsia="Times New Roman" w:hAnsi="Calibri" w:cs="Times New Roman"/>
                <w:color w:val="000000"/>
                <w:sz w:val="22"/>
                <w:lang w:val="bg-BG"/>
              </w:rPr>
              <w:t>1</w:t>
            </w:r>
            <w:r w:rsidR="00962BDB">
              <w:rPr>
                <w:rFonts w:ascii="Calibri" w:eastAsia="Times New Roman" w:hAnsi="Calibri" w:cs="Times New Roman"/>
                <w:color w:val="000000"/>
                <w:sz w:val="22"/>
                <w:lang w:val="bg-BG"/>
              </w:rPr>
              <w:t>,</w:t>
            </w:r>
            <w:r w:rsidRPr="00DE7E67">
              <w:rPr>
                <w:rFonts w:ascii="Calibri" w:eastAsia="Times New Roman" w:hAnsi="Calibri" w:cs="Times New Roman"/>
                <w:color w:val="000000"/>
                <w:sz w:val="22"/>
                <w:lang w:val="bg-BG"/>
              </w:rPr>
              <w:t>068</w:t>
            </w:r>
          </w:p>
        </w:tc>
      </w:tr>
    </w:tbl>
    <w:p w14:paraId="3AE91D0B" w14:textId="77777777" w:rsidR="00262F18" w:rsidRDefault="00262F18" w:rsidP="00262F18">
      <w:pPr>
        <w:pStyle w:val="BodyText"/>
        <w:numPr>
          <w:ilvl w:val="0"/>
          <w:numId w:val="0"/>
        </w:numPr>
        <w:spacing w:before="240"/>
        <w:rPr>
          <w:rFonts w:eastAsiaTheme="minorHAnsi"/>
          <w:lang w:val="bg-BG" w:eastAsia="en-US"/>
        </w:rPr>
      </w:pPr>
    </w:p>
    <w:p w14:paraId="14293203" w14:textId="77777777" w:rsidR="00262F18" w:rsidRDefault="00262F18">
      <w:pPr>
        <w:spacing w:after="200" w:line="276" w:lineRule="auto"/>
        <w:jc w:val="left"/>
        <w:rPr>
          <w:rFonts w:cs="Times New Roman"/>
          <w:szCs w:val="24"/>
          <w:lang w:val="bg-BG"/>
        </w:rPr>
      </w:pPr>
      <w:r>
        <w:rPr>
          <w:lang w:val="bg-BG"/>
        </w:rPr>
        <w:br w:type="page"/>
      </w:r>
    </w:p>
    <w:p w14:paraId="37C5C9F5" w14:textId="1C0C0504" w:rsidR="003459F9" w:rsidRPr="00DE7E67" w:rsidRDefault="008926CC" w:rsidP="00A50BD0">
      <w:pPr>
        <w:pStyle w:val="BodyText"/>
        <w:spacing w:before="240"/>
        <w:ind w:left="0" w:firstLine="0"/>
        <w:rPr>
          <w:rFonts w:eastAsiaTheme="minorHAnsi"/>
          <w:lang w:val="bg-BG" w:eastAsia="en-US"/>
        </w:rPr>
      </w:pPr>
      <w:r w:rsidRPr="00852A57">
        <w:rPr>
          <w:rFonts w:eastAsiaTheme="minorHAnsi"/>
          <w:lang w:val="bg-BG" w:eastAsia="en-US"/>
        </w:rPr>
        <w:lastRenderedPageBreak/>
        <w:t>Аналитичната</w:t>
      </w:r>
      <w:r w:rsidR="003459F9" w:rsidRPr="00DE7E67">
        <w:rPr>
          <w:rFonts w:eastAsiaTheme="minorHAnsi"/>
          <w:lang w:val="bg-BG" w:eastAsia="en-US"/>
        </w:rPr>
        <w:t xml:space="preserve"> рамка, разработена за България, интегрира социално-икономически</w:t>
      </w:r>
      <w:r w:rsidR="006D3834" w:rsidRPr="00852A57">
        <w:rPr>
          <w:rFonts w:eastAsiaTheme="minorHAnsi"/>
          <w:lang w:val="bg-BG" w:eastAsia="en-US"/>
        </w:rPr>
        <w:t>я</w:t>
      </w:r>
      <w:r w:rsidR="003459F9" w:rsidRPr="00DE7E67">
        <w:rPr>
          <w:rFonts w:eastAsiaTheme="minorHAnsi"/>
          <w:lang w:val="bg-BG" w:eastAsia="en-US"/>
        </w:rPr>
        <w:t xml:space="preserve"> подход с</w:t>
      </w:r>
      <w:r w:rsidR="003459F9" w:rsidRPr="00852A57">
        <w:rPr>
          <w:rFonts w:eastAsiaTheme="minorHAnsi"/>
          <w:lang w:val="bg-BG" w:eastAsia="en-US"/>
        </w:rPr>
        <w:t>ъс съвременни</w:t>
      </w:r>
      <w:r w:rsidR="003459F9" w:rsidRPr="00DE7E67">
        <w:rPr>
          <w:rFonts w:eastAsiaTheme="minorHAnsi"/>
          <w:lang w:val="bg-BG" w:eastAsia="en-US"/>
        </w:rPr>
        <w:t xml:space="preserve"> </w:t>
      </w:r>
      <w:r w:rsidR="003459F9" w:rsidRPr="00852A57">
        <w:rPr>
          <w:rFonts w:eastAsiaTheme="minorHAnsi"/>
          <w:lang w:val="bg-BG" w:eastAsia="en-US"/>
        </w:rPr>
        <w:t xml:space="preserve">модели </w:t>
      </w:r>
      <w:r w:rsidR="003459F9" w:rsidRPr="00DE7E67">
        <w:rPr>
          <w:rFonts w:eastAsiaTheme="minorHAnsi"/>
          <w:lang w:val="bg-BG" w:eastAsia="en-US"/>
        </w:rPr>
        <w:t xml:space="preserve">за </w:t>
      </w:r>
      <w:r w:rsidR="006D3834" w:rsidRPr="00852A57">
        <w:rPr>
          <w:rFonts w:eastAsiaTheme="minorHAnsi"/>
          <w:lang w:val="bg-BG" w:eastAsia="en-US"/>
        </w:rPr>
        <w:t xml:space="preserve">изменението на климата и </w:t>
      </w:r>
      <w:r w:rsidR="003459F9" w:rsidRPr="00DE7E67">
        <w:rPr>
          <w:rFonts w:eastAsiaTheme="minorHAnsi"/>
          <w:lang w:val="bg-BG" w:eastAsia="en-US"/>
        </w:rPr>
        <w:t>използване</w:t>
      </w:r>
      <w:r w:rsidR="006D3834" w:rsidRPr="00852A57">
        <w:rPr>
          <w:rFonts w:eastAsiaTheme="minorHAnsi"/>
          <w:lang w:val="bg-BG" w:eastAsia="en-US"/>
        </w:rPr>
        <w:t>то</w:t>
      </w:r>
      <w:r w:rsidR="006D3834" w:rsidRPr="00DE7E67">
        <w:rPr>
          <w:rFonts w:eastAsiaTheme="minorHAnsi"/>
          <w:lang w:val="bg-BG" w:eastAsia="en-US"/>
        </w:rPr>
        <w:t xml:space="preserve"> на земята/</w:t>
      </w:r>
      <w:r w:rsidR="003459F9" w:rsidRPr="00DE7E67">
        <w:rPr>
          <w:rFonts w:eastAsiaTheme="minorHAnsi"/>
          <w:lang w:val="bg-BG" w:eastAsia="en-US"/>
        </w:rPr>
        <w:t>вод</w:t>
      </w:r>
      <w:r w:rsidR="006D3834" w:rsidRPr="00852A57">
        <w:rPr>
          <w:rFonts w:eastAsiaTheme="minorHAnsi"/>
          <w:lang w:val="bg-BG" w:eastAsia="en-US"/>
        </w:rPr>
        <w:t>ите</w:t>
      </w:r>
      <w:r w:rsidR="003459F9" w:rsidRPr="00DE7E67">
        <w:rPr>
          <w:rFonts w:eastAsiaTheme="minorHAnsi"/>
          <w:lang w:val="bg-BG" w:eastAsia="en-US"/>
        </w:rPr>
        <w:t xml:space="preserve">. </w:t>
      </w:r>
      <w:r w:rsidR="006D3834" w:rsidRPr="00852A57">
        <w:rPr>
          <w:rFonts w:eastAsiaTheme="minorHAnsi"/>
          <w:lang w:val="bg-BG" w:eastAsia="en-US"/>
        </w:rPr>
        <w:t>Мащабът на</w:t>
      </w:r>
      <w:r w:rsidR="003459F9" w:rsidRPr="00DE7E67">
        <w:rPr>
          <w:rFonts w:eastAsiaTheme="minorHAnsi"/>
          <w:lang w:val="bg-BG" w:eastAsia="en-US"/>
        </w:rPr>
        <w:t xml:space="preserve"> анализа обаче е </w:t>
      </w:r>
      <w:r w:rsidR="006D3834" w:rsidRPr="00DE7E67">
        <w:rPr>
          <w:rFonts w:eastAsiaTheme="minorHAnsi"/>
          <w:lang w:val="bg-BG" w:eastAsia="en-US"/>
        </w:rPr>
        <w:t xml:space="preserve">все още </w:t>
      </w:r>
      <w:r w:rsidR="003459F9" w:rsidRPr="00DE7E67">
        <w:rPr>
          <w:rFonts w:eastAsiaTheme="minorHAnsi"/>
          <w:lang w:val="bg-BG" w:eastAsia="en-US"/>
        </w:rPr>
        <w:t xml:space="preserve">ограничен от границите на науката за климата. Прогнозите за преки или непреки въздействия от изменението на климата върху широк спектър от икономически дейности </w:t>
      </w:r>
      <w:r w:rsidR="006D3834" w:rsidRPr="00852A57">
        <w:rPr>
          <w:rFonts w:eastAsiaTheme="minorHAnsi"/>
          <w:lang w:val="bg-BG" w:eastAsia="en-US"/>
        </w:rPr>
        <w:t>остават</w:t>
      </w:r>
      <w:r w:rsidR="003459F9" w:rsidRPr="00DE7E67">
        <w:rPr>
          <w:rFonts w:eastAsiaTheme="minorHAnsi"/>
          <w:lang w:val="bg-BG" w:eastAsia="en-US"/>
        </w:rPr>
        <w:t xml:space="preserve"> непълни. </w:t>
      </w:r>
      <w:r w:rsidR="006D3834" w:rsidRPr="00852A57">
        <w:rPr>
          <w:rFonts w:eastAsiaTheme="minorHAnsi"/>
          <w:lang w:val="bg-BG" w:eastAsia="en-US"/>
        </w:rPr>
        <w:t xml:space="preserve">Така </w:t>
      </w:r>
      <w:r w:rsidR="006D3834" w:rsidRPr="00DE7E67">
        <w:rPr>
          <w:rFonts w:eastAsiaTheme="minorHAnsi"/>
          <w:lang w:val="bg-BG" w:eastAsia="en-US"/>
        </w:rPr>
        <w:t>н</w:t>
      </w:r>
      <w:r w:rsidR="003459F9" w:rsidRPr="00DE7E67">
        <w:rPr>
          <w:rFonts w:eastAsiaTheme="minorHAnsi"/>
          <w:lang w:val="bg-BG" w:eastAsia="en-US"/>
        </w:rPr>
        <w:t xml:space="preserve">апример, настоящият анализ не отчита </w:t>
      </w:r>
      <w:r w:rsidR="006D3834" w:rsidRPr="00852A57">
        <w:rPr>
          <w:rFonts w:eastAsiaTheme="minorHAnsi"/>
          <w:lang w:val="bg-BG" w:eastAsia="en-US"/>
        </w:rPr>
        <w:t xml:space="preserve">такива </w:t>
      </w:r>
      <w:r w:rsidR="003459F9" w:rsidRPr="00DE7E67">
        <w:rPr>
          <w:rFonts w:eastAsiaTheme="minorHAnsi"/>
          <w:lang w:val="bg-BG" w:eastAsia="en-US"/>
        </w:rPr>
        <w:t xml:space="preserve">непазарни въздействия </w:t>
      </w:r>
      <w:r w:rsidR="006D3834" w:rsidRPr="00852A57">
        <w:rPr>
          <w:rFonts w:eastAsiaTheme="minorHAnsi"/>
          <w:lang w:val="bg-BG" w:eastAsia="en-US"/>
        </w:rPr>
        <w:t>от</w:t>
      </w:r>
      <w:r w:rsidR="006D3834" w:rsidRPr="00DE7E67">
        <w:rPr>
          <w:rFonts w:eastAsiaTheme="minorHAnsi"/>
          <w:lang w:val="bg-BG" w:eastAsia="en-US"/>
        </w:rPr>
        <w:t xml:space="preserve"> изменението на климата </w:t>
      </w:r>
      <w:r w:rsidR="003459F9" w:rsidRPr="00DE7E67">
        <w:rPr>
          <w:rFonts w:eastAsiaTheme="minorHAnsi"/>
          <w:lang w:val="bg-BG" w:eastAsia="en-US"/>
        </w:rPr>
        <w:t xml:space="preserve">като промени в разпределението на </w:t>
      </w:r>
      <w:r w:rsidR="006D3834" w:rsidRPr="00852A57">
        <w:rPr>
          <w:rFonts w:eastAsiaTheme="minorHAnsi"/>
          <w:lang w:val="bg-BG" w:eastAsia="en-US"/>
        </w:rPr>
        <w:t xml:space="preserve">биологичните </w:t>
      </w:r>
      <w:r w:rsidR="006D3834" w:rsidRPr="00DE7E67">
        <w:rPr>
          <w:rFonts w:eastAsiaTheme="minorHAnsi"/>
          <w:lang w:val="bg-BG" w:eastAsia="en-US"/>
        </w:rPr>
        <w:t>видове</w:t>
      </w:r>
      <w:r w:rsidR="003459F9" w:rsidRPr="00DE7E67">
        <w:rPr>
          <w:rFonts w:eastAsiaTheme="minorHAnsi"/>
          <w:lang w:val="bg-BG" w:eastAsia="en-US"/>
        </w:rPr>
        <w:t xml:space="preserve">, намаляване на биологичното разнообразие или загуба на екосистемни стоки и услуги. По отношение на селското стопанство и енергетиката оценките на въздействието </w:t>
      </w:r>
      <w:r w:rsidR="006D3834" w:rsidRPr="00852A57">
        <w:rPr>
          <w:rFonts w:eastAsiaTheme="minorHAnsi"/>
          <w:lang w:val="bg-BG" w:eastAsia="en-US"/>
        </w:rPr>
        <w:t>от</w:t>
      </w:r>
      <w:r w:rsidR="003459F9" w:rsidRPr="00DE7E67">
        <w:rPr>
          <w:rFonts w:eastAsiaTheme="minorHAnsi"/>
          <w:lang w:val="bg-BG" w:eastAsia="en-US"/>
        </w:rPr>
        <w:t xml:space="preserve"> климата са относително </w:t>
      </w:r>
      <w:r w:rsidRPr="00852A57">
        <w:rPr>
          <w:rFonts w:eastAsiaTheme="minorHAnsi"/>
          <w:lang w:val="bg-BG" w:eastAsia="en-US"/>
        </w:rPr>
        <w:t>добре развити</w:t>
      </w:r>
      <w:r w:rsidR="003459F9" w:rsidRPr="00DE7E67">
        <w:rPr>
          <w:rFonts w:eastAsiaTheme="minorHAnsi"/>
          <w:lang w:val="bg-BG" w:eastAsia="en-US"/>
        </w:rPr>
        <w:t xml:space="preserve">. Това са секторите на икономиката, които са </w:t>
      </w:r>
      <w:r w:rsidRPr="00852A57">
        <w:rPr>
          <w:rFonts w:eastAsiaTheme="minorHAnsi"/>
          <w:lang w:val="bg-BG" w:eastAsia="en-US"/>
        </w:rPr>
        <w:t xml:space="preserve">в центъра на </w:t>
      </w:r>
      <w:r w:rsidR="003459F9" w:rsidRPr="00DE7E67">
        <w:rPr>
          <w:rFonts w:eastAsiaTheme="minorHAnsi"/>
          <w:lang w:val="bg-BG" w:eastAsia="en-US"/>
        </w:rPr>
        <w:t>разработването на сценарии за адапт</w:t>
      </w:r>
      <w:r w:rsidRPr="00852A57">
        <w:rPr>
          <w:rFonts w:eastAsiaTheme="minorHAnsi"/>
          <w:lang w:val="bg-BG" w:eastAsia="en-US"/>
        </w:rPr>
        <w:t>ация</w:t>
      </w:r>
      <w:r w:rsidR="003459F9" w:rsidRPr="00DE7E67">
        <w:rPr>
          <w:rFonts w:eastAsiaTheme="minorHAnsi"/>
          <w:lang w:val="bg-BG" w:eastAsia="en-US"/>
        </w:rPr>
        <w:t xml:space="preserve"> за България.</w:t>
      </w:r>
    </w:p>
    <w:p w14:paraId="3DE28E57" w14:textId="0FEDA86C" w:rsidR="003459F9" w:rsidRPr="00DE7E67" w:rsidRDefault="008926CC" w:rsidP="00A50BD0">
      <w:pPr>
        <w:pStyle w:val="BodyText"/>
        <w:spacing w:after="200"/>
        <w:ind w:left="0" w:firstLine="0"/>
        <w:rPr>
          <w:rFonts w:eastAsiaTheme="minorHAnsi"/>
          <w:lang w:val="bg-BG" w:eastAsia="en-US"/>
        </w:rPr>
      </w:pPr>
      <w:r w:rsidRPr="00DE7E67">
        <w:rPr>
          <w:rFonts w:eastAsiaTheme="minorHAnsi"/>
          <w:lang w:val="bg-BG" w:eastAsia="en-US"/>
        </w:rPr>
        <w:t>Следователно</w:t>
      </w:r>
      <w:r w:rsidRPr="00852A57">
        <w:rPr>
          <w:rFonts w:eastAsiaTheme="minorHAnsi"/>
          <w:lang w:val="bg-BG" w:eastAsia="en-US"/>
        </w:rPr>
        <w:t>,</w:t>
      </w:r>
      <w:r w:rsidRPr="00DE7E67">
        <w:rPr>
          <w:rFonts w:eastAsiaTheme="minorHAnsi"/>
          <w:lang w:val="bg-BG" w:eastAsia="en-US"/>
        </w:rPr>
        <w:t xml:space="preserve"> </w:t>
      </w:r>
      <w:r w:rsidRPr="00852A57">
        <w:rPr>
          <w:rFonts w:eastAsiaTheme="minorHAnsi"/>
          <w:lang w:val="bg-BG" w:eastAsia="en-US"/>
        </w:rPr>
        <w:t xml:space="preserve">от </w:t>
      </w:r>
      <w:r w:rsidRPr="00DE7E67">
        <w:rPr>
          <w:rFonts w:eastAsiaTheme="minorHAnsi"/>
          <w:lang w:val="bg-BG" w:eastAsia="en-US"/>
        </w:rPr>
        <w:t xml:space="preserve">първостепенно </w:t>
      </w:r>
      <w:r w:rsidRPr="00852A57">
        <w:rPr>
          <w:rFonts w:eastAsiaTheme="minorHAnsi"/>
          <w:lang w:val="bg-BG" w:eastAsia="en-US"/>
        </w:rPr>
        <w:t xml:space="preserve">значение </w:t>
      </w:r>
      <w:r w:rsidRPr="00DE7E67">
        <w:rPr>
          <w:rFonts w:eastAsiaTheme="minorHAnsi"/>
          <w:lang w:val="bg-BG" w:eastAsia="en-US"/>
        </w:rPr>
        <w:t>п</w:t>
      </w:r>
      <w:r w:rsidR="003459F9" w:rsidRPr="00DE7E67">
        <w:rPr>
          <w:rFonts w:eastAsiaTheme="minorHAnsi"/>
          <w:lang w:val="bg-BG" w:eastAsia="en-US"/>
        </w:rPr>
        <w:t>ри интегрирането на социално-икономически и физически модели</w:t>
      </w:r>
      <w:r w:rsidRPr="00852A57">
        <w:rPr>
          <w:rFonts w:eastAsiaTheme="minorHAnsi"/>
          <w:lang w:val="bg-BG" w:eastAsia="en-US"/>
        </w:rPr>
        <w:t xml:space="preserve"> е </w:t>
      </w:r>
      <w:r w:rsidR="003459F9" w:rsidRPr="00DE7E67">
        <w:rPr>
          <w:rFonts w:eastAsiaTheme="minorHAnsi"/>
          <w:lang w:val="bg-BG" w:eastAsia="en-US"/>
        </w:rPr>
        <w:t xml:space="preserve">да се преодолеят основните несигурности в оценките на въздействието </w:t>
      </w:r>
      <w:r w:rsidR="00AB1EBC">
        <w:rPr>
          <w:rFonts w:eastAsiaTheme="minorHAnsi"/>
          <w:lang w:val="bg-BG" w:eastAsia="en-US"/>
        </w:rPr>
        <w:t>на</w:t>
      </w:r>
      <w:r w:rsidR="003459F9" w:rsidRPr="00DE7E67">
        <w:rPr>
          <w:rFonts w:eastAsiaTheme="minorHAnsi"/>
          <w:lang w:val="bg-BG" w:eastAsia="en-US"/>
        </w:rPr>
        <w:t xml:space="preserve"> климата. За да се преодолее рискът от натрупване на несигурност на различни нива на оценка, проучването разработи макроикономическия анализ на базата на два сценария за климата: </w:t>
      </w:r>
      <w:r w:rsidR="00842622" w:rsidRPr="00852A57">
        <w:rPr>
          <w:rFonts w:eastAsiaTheme="minorHAnsi"/>
          <w:lang w:val="bg-BG" w:eastAsia="en-US"/>
        </w:rPr>
        <w:t xml:space="preserve">с </w:t>
      </w:r>
      <w:r w:rsidR="003459F9" w:rsidRPr="00DE7E67">
        <w:rPr>
          <w:rFonts w:eastAsiaTheme="minorHAnsi"/>
          <w:lang w:val="bg-BG" w:eastAsia="en-US"/>
        </w:rPr>
        <w:t>оптимистични и песимистични перспективи. Всеки</w:t>
      </w:r>
      <w:r w:rsidR="00842622" w:rsidRPr="00852A57">
        <w:rPr>
          <w:rFonts w:eastAsiaTheme="minorHAnsi"/>
          <w:lang w:val="bg-BG" w:eastAsia="en-US"/>
        </w:rPr>
        <w:t xml:space="preserve"> от тези</w:t>
      </w:r>
      <w:r w:rsidR="00842622" w:rsidRPr="00DE7E67">
        <w:rPr>
          <w:rFonts w:eastAsiaTheme="minorHAnsi"/>
          <w:lang w:val="bg-BG" w:eastAsia="en-US"/>
        </w:rPr>
        <w:t xml:space="preserve"> сценарии</w:t>
      </w:r>
      <w:r w:rsidR="003459F9" w:rsidRPr="00DE7E67">
        <w:rPr>
          <w:rFonts w:eastAsiaTheme="minorHAnsi"/>
          <w:lang w:val="bg-BG" w:eastAsia="en-US"/>
        </w:rPr>
        <w:t xml:space="preserve"> включва различни предположения за мащаба на изменението на климата до 2050 г. и за посоката и обхвата на вероятните въздействия в анализираните пазарни сектори. При разработването на сценария оптимистичните и песимистични прогнози за климата бяха тествани за високи и ниски допускания за уязвимост за всеки сектор (по отношение на неговата чувствителност към изменението на климата и способността му </w:t>
      </w:r>
      <w:r w:rsidR="00842622" w:rsidRPr="00852A57">
        <w:rPr>
          <w:rFonts w:eastAsiaTheme="minorHAnsi"/>
          <w:lang w:val="bg-BG" w:eastAsia="en-US"/>
        </w:rPr>
        <w:t>за</w:t>
      </w:r>
      <w:r w:rsidR="003459F9" w:rsidRPr="00DE7E67">
        <w:rPr>
          <w:rFonts w:eastAsiaTheme="minorHAnsi"/>
          <w:lang w:val="bg-BG" w:eastAsia="en-US"/>
        </w:rPr>
        <w:t xml:space="preserve"> адаптир</w:t>
      </w:r>
      <w:r w:rsidR="00842622" w:rsidRPr="00852A57">
        <w:rPr>
          <w:rFonts w:eastAsiaTheme="minorHAnsi"/>
          <w:lang w:val="bg-BG" w:eastAsia="en-US"/>
        </w:rPr>
        <w:t>ане).</w:t>
      </w:r>
    </w:p>
    <w:tbl>
      <w:tblPr>
        <w:tblW w:w="0" w:type="auto"/>
        <w:jc w:val="center"/>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Look w:val="00A0" w:firstRow="1" w:lastRow="0" w:firstColumn="1" w:lastColumn="0" w:noHBand="0" w:noVBand="0"/>
      </w:tblPr>
      <w:tblGrid>
        <w:gridCol w:w="8545"/>
      </w:tblGrid>
      <w:tr w:rsidR="006C7123" w:rsidRPr="00A66CB1" w14:paraId="305C89EF" w14:textId="77777777" w:rsidTr="00F26A63">
        <w:trPr>
          <w:jc w:val="center"/>
        </w:trPr>
        <w:tc>
          <w:tcPr>
            <w:tcW w:w="8545" w:type="dxa"/>
            <w:shd w:val="clear" w:color="auto" w:fill="B8CCE4"/>
          </w:tcPr>
          <w:p w14:paraId="3CFD5AA0" w14:textId="525FA677" w:rsidR="008341DF" w:rsidRPr="00BA52EE" w:rsidRDefault="008341DF" w:rsidP="008341DF">
            <w:pPr>
              <w:pStyle w:val="TablesFigures"/>
              <w:rPr>
                <w:lang w:val="bg-BG"/>
              </w:rPr>
            </w:pPr>
            <w:bookmarkStart w:id="107" w:name="_Toc511743522"/>
            <w:bookmarkStart w:id="108" w:name="_Toc522037902"/>
            <w:bookmarkStart w:id="109" w:name="_Toc510103005"/>
            <w:r w:rsidRPr="00BA52EE">
              <w:rPr>
                <w:lang w:val="bg-BG"/>
              </w:rPr>
              <w:t xml:space="preserve">Каре </w:t>
            </w:r>
            <w:r w:rsidRPr="00BA52EE">
              <w:rPr>
                <w:lang w:val="bg-BG"/>
              </w:rPr>
              <w:fldChar w:fldCharType="begin"/>
            </w:r>
            <w:r w:rsidRPr="00BA52EE">
              <w:rPr>
                <w:lang w:val="bg-BG"/>
              </w:rPr>
              <w:instrText xml:space="preserve"> SEQ Box \* ARABIC </w:instrText>
            </w:r>
            <w:r w:rsidRPr="00BA52EE">
              <w:rPr>
                <w:lang w:val="bg-BG"/>
              </w:rPr>
              <w:fldChar w:fldCharType="separate"/>
            </w:r>
            <w:r w:rsidR="00A66CB1">
              <w:rPr>
                <w:noProof/>
                <w:lang w:val="bg-BG"/>
              </w:rPr>
              <w:t>1</w:t>
            </w:r>
            <w:r w:rsidRPr="00BA52EE">
              <w:rPr>
                <w:lang w:val="bg-BG"/>
              </w:rPr>
              <w:fldChar w:fldCharType="end"/>
            </w:r>
            <w:r w:rsidRPr="00BA52EE">
              <w:rPr>
                <w:lang w:val="bg-BG"/>
              </w:rPr>
              <w:t>. Ограничения на модела ИОР</w:t>
            </w:r>
            <w:bookmarkEnd w:id="107"/>
            <w:bookmarkEnd w:id="108"/>
          </w:p>
          <w:p w14:paraId="5E8A8A88" w14:textId="0FD85701" w:rsidR="008341DF" w:rsidRPr="00BA52EE" w:rsidRDefault="008341DF" w:rsidP="008341DF">
            <w:pPr>
              <w:spacing w:before="40" w:after="40"/>
              <w:rPr>
                <w:rFonts w:asciiTheme="minorHAnsi" w:hAnsiTheme="minorHAnsi" w:cs="Times New Roman"/>
                <w:sz w:val="22"/>
                <w:lang w:val="bg-BG"/>
              </w:rPr>
            </w:pPr>
            <w:r w:rsidRPr="00BA52EE">
              <w:rPr>
                <w:rFonts w:asciiTheme="minorHAnsi" w:hAnsiTheme="minorHAnsi" w:cs="Times New Roman"/>
                <w:sz w:val="22"/>
                <w:lang w:val="bg-BG"/>
              </w:rPr>
              <w:t>Въпреки че все по-често се използва моделирането на приложното общо равновесие за целите на анализа на политиките в областта на климата през последните няколко години, методологията има своите ограничения. Основният проблем се корени в присъщата трудност да се съчетае теорията с реалността. За да бъдат изчислени моделите на приложното общо равновесие, е необходима емпирична база. По-долу е представен списък на основните проблеми на моделирането:</w:t>
            </w:r>
          </w:p>
          <w:p w14:paraId="03F17E84" w14:textId="71E88480" w:rsidR="008341DF" w:rsidRPr="00BA52EE" w:rsidRDefault="008341DF" w:rsidP="00A50BD0">
            <w:pPr>
              <w:pStyle w:val="ListParagraph"/>
              <w:numPr>
                <w:ilvl w:val="0"/>
                <w:numId w:val="9"/>
              </w:numPr>
              <w:spacing w:before="40" w:after="40" w:line="259" w:lineRule="auto"/>
              <w:ind w:left="0" w:firstLine="0"/>
              <w:contextualSpacing w:val="0"/>
              <w:rPr>
                <w:rFonts w:asciiTheme="minorHAnsi" w:hAnsiTheme="minorHAnsi" w:cs="Times New Roman"/>
                <w:sz w:val="22"/>
                <w:lang w:val="bg-BG"/>
              </w:rPr>
            </w:pPr>
            <w:r w:rsidRPr="00CE54A0">
              <w:rPr>
                <w:rFonts w:asciiTheme="minorHAnsi" w:hAnsiTheme="minorHAnsi" w:cs="Times New Roman"/>
                <w:b/>
                <w:sz w:val="22"/>
                <w:lang w:val="bg-BG"/>
              </w:rPr>
              <w:t>Структурата на модела</w:t>
            </w:r>
            <w:r w:rsidRPr="00BA52EE">
              <w:rPr>
                <w:rFonts w:asciiTheme="minorHAnsi" w:hAnsiTheme="minorHAnsi" w:cs="Times New Roman"/>
                <w:sz w:val="22"/>
                <w:lang w:val="bg-BG"/>
              </w:rPr>
              <w:t>: изборът на функционалните форми на модела, на типа еластичност, на данъчното третиране и пр. е първата пречка пред изследователите при моделирането на дадена икономика. Например използваният тук модел на GTAP прилага едни и същи функционални форми за домакинствата в различни региони на света. Доколко това се оказва реалистично във връзка с работата по изготвянето на политиките винаги е спорно.</w:t>
            </w:r>
          </w:p>
          <w:p w14:paraId="628F5223" w14:textId="77777777" w:rsidR="008341DF" w:rsidRPr="00BA52EE" w:rsidRDefault="008341DF" w:rsidP="00A50BD0">
            <w:pPr>
              <w:pStyle w:val="ListParagraph"/>
              <w:numPr>
                <w:ilvl w:val="0"/>
                <w:numId w:val="9"/>
              </w:numPr>
              <w:spacing w:before="40" w:after="40" w:line="259" w:lineRule="auto"/>
              <w:ind w:left="0" w:firstLine="0"/>
              <w:contextualSpacing w:val="0"/>
              <w:rPr>
                <w:rFonts w:asciiTheme="minorHAnsi" w:hAnsiTheme="minorHAnsi" w:cs="Times New Roman"/>
                <w:sz w:val="22"/>
                <w:lang w:val="bg-BG"/>
              </w:rPr>
            </w:pPr>
            <w:r w:rsidRPr="00CE54A0">
              <w:rPr>
                <w:rFonts w:asciiTheme="minorHAnsi" w:hAnsiTheme="minorHAnsi" w:cs="Times New Roman"/>
                <w:b/>
                <w:sz w:val="22"/>
                <w:lang w:val="bg-BG"/>
              </w:rPr>
              <w:t>Данните и стойностите на параметрите</w:t>
            </w:r>
            <w:r w:rsidRPr="00BA52EE">
              <w:rPr>
                <w:rFonts w:asciiTheme="minorHAnsi" w:hAnsiTheme="minorHAnsi" w:cs="Times New Roman"/>
                <w:sz w:val="22"/>
                <w:lang w:val="bg-BG"/>
              </w:rPr>
              <w:t>: моделите на ИОР разчитат на матрица за социална отчетност (МСО), за да оценят приблизително функционирането на дадена икономика. Създаването на МСО обаче далеч не е просто. Допълнително усложнение е комбинирането на МСО от широк набор държави, за да бъде разработена глобална МСО, а глобалният модел на ИОР допълнително утежнява задачата. В допълнение, различните функционални форми, определени в модела, изискват оценка на параметрите. Не е възможно всички тези функционални параметри да се оценят иконометрично и се налага да се направи някакъв вид приближение или експертна оценка. Това още повече отдалечава гореспоменатия модел от реалността.</w:t>
            </w:r>
          </w:p>
          <w:p w14:paraId="5188BFA4" w14:textId="77777777" w:rsidR="00BD2B40" w:rsidRDefault="008341DF" w:rsidP="00BD2B40">
            <w:pPr>
              <w:pStyle w:val="ListParagraph"/>
              <w:numPr>
                <w:ilvl w:val="0"/>
                <w:numId w:val="9"/>
              </w:numPr>
              <w:spacing w:before="40" w:after="40" w:line="259" w:lineRule="auto"/>
              <w:ind w:left="0" w:firstLine="0"/>
              <w:contextualSpacing w:val="0"/>
              <w:rPr>
                <w:rFonts w:asciiTheme="minorHAnsi" w:hAnsiTheme="minorHAnsi" w:cs="Times New Roman"/>
                <w:sz w:val="22"/>
                <w:lang w:val="bg-BG"/>
              </w:rPr>
            </w:pPr>
            <w:r w:rsidRPr="00CE54A0">
              <w:rPr>
                <w:rFonts w:asciiTheme="minorHAnsi" w:hAnsiTheme="minorHAnsi" w:cs="Times New Roman"/>
                <w:b/>
                <w:sz w:val="22"/>
                <w:lang w:val="bg-BG"/>
              </w:rPr>
              <w:lastRenderedPageBreak/>
              <w:t>Проверка и валидиране на модела</w:t>
            </w:r>
            <w:r w:rsidRPr="00BA52EE">
              <w:rPr>
                <w:rFonts w:asciiTheme="minorHAnsi" w:hAnsiTheme="minorHAnsi" w:cs="Times New Roman"/>
                <w:sz w:val="22"/>
                <w:lang w:val="bg-BG"/>
              </w:rPr>
              <w:t>: друг важен проблем, свързан с тази методология, е липсата на статистически тестове, чрез които да се потвърди валидността на спецификациите на модела. Повечето модели на общото равновесие са калибрирани въз основа на база данни за конкретна година. По тази причина, с изключение на прости тестове за анализ на чувствителността на определени параметри, включени в модела, не могат да се използват иконометрични процедури за тестване на валидността на модела.</w:t>
            </w:r>
          </w:p>
          <w:p w14:paraId="7BF2F9C4" w14:textId="68C1F329" w:rsidR="00CE54A0" w:rsidRPr="00F4072D" w:rsidRDefault="008341DF" w:rsidP="00BD2B40">
            <w:pPr>
              <w:pStyle w:val="ListParagraph"/>
              <w:numPr>
                <w:ilvl w:val="0"/>
                <w:numId w:val="9"/>
              </w:numPr>
              <w:spacing w:before="40" w:after="40" w:line="259" w:lineRule="auto"/>
              <w:ind w:left="0" w:firstLine="0"/>
              <w:contextualSpacing w:val="0"/>
              <w:rPr>
                <w:rFonts w:asciiTheme="minorHAnsi" w:hAnsiTheme="minorHAnsi" w:cs="Times New Roman"/>
                <w:sz w:val="22"/>
                <w:lang w:val="bg-BG"/>
              </w:rPr>
            </w:pPr>
            <w:r w:rsidRPr="00BD2B40">
              <w:rPr>
                <w:rFonts w:asciiTheme="minorHAnsi" w:hAnsiTheme="minorHAnsi"/>
                <w:b/>
                <w:sz w:val="22"/>
                <w:lang w:val="bg-BG"/>
              </w:rPr>
              <w:t>Механизми за обратна връзка и уязвимост</w:t>
            </w:r>
            <w:r w:rsidRPr="00BD2B40">
              <w:rPr>
                <w:rFonts w:asciiTheme="minorHAnsi" w:hAnsiTheme="minorHAnsi"/>
                <w:sz w:val="22"/>
                <w:lang w:val="bg-BG"/>
              </w:rPr>
              <w:t>: Въздействията от изменението на климата върху обществото и икономиката зависят в голяма степен от взаимодействието с новия климат, както и от уязвимостта към екстремни метеорологични събития. Степента на уязвимост се определя от фактори като технически и финансови способности, демографски, соци</w:t>
            </w:r>
            <w:r w:rsidR="006C1332" w:rsidRPr="00BD2B40">
              <w:rPr>
                <w:rFonts w:asciiTheme="minorHAnsi" w:hAnsiTheme="minorHAnsi"/>
                <w:sz w:val="22"/>
                <w:lang w:val="bg-BG"/>
              </w:rPr>
              <w:t>ално-</w:t>
            </w:r>
            <w:r w:rsidRPr="00BD2B40">
              <w:rPr>
                <w:rFonts w:asciiTheme="minorHAnsi" w:hAnsiTheme="minorHAnsi"/>
                <w:sz w:val="22"/>
                <w:lang w:val="bg-BG"/>
              </w:rPr>
              <w:t>икономически и поведенчески ограничения, организация на обществото. Тъй като тези фактори се изменят с течение на времето, уязвимостта също следва да варира (Tol и Fankhauser</w:t>
            </w:r>
            <w:r w:rsidR="006C1332" w:rsidRPr="00BD2B40">
              <w:rPr>
                <w:rFonts w:asciiTheme="minorHAnsi" w:hAnsiTheme="minorHAnsi"/>
                <w:sz w:val="22"/>
                <w:lang w:val="bg-BG"/>
              </w:rPr>
              <w:t>,</w:t>
            </w:r>
            <w:r w:rsidRPr="00BD2B40">
              <w:rPr>
                <w:rFonts w:asciiTheme="minorHAnsi" w:hAnsiTheme="minorHAnsi"/>
                <w:sz w:val="22"/>
                <w:lang w:val="bg-BG"/>
              </w:rPr>
              <w:t xml:space="preserve"> 1998 г.). Моделът и подходът, използвани в анализа, не отчитат изрично изменящата се уязвимост. Освен това, тъй като използваният тук модел на GTAP по естеството си е до известна степен агрегиран </w:t>
            </w:r>
            <w:r w:rsidRPr="00F4072D">
              <w:rPr>
                <w:rFonts w:asciiTheme="minorHAnsi" w:hAnsiTheme="minorHAnsi"/>
                <w:sz w:val="22"/>
                <w:lang w:val="bg-BG"/>
              </w:rPr>
              <w:t xml:space="preserve">(по сектори и </w:t>
            </w:r>
            <w:r w:rsidR="00CE54A0" w:rsidRPr="00F4072D">
              <w:rPr>
                <w:rFonts w:asciiTheme="minorHAnsi" w:hAnsiTheme="minorHAnsi"/>
                <w:sz w:val="22"/>
                <w:lang w:val="bg-BG"/>
              </w:rPr>
              <w:t>под</w:t>
            </w:r>
            <w:r w:rsidRPr="00F4072D">
              <w:rPr>
                <w:rFonts w:asciiTheme="minorHAnsi" w:hAnsiTheme="minorHAnsi"/>
                <w:sz w:val="22"/>
                <w:lang w:val="bg-BG"/>
              </w:rPr>
              <w:t>региони</w:t>
            </w:r>
            <w:r w:rsidR="00CE54A0" w:rsidRPr="00F4072D">
              <w:rPr>
                <w:rFonts w:asciiTheme="minorHAnsi" w:hAnsiTheme="minorHAnsi"/>
                <w:sz w:val="22"/>
                <w:lang w:val="bg-BG"/>
              </w:rPr>
              <w:t>, времева стъпка</w:t>
            </w:r>
            <w:r w:rsidRPr="00F4072D">
              <w:rPr>
                <w:rFonts w:asciiTheme="minorHAnsi" w:hAnsiTheme="minorHAnsi"/>
                <w:sz w:val="22"/>
                <w:lang w:val="bg-BG"/>
              </w:rPr>
              <w:t xml:space="preserve">), възможните механизми за обратна връзка и корекции са ограничени. </w:t>
            </w:r>
            <w:r w:rsidR="00CE54A0" w:rsidRPr="00F4072D">
              <w:rPr>
                <w:rFonts w:asciiTheme="minorHAnsi" w:hAnsiTheme="minorHAnsi"/>
                <w:sz w:val="22"/>
                <w:lang w:val="bg-BG"/>
              </w:rPr>
              <w:t xml:space="preserve">Земеделието е един от </w:t>
            </w:r>
            <w:r w:rsidR="00F4072D">
              <w:rPr>
                <w:rFonts w:asciiTheme="minorHAnsi" w:hAnsiTheme="minorHAnsi"/>
                <w:sz w:val="22"/>
                <w:lang w:val="bg-BG"/>
              </w:rPr>
              <w:t xml:space="preserve">секторите, които са </w:t>
            </w:r>
            <w:r w:rsidR="00CE54A0" w:rsidRPr="00F4072D">
              <w:rPr>
                <w:rFonts w:asciiTheme="minorHAnsi" w:hAnsiTheme="minorHAnsi"/>
                <w:sz w:val="22"/>
                <w:lang w:val="bg-BG"/>
              </w:rPr>
              <w:t>най-уязвими</w:t>
            </w:r>
            <w:r w:rsidR="00F4072D">
              <w:rPr>
                <w:rFonts w:asciiTheme="minorHAnsi" w:hAnsiTheme="minorHAnsi"/>
                <w:sz w:val="22"/>
                <w:lang w:val="bg-BG"/>
              </w:rPr>
              <w:t xml:space="preserve"> </w:t>
            </w:r>
            <w:r w:rsidR="00CE54A0" w:rsidRPr="00F4072D">
              <w:rPr>
                <w:rFonts w:asciiTheme="minorHAnsi" w:hAnsiTheme="minorHAnsi"/>
                <w:sz w:val="22"/>
                <w:lang w:val="bg-BG"/>
              </w:rPr>
              <w:t>по отношение на изменението на климата в България и моделът може да анализира добре връзката между природните активи като земите и водите, които са уязвими от изменението на климата и първичните фактори за производство в земеделието. При интерес по отношение на политиките и налична микроикономическа и техническа информация на секторно равнище, моделът може да бъде допълнително подобрен, за да</w:t>
            </w:r>
            <w:r w:rsidR="00F4072D">
              <w:rPr>
                <w:rFonts w:asciiTheme="minorHAnsi" w:hAnsiTheme="minorHAnsi"/>
                <w:sz w:val="22"/>
                <w:lang w:val="bg-BG"/>
              </w:rPr>
              <w:t xml:space="preserve"> се</w:t>
            </w:r>
            <w:r w:rsidR="00CE54A0" w:rsidRPr="00F4072D">
              <w:rPr>
                <w:rFonts w:asciiTheme="minorHAnsi" w:hAnsiTheme="minorHAnsi"/>
                <w:sz w:val="22"/>
                <w:lang w:val="bg-BG"/>
              </w:rPr>
              <w:t xml:space="preserve"> подобри представянето на уязвимостта на климата и на адаптационния потенциал в други сектори или да анализира въпроси, свързани </w:t>
            </w:r>
            <w:r w:rsidR="00F4072D">
              <w:rPr>
                <w:rFonts w:asciiTheme="minorHAnsi" w:hAnsiTheme="minorHAnsi"/>
                <w:sz w:val="22"/>
                <w:lang w:val="bg-BG"/>
              </w:rPr>
              <w:t>съ</w:t>
            </w:r>
            <w:r w:rsidR="00CE54A0" w:rsidRPr="00F4072D">
              <w:rPr>
                <w:rFonts w:asciiTheme="minorHAnsi" w:hAnsiTheme="minorHAnsi"/>
                <w:sz w:val="22"/>
                <w:lang w:val="bg-BG"/>
              </w:rPr>
              <w:t>с смекчаване на въздействието от изменението на климата. Това са потенциални посоки за по-нататъшни изследвания.</w:t>
            </w:r>
          </w:p>
          <w:p w14:paraId="49893900" w14:textId="1B8C3F35" w:rsidR="006C7123" w:rsidRPr="00DE7E67" w:rsidRDefault="008341DF" w:rsidP="00EA76DB">
            <w:pPr>
              <w:pStyle w:val="ListParagraph"/>
              <w:numPr>
                <w:ilvl w:val="0"/>
                <w:numId w:val="9"/>
              </w:numPr>
              <w:spacing w:before="40" w:after="40" w:line="259" w:lineRule="auto"/>
              <w:ind w:left="0" w:firstLine="0"/>
              <w:contextualSpacing w:val="0"/>
              <w:rPr>
                <w:rFonts w:asciiTheme="minorHAnsi" w:hAnsiTheme="minorHAnsi"/>
                <w:sz w:val="22"/>
                <w:lang w:val="bg-BG"/>
              </w:rPr>
            </w:pPr>
            <w:r w:rsidRPr="00CE54A0">
              <w:rPr>
                <w:rFonts w:asciiTheme="minorHAnsi" w:hAnsiTheme="minorHAnsi" w:cs="Times New Roman"/>
                <w:b/>
                <w:sz w:val="22"/>
                <w:lang w:val="bg-BG"/>
              </w:rPr>
              <w:t>За да се преодолеят тези ограничения на модела ИОР за България</w:t>
            </w:r>
            <w:r w:rsidRPr="00BA52EE">
              <w:rPr>
                <w:rFonts w:asciiTheme="minorHAnsi" w:hAnsiTheme="minorHAnsi" w:cs="Times New Roman"/>
                <w:sz w:val="22"/>
                <w:lang w:val="bg-BG"/>
              </w:rPr>
              <w:t xml:space="preserve">, са </w:t>
            </w:r>
            <w:r w:rsidR="006C1332" w:rsidRPr="00BA52EE">
              <w:rPr>
                <w:rFonts w:asciiTheme="minorHAnsi" w:hAnsiTheme="minorHAnsi" w:cs="Times New Roman"/>
                <w:sz w:val="22"/>
                <w:lang w:val="bg-BG"/>
              </w:rPr>
              <w:t>заимствани</w:t>
            </w:r>
            <w:r w:rsidRPr="00BA52EE">
              <w:rPr>
                <w:rFonts w:asciiTheme="minorHAnsi" w:hAnsiTheme="minorHAnsi" w:cs="Times New Roman"/>
                <w:sz w:val="22"/>
                <w:lang w:val="bg-BG"/>
              </w:rPr>
              <w:t xml:space="preserve"> климатични параметри от глобалния динамичен модел на ИОР, разработен от Roson</w:t>
            </w:r>
            <w:r w:rsidR="00CE54A0">
              <w:rPr>
                <w:rFonts w:asciiTheme="minorHAnsi" w:hAnsiTheme="minorHAnsi" w:cs="Times New Roman"/>
                <w:sz w:val="22"/>
                <w:lang w:val="bg-BG"/>
              </w:rPr>
              <w:t xml:space="preserve"> и </w:t>
            </w:r>
            <w:r w:rsidR="00CE54A0">
              <w:rPr>
                <w:rFonts w:asciiTheme="minorHAnsi" w:hAnsiTheme="minorHAnsi" w:cs="Times New Roman"/>
                <w:sz w:val="22"/>
              </w:rPr>
              <w:t>Sartori</w:t>
            </w:r>
            <w:r w:rsidRPr="00BA52EE">
              <w:rPr>
                <w:rFonts w:asciiTheme="minorHAnsi" w:hAnsiTheme="minorHAnsi" w:cs="Times New Roman"/>
                <w:sz w:val="22"/>
                <w:lang w:val="bg-BG"/>
              </w:rPr>
              <w:t xml:space="preserve"> (2016 г.)</w:t>
            </w:r>
            <w:bookmarkEnd w:id="109"/>
            <w:r w:rsidR="00CE54A0" w:rsidRPr="00E45A65">
              <w:rPr>
                <w:rFonts w:asciiTheme="minorHAnsi" w:hAnsiTheme="minorHAnsi" w:cs="Times New Roman"/>
                <w:sz w:val="22"/>
                <w:lang w:val="bg-BG"/>
              </w:rPr>
              <w:t xml:space="preserve"> </w:t>
            </w:r>
            <w:r w:rsidR="00CE54A0" w:rsidRPr="00BD2B40">
              <w:rPr>
                <w:rFonts w:asciiTheme="minorHAnsi" w:eastAsiaTheme="minorEastAsia" w:hAnsiTheme="minorHAnsi" w:cs="Times New Roman"/>
                <w:sz w:val="22"/>
                <w:szCs w:val="24"/>
                <w:lang w:val="bg-BG" w:eastAsia="bg-BG"/>
              </w:rPr>
              <w:t>с анализ на чувствителността (висока и ниска уязвимост) за два</w:t>
            </w:r>
            <w:r w:rsidR="00EA76DB" w:rsidRPr="00BD2B40">
              <w:rPr>
                <w:rFonts w:asciiTheme="minorHAnsi" w:eastAsiaTheme="minorEastAsia" w:hAnsiTheme="minorHAnsi" w:cs="Times New Roman"/>
                <w:sz w:val="22"/>
                <w:szCs w:val="24"/>
                <w:lang w:val="bg-BG" w:eastAsia="bg-BG"/>
              </w:rPr>
              <w:t xml:space="preserve"> сценария за изменение на климата</w:t>
            </w:r>
            <w:r w:rsidR="00CE54A0" w:rsidRPr="00BD2B40">
              <w:rPr>
                <w:rFonts w:asciiTheme="minorHAnsi" w:eastAsiaTheme="minorEastAsia" w:hAnsiTheme="minorHAnsi" w:cs="Times New Roman"/>
                <w:sz w:val="22"/>
                <w:szCs w:val="24"/>
                <w:lang w:val="bg-BG" w:eastAsia="bg-BG"/>
              </w:rPr>
              <w:t>.</w:t>
            </w:r>
            <w:r w:rsidR="00CE54A0" w:rsidRPr="00BD2B40">
              <w:rPr>
                <w:rFonts w:asciiTheme="minorHAnsi" w:hAnsiTheme="minorHAnsi" w:cs="Times New Roman"/>
                <w:sz w:val="22"/>
                <w:lang w:val="bg-BG"/>
              </w:rPr>
              <w:t xml:space="preserve"> </w:t>
            </w:r>
          </w:p>
        </w:tc>
      </w:tr>
    </w:tbl>
    <w:p w14:paraId="336EF6E7" w14:textId="77777777" w:rsidR="00831B3A" w:rsidRPr="00DE7E67" w:rsidRDefault="00831B3A">
      <w:pPr>
        <w:spacing w:after="200" w:line="276" w:lineRule="auto"/>
        <w:jc w:val="left"/>
        <w:rPr>
          <w:rFonts w:ascii="Calibri" w:eastAsia="Times New Roman" w:hAnsi="Calibri" w:cs="Times New Roman"/>
          <w:b/>
          <w:bCs/>
          <w:color w:val="365F91" w:themeColor="accent1" w:themeShade="BF"/>
          <w:kern w:val="36"/>
          <w:sz w:val="32"/>
          <w:szCs w:val="18"/>
          <w:lang w:val="bg-BG" w:eastAsia="bg-BG"/>
        </w:rPr>
      </w:pPr>
      <w:bookmarkStart w:id="110" w:name="_Toc510004093"/>
      <w:r w:rsidRPr="00DE7E67">
        <w:rPr>
          <w:lang w:val="bg-BG"/>
        </w:rPr>
        <w:lastRenderedPageBreak/>
        <w:br w:type="page"/>
      </w:r>
    </w:p>
    <w:p w14:paraId="715CC8B8" w14:textId="57939FD3" w:rsidR="00EE0F1B" w:rsidRPr="00852A57" w:rsidRDefault="005E4694" w:rsidP="00831B3A">
      <w:pPr>
        <w:pStyle w:val="Heading1"/>
        <w:spacing w:line="240" w:lineRule="auto"/>
        <w:rPr>
          <w:lang w:val="bg-BG"/>
        </w:rPr>
      </w:pPr>
      <w:bookmarkStart w:id="111" w:name="_Toc511743314"/>
      <w:bookmarkStart w:id="112" w:name="_Toc522037837"/>
      <w:r w:rsidRPr="00DE7E67">
        <w:rPr>
          <w:lang w:val="bg-BG"/>
        </w:rPr>
        <w:lastRenderedPageBreak/>
        <w:t xml:space="preserve">3. </w:t>
      </w:r>
      <w:r w:rsidRPr="00DE7E67">
        <w:rPr>
          <w:lang w:val="bg-BG"/>
        </w:rPr>
        <w:tab/>
      </w:r>
      <w:bookmarkEnd w:id="95"/>
      <w:bookmarkEnd w:id="96"/>
      <w:bookmarkEnd w:id="110"/>
      <w:r w:rsidR="00743F2B" w:rsidRPr="00852A57">
        <w:rPr>
          <w:lang w:val="bg-BG"/>
        </w:rPr>
        <w:t>Базов сценарий на модела</w:t>
      </w:r>
      <w:bookmarkEnd w:id="111"/>
      <w:r w:rsidR="00EA76DB">
        <w:rPr>
          <w:lang w:val="bg-BG"/>
        </w:rPr>
        <w:t>: растеж до 2050 г.</w:t>
      </w:r>
      <w:bookmarkEnd w:id="112"/>
    </w:p>
    <w:p w14:paraId="54041080" w14:textId="6A36754C" w:rsidR="00FA472B" w:rsidRPr="00D96C6F" w:rsidRDefault="00FA472B" w:rsidP="00D96C6F">
      <w:pPr>
        <w:pStyle w:val="BodyText"/>
        <w:numPr>
          <w:ilvl w:val="0"/>
          <w:numId w:val="11"/>
        </w:numPr>
        <w:ind w:left="0" w:firstLine="0"/>
        <w:rPr>
          <w:rFonts w:eastAsia="Calibri"/>
          <w:lang w:val="bg-BG"/>
        </w:rPr>
      </w:pPr>
      <w:r w:rsidRPr="00D96C6F">
        <w:rPr>
          <w:rStyle w:val="FontStyle129"/>
          <w:sz w:val="24"/>
          <w:szCs w:val="24"/>
          <w:lang w:val="bg-BG"/>
        </w:rPr>
        <w:t xml:space="preserve">Симулациите по модела на ИОР включват на първо място разработването на икономически базов сценарий, който </w:t>
      </w:r>
      <w:r w:rsidR="00BD3BCD" w:rsidRPr="00D96C6F">
        <w:rPr>
          <w:rStyle w:val="FontStyle129"/>
          <w:sz w:val="24"/>
          <w:szCs w:val="24"/>
          <w:lang w:val="bg-BG"/>
        </w:rPr>
        <w:t>не отчита</w:t>
      </w:r>
      <w:r w:rsidRPr="00D96C6F">
        <w:rPr>
          <w:rStyle w:val="FontStyle129"/>
          <w:sz w:val="24"/>
          <w:szCs w:val="24"/>
          <w:lang w:val="bg-BG"/>
        </w:rPr>
        <w:t xml:space="preserve"> въздействията от изменението на климата. На второ място, икономическите прогнози в базовия сценарий са коригирани с оценените въздействия на изменението на климата. За България</w:t>
      </w:r>
      <w:r w:rsidR="00D96C6F" w:rsidRPr="00A66CB1">
        <w:rPr>
          <w:rStyle w:val="FontStyle129"/>
          <w:sz w:val="24"/>
          <w:szCs w:val="24"/>
          <w:lang w:val="bg-BG"/>
        </w:rPr>
        <w:t xml:space="preserve">, </w:t>
      </w:r>
      <w:r w:rsidR="00D96C6F" w:rsidRPr="00D96C6F">
        <w:rPr>
          <w:rStyle w:val="FontStyle129"/>
          <w:sz w:val="24"/>
          <w:szCs w:val="24"/>
          <w:lang w:val="bg-BG"/>
        </w:rPr>
        <w:t>симулациите по модела показват, че изменението на климата може да доведе до много по-бавен икономически растеж, като темпът на растеж ще бъде по-нисък с около 1 до 4 процента годишно</w:t>
      </w:r>
      <w:r w:rsidR="008A7A92" w:rsidRPr="00962BDB">
        <w:rPr>
          <w:rStyle w:val="FootnoteReference"/>
          <w:rFonts w:eastAsia="Calibri"/>
          <w:sz w:val="24"/>
          <w:lang w:val="bg-BG"/>
        </w:rPr>
        <w:footnoteReference w:id="7"/>
      </w:r>
      <w:r w:rsidR="008A7A92" w:rsidRPr="00D96C6F">
        <w:rPr>
          <w:rFonts w:eastAsia="Calibri"/>
          <w:lang w:val="bg-BG"/>
        </w:rPr>
        <w:t>.</w:t>
      </w:r>
      <w:r w:rsidRPr="00D96C6F">
        <w:rPr>
          <w:rStyle w:val="FontStyle129"/>
          <w:sz w:val="24"/>
          <w:szCs w:val="24"/>
          <w:lang w:val="bg-BG"/>
        </w:rPr>
        <w:t xml:space="preserve"> Трето, разработен </w:t>
      </w:r>
      <w:r w:rsidR="008A7A92" w:rsidRPr="00D96C6F">
        <w:rPr>
          <w:rStyle w:val="FontStyle129"/>
          <w:sz w:val="24"/>
          <w:szCs w:val="24"/>
          <w:lang w:val="bg-BG"/>
        </w:rPr>
        <w:t xml:space="preserve">е </w:t>
      </w:r>
      <w:r w:rsidRPr="00D96C6F">
        <w:rPr>
          <w:rStyle w:val="FontStyle129"/>
          <w:sz w:val="24"/>
          <w:szCs w:val="24"/>
          <w:lang w:val="bg-BG"/>
        </w:rPr>
        <w:t>допълнителен сценарий за илюстриране на потенциалните нетни ползи от адаптацията към изменението на климата</w:t>
      </w:r>
      <w:r w:rsidR="008A7A92" w:rsidRPr="00D96C6F">
        <w:rPr>
          <w:rStyle w:val="FontStyle129"/>
          <w:sz w:val="24"/>
          <w:szCs w:val="24"/>
          <w:lang w:val="bg-BG"/>
        </w:rPr>
        <w:t xml:space="preserve"> (разгледан в </w:t>
      </w:r>
      <w:r w:rsidR="008A7A92" w:rsidRPr="00D96C6F">
        <w:rPr>
          <w:rStyle w:val="FontStyle129"/>
          <w:b/>
          <w:i/>
          <w:sz w:val="24"/>
          <w:szCs w:val="24"/>
          <w:lang w:val="bg-BG"/>
        </w:rPr>
        <w:t>раздел 4</w:t>
      </w:r>
      <w:r w:rsidR="008A7A92" w:rsidRPr="00D96C6F">
        <w:rPr>
          <w:rStyle w:val="FontStyle129"/>
          <w:sz w:val="24"/>
          <w:szCs w:val="24"/>
          <w:lang w:val="bg-BG"/>
        </w:rPr>
        <w:t>)</w:t>
      </w:r>
      <w:r w:rsidRPr="00D96C6F">
        <w:rPr>
          <w:rStyle w:val="FontStyle129"/>
          <w:sz w:val="24"/>
          <w:szCs w:val="24"/>
          <w:lang w:val="bg-BG"/>
        </w:rPr>
        <w:t>.</w:t>
      </w:r>
    </w:p>
    <w:p w14:paraId="79E8ED07" w14:textId="556749BA" w:rsidR="00EE0F1B" w:rsidRPr="00DE7E67" w:rsidRDefault="00603E67" w:rsidP="00603E67">
      <w:pPr>
        <w:pStyle w:val="Heading2"/>
        <w:keepNext/>
        <w:keepLines/>
        <w:widowControl/>
        <w:autoSpaceDE w:val="0"/>
        <w:autoSpaceDN w:val="0"/>
        <w:adjustRightInd w:val="0"/>
        <w:spacing w:before="200" w:after="60" w:line="240" w:lineRule="auto"/>
        <w:ind w:left="720" w:hanging="720"/>
        <w:rPr>
          <w:rFonts w:eastAsia="Times New Roman"/>
          <w:bCs w:val="0"/>
          <w:color w:val="365F91"/>
          <w:szCs w:val="26"/>
        </w:rPr>
      </w:pPr>
      <w:bookmarkStart w:id="113" w:name="_Toc510004094"/>
      <w:bookmarkStart w:id="114" w:name="_Toc511743315"/>
      <w:bookmarkStart w:id="115" w:name="_Toc522037838"/>
      <w:bookmarkStart w:id="116" w:name="_Toc486875418"/>
      <w:bookmarkStart w:id="117" w:name="_Toc505600281"/>
      <w:r w:rsidRPr="00DE7E67">
        <w:rPr>
          <w:rFonts w:eastAsia="Times New Roman"/>
          <w:bCs w:val="0"/>
          <w:color w:val="365F91"/>
          <w:szCs w:val="26"/>
        </w:rPr>
        <w:t xml:space="preserve">3.1. </w:t>
      </w:r>
      <w:r w:rsidRPr="00DE7E67">
        <w:rPr>
          <w:rFonts w:eastAsia="Times New Roman"/>
          <w:bCs w:val="0"/>
          <w:color w:val="365F91"/>
          <w:szCs w:val="26"/>
        </w:rPr>
        <w:tab/>
      </w:r>
      <w:r w:rsidR="0087397A" w:rsidRPr="00852A57">
        <w:rPr>
          <w:rFonts w:eastAsia="Times New Roman"/>
          <w:bCs w:val="0"/>
          <w:color w:val="365F91"/>
          <w:szCs w:val="26"/>
        </w:rPr>
        <w:t>Базов сценарий</w:t>
      </w:r>
      <w:r w:rsidR="00EE0F1B" w:rsidRPr="00DE7E67">
        <w:rPr>
          <w:rFonts w:eastAsia="Times New Roman"/>
          <w:bCs w:val="0"/>
          <w:color w:val="365F91"/>
          <w:szCs w:val="26"/>
        </w:rPr>
        <w:t xml:space="preserve">: </w:t>
      </w:r>
      <w:r w:rsidR="008A7A92" w:rsidRPr="00852A57">
        <w:rPr>
          <w:rFonts w:eastAsia="Times New Roman"/>
          <w:bCs w:val="0"/>
          <w:color w:val="365F91"/>
          <w:szCs w:val="26"/>
        </w:rPr>
        <w:t>без отчитане</w:t>
      </w:r>
      <w:r w:rsidR="00FA472B" w:rsidRPr="00852A57">
        <w:rPr>
          <w:rFonts w:eastAsia="Times New Roman"/>
          <w:bCs w:val="0"/>
          <w:color w:val="365F91"/>
          <w:szCs w:val="26"/>
        </w:rPr>
        <w:t xml:space="preserve"> на въздействията от изменението на</w:t>
      </w:r>
      <w:r w:rsidR="00743F2B" w:rsidRPr="00852A57">
        <w:rPr>
          <w:rFonts w:eastAsia="Times New Roman"/>
          <w:bCs w:val="0"/>
          <w:color w:val="365F91"/>
          <w:szCs w:val="26"/>
        </w:rPr>
        <w:t xml:space="preserve"> климата</w:t>
      </w:r>
      <w:bookmarkEnd w:id="113"/>
      <w:bookmarkEnd w:id="114"/>
      <w:bookmarkEnd w:id="115"/>
      <w:r w:rsidR="00EE0F1B" w:rsidRPr="00DE7E67">
        <w:rPr>
          <w:rFonts w:eastAsia="Times New Roman"/>
          <w:bCs w:val="0"/>
          <w:color w:val="365F91"/>
          <w:szCs w:val="26"/>
        </w:rPr>
        <w:t xml:space="preserve"> </w:t>
      </w:r>
      <w:bookmarkEnd w:id="116"/>
      <w:bookmarkEnd w:id="117"/>
    </w:p>
    <w:p w14:paraId="6B5625E4" w14:textId="55048D12" w:rsidR="008A7A92" w:rsidRPr="00DE7E67" w:rsidRDefault="009248C1" w:rsidP="00A50BD0">
      <w:pPr>
        <w:pStyle w:val="BodyText"/>
        <w:ind w:left="0" w:firstLine="0"/>
        <w:rPr>
          <w:rFonts w:eastAsia="Calibri"/>
          <w:lang w:val="bg-BG"/>
        </w:rPr>
      </w:pPr>
      <w:bookmarkStart w:id="118" w:name="_Toc486592272"/>
      <w:bookmarkStart w:id="119" w:name="_Toc486592589"/>
      <w:bookmarkStart w:id="120" w:name="_Toc486865374"/>
      <w:bookmarkStart w:id="121" w:name="_Toc486865470"/>
      <w:bookmarkEnd w:id="118"/>
      <w:bookmarkEnd w:id="119"/>
      <w:bookmarkEnd w:id="120"/>
      <w:bookmarkEnd w:id="121"/>
      <w:r w:rsidRPr="00852A57">
        <w:rPr>
          <w:lang w:val="bg-BG"/>
        </w:rPr>
        <w:t>Базовият икономически сценарий до 2050 г. е пътят на растеж</w:t>
      </w:r>
      <w:r w:rsidR="008A7A92" w:rsidRPr="00DE7E67">
        <w:rPr>
          <w:lang w:val="bg-BG"/>
        </w:rPr>
        <w:t>, ко</w:t>
      </w:r>
      <w:r w:rsidRPr="00852A57">
        <w:rPr>
          <w:lang w:val="bg-BG"/>
        </w:rPr>
        <w:t>й</w:t>
      </w:r>
      <w:r w:rsidR="008A7A92" w:rsidRPr="00DE7E67">
        <w:rPr>
          <w:lang w:val="bg-BG"/>
        </w:rPr>
        <w:t xml:space="preserve">то България </w:t>
      </w:r>
      <w:r w:rsidR="008A7A92" w:rsidRPr="00852A57">
        <w:rPr>
          <w:lang w:val="bg-BG"/>
        </w:rPr>
        <w:t xml:space="preserve">е </w:t>
      </w:r>
      <w:r w:rsidR="008A7A92" w:rsidRPr="00DE7E67">
        <w:rPr>
          <w:lang w:val="bg-BG"/>
        </w:rPr>
        <w:t xml:space="preserve">вероятно </w:t>
      </w:r>
      <w:r w:rsidR="008A7A92" w:rsidRPr="00852A57">
        <w:rPr>
          <w:lang w:val="bg-BG"/>
        </w:rPr>
        <w:t>да</w:t>
      </w:r>
      <w:r w:rsidR="008A7A92" w:rsidRPr="00DE7E67">
        <w:rPr>
          <w:lang w:val="bg-BG"/>
        </w:rPr>
        <w:t xml:space="preserve"> следва</w:t>
      </w:r>
      <w:r w:rsidRPr="00852A57">
        <w:rPr>
          <w:lang w:val="bg-BG"/>
        </w:rPr>
        <w:t>.</w:t>
      </w:r>
      <w:r w:rsidR="008A7A92" w:rsidRPr="00DE7E67">
        <w:rPr>
          <w:lang w:val="bg-BG"/>
        </w:rPr>
        <w:t xml:space="preserve"> </w:t>
      </w:r>
      <w:r w:rsidRPr="00852A57">
        <w:rPr>
          <w:lang w:val="bg-BG"/>
        </w:rPr>
        <w:t>Той е разработен</w:t>
      </w:r>
      <w:r w:rsidR="008A7A92" w:rsidRPr="00852A57">
        <w:rPr>
          <w:lang w:val="bg-BG"/>
        </w:rPr>
        <w:t xml:space="preserve"> въз</w:t>
      </w:r>
      <w:r w:rsidR="008A7A92" w:rsidRPr="00DE7E67">
        <w:rPr>
          <w:lang w:val="bg-BG"/>
        </w:rPr>
        <w:t xml:space="preserve"> основа на </w:t>
      </w:r>
      <w:r w:rsidRPr="00852A57">
        <w:rPr>
          <w:lang w:val="bg-BG"/>
        </w:rPr>
        <w:t xml:space="preserve">наблюдаваните </w:t>
      </w:r>
      <w:r w:rsidR="008A7A92" w:rsidRPr="00DE7E67">
        <w:rPr>
          <w:lang w:val="bg-BG"/>
        </w:rPr>
        <w:t xml:space="preserve">тенденции в </w:t>
      </w:r>
      <w:r w:rsidRPr="00852A57">
        <w:rPr>
          <w:lang w:val="bg-BG"/>
        </w:rPr>
        <w:t xml:space="preserve">развитието на </w:t>
      </w:r>
      <w:r w:rsidR="008A7A92" w:rsidRPr="00DE7E67">
        <w:rPr>
          <w:lang w:val="bg-BG"/>
        </w:rPr>
        <w:t xml:space="preserve">икономиката на страната </w:t>
      </w:r>
      <w:r w:rsidRPr="00852A57">
        <w:rPr>
          <w:lang w:val="bg-BG"/>
        </w:rPr>
        <w:t>през</w:t>
      </w:r>
      <w:r w:rsidR="008A7A92" w:rsidRPr="00DE7E67">
        <w:rPr>
          <w:lang w:val="bg-BG"/>
        </w:rPr>
        <w:t xml:space="preserve"> </w:t>
      </w:r>
      <w:r w:rsidRPr="00852A57">
        <w:rPr>
          <w:lang w:val="bg-BG"/>
        </w:rPr>
        <w:t xml:space="preserve">периода </w:t>
      </w:r>
      <w:r w:rsidR="008A7A92" w:rsidRPr="00DE7E67">
        <w:rPr>
          <w:lang w:val="bg-BG"/>
        </w:rPr>
        <w:t>2011</w:t>
      </w:r>
      <w:r w:rsidR="00E8550E">
        <w:rPr>
          <w:lang w:val="bg-BG"/>
        </w:rPr>
        <w:t>–</w:t>
      </w:r>
      <w:r w:rsidRPr="00852A57">
        <w:rPr>
          <w:lang w:val="bg-BG"/>
        </w:rPr>
        <w:t>2015</w:t>
      </w:r>
      <w:r w:rsidR="008A7A92" w:rsidRPr="00DE7E67">
        <w:rPr>
          <w:lang w:val="bg-BG"/>
        </w:rPr>
        <w:t xml:space="preserve"> г. </w:t>
      </w:r>
      <w:r w:rsidR="008A7A92" w:rsidRPr="00852A57">
        <w:rPr>
          <w:lang w:val="bg-BG"/>
        </w:rPr>
        <w:t>и</w:t>
      </w:r>
      <w:r w:rsidR="008A7A92" w:rsidRPr="00DE7E67">
        <w:rPr>
          <w:lang w:val="bg-BG"/>
        </w:rPr>
        <w:t xml:space="preserve"> демографски</w:t>
      </w:r>
      <w:r w:rsidRPr="00852A57">
        <w:rPr>
          <w:lang w:val="bg-BG"/>
        </w:rPr>
        <w:t>те</w:t>
      </w:r>
      <w:r w:rsidR="008A7A92" w:rsidRPr="00DE7E67">
        <w:rPr>
          <w:lang w:val="bg-BG"/>
        </w:rPr>
        <w:t xml:space="preserve"> прогнози</w:t>
      </w:r>
      <w:r w:rsidR="008A7A92" w:rsidRPr="00852A57">
        <w:rPr>
          <w:lang w:val="bg-BG"/>
        </w:rPr>
        <w:t xml:space="preserve">, </w:t>
      </w:r>
      <w:r w:rsidR="008A7A92" w:rsidRPr="00DE7E67">
        <w:rPr>
          <w:lang w:val="bg-BG"/>
        </w:rPr>
        <w:t>разработени от ООН</w:t>
      </w:r>
      <w:r w:rsidR="008A7A92" w:rsidRPr="00852A57">
        <w:rPr>
          <w:lang w:val="bg-BG"/>
        </w:rPr>
        <w:t xml:space="preserve"> при допускания за</w:t>
      </w:r>
      <w:r w:rsidR="008A7A92" w:rsidRPr="00DE7E67">
        <w:rPr>
          <w:lang w:val="bg-BG"/>
        </w:rPr>
        <w:t xml:space="preserve"> постоян</w:t>
      </w:r>
      <w:r w:rsidR="008A7A92" w:rsidRPr="00852A57">
        <w:rPr>
          <w:lang w:val="bg-BG"/>
        </w:rPr>
        <w:t>е</w:t>
      </w:r>
      <w:r w:rsidR="008A7A92" w:rsidRPr="00DE7E67">
        <w:rPr>
          <w:lang w:val="bg-BG"/>
        </w:rPr>
        <w:t>н</w:t>
      </w:r>
      <w:r w:rsidR="008A7A92" w:rsidRPr="00852A57">
        <w:rPr>
          <w:lang w:val="bg-BG"/>
        </w:rPr>
        <w:t xml:space="preserve"> </w:t>
      </w:r>
      <w:r w:rsidR="006C1332" w:rsidRPr="00852A57">
        <w:rPr>
          <w:lang w:val="bg-BG"/>
        </w:rPr>
        <w:t>коефициент</w:t>
      </w:r>
      <w:r w:rsidR="008A7A92" w:rsidRPr="00852A57">
        <w:rPr>
          <w:lang w:val="bg-BG"/>
        </w:rPr>
        <w:t xml:space="preserve"> на плодовитост</w:t>
      </w:r>
      <w:r w:rsidR="008A7A92" w:rsidRPr="00DE7E67">
        <w:rPr>
          <w:lang w:val="bg-BG"/>
        </w:rPr>
        <w:t xml:space="preserve"> и постоянни тенденции в миграци</w:t>
      </w:r>
      <w:r w:rsidRPr="00852A57">
        <w:rPr>
          <w:lang w:val="bg-BG"/>
        </w:rPr>
        <w:t>онните процеси през</w:t>
      </w:r>
      <w:r w:rsidR="008A7A92" w:rsidRPr="00DE7E67">
        <w:rPr>
          <w:lang w:val="bg-BG"/>
        </w:rPr>
        <w:t xml:space="preserve"> 2011</w:t>
      </w:r>
      <w:r w:rsidR="00E8550E">
        <w:rPr>
          <w:lang w:val="bg-BG"/>
        </w:rPr>
        <w:t>–</w:t>
      </w:r>
      <w:r w:rsidRPr="00852A57">
        <w:rPr>
          <w:lang w:val="bg-BG"/>
        </w:rPr>
        <w:t xml:space="preserve">2015 </w:t>
      </w:r>
      <w:r w:rsidR="008A7A92" w:rsidRPr="00DE7E67">
        <w:rPr>
          <w:lang w:val="bg-BG"/>
        </w:rPr>
        <w:t>г</w:t>
      </w:r>
      <w:r w:rsidRPr="00852A57">
        <w:rPr>
          <w:lang w:val="bg-BG"/>
        </w:rPr>
        <w:t>одина</w:t>
      </w:r>
      <w:r w:rsidR="008A7A92" w:rsidRPr="00DE7E67">
        <w:rPr>
          <w:lang w:val="bg-BG"/>
        </w:rPr>
        <w:t>. Тези статистически данни и прогнозите на МВФ до 2022 г.</w:t>
      </w:r>
      <w:r w:rsidRPr="00852A57">
        <w:rPr>
          <w:lang w:val="bg-BG"/>
        </w:rPr>
        <w:t xml:space="preserve">, използвани </w:t>
      </w:r>
      <w:r w:rsidR="006C1332" w:rsidRPr="00852A57">
        <w:rPr>
          <w:lang w:val="bg-BG"/>
        </w:rPr>
        <w:t>при</w:t>
      </w:r>
      <w:r w:rsidRPr="00852A57">
        <w:rPr>
          <w:lang w:val="bg-BG"/>
        </w:rPr>
        <w:t xml:space="preserve"> разработването на базовия сценарий,</w:t>
      </w:r>
      <w:r w:rsidR="008A7A92" w:rsidRPr="00DE7E67">
        <w:rPr>
          <w:lang w:val="bg-BG"/>
        </w:rPr>
        <w:t xml:space="preserve"> са представени в</w:t>
      </w:r>
      <w:r w:rsidR="008A7A92" w:rsidRPr="00DE7E67">
        <w:rPr>
          <w:rFonts w:eastAsia="Calibri"/>
          <w:b/>
          <w:bCs/>
          <w:i/>
          <w:iCs/>
          <w:lang w:val="bg-BG"/>
        </w:rPr>
        <w:t xml:space="preserve"> </w:t>
      </w:r>
      <w:r w:rsidR="006C1332">
        <w:rPr>
          <w:rFonts w:eastAsia="Calibri"/>
          <w:b/>
          <w:bCs/>
          <w:i/>
          <w:iCs/>
          <w:lang w:val="bg-BG"/>
        </w:rPr>
        <w:t>т</w:t>
      </w:r>
      <w:r w:rsidR="008A7A92" w:rsidRPr="00DE7E67">
        <w:rPr>
          <w:rFonts w:eastAsia="Calibri"/>
          <w:b/>
          <w:bCs/>
          <w:i/>
          <w:iCs/>
          <w:lang w:val="bg-BG"/>
        </w:rPr>
        <w:t xml:space="preserve">аблица </w:t>
      </w:r>
      <w:r w:rsidRPr="00852A57">
        <w:rPr>
          <w:rFonts w:eastAsia="Calibri"/>
          <w:b/>
          <w:bCs/>
          <w:i/>
          <w:iCs/>
          <w:lang w:val="bg-BG"/>
        </w:rPr>
        <w:t>5</w:t>
      </w:r>
      <w:r w:rsidR="008A7A92" w:rsidRPr="00852A57">
        <w:rPr>
          <w:rFonts w:eastAsia="Calibri"/>
          <w:b/>
          <w:bCs/>
          <w:i/>
          <w:iCs/>
          <w:lang w:val="bg-BG"/>
        </w:rPr>
        <w:t>.</w:t>
      </w:r>
    </w:p>
    <w:p w14:paraId="3A4FDD05" w14:textId="02FB0DBF" w:rsidR="00CD6095" w:rsidRPr="00DE7E67" w:rsidRDefault="00CD6095" w:rsidP="0076400D">
      <w:pPr>
        <w:pStyle w:val="BodyText"/>
        <w:ind w:left="0" w:firstLine="0"/>
        <w:rPr>
          <w:rFonts w:eastAsia="Calibri"/>
          <w:lang w:val="bg-BG"/>
        </w:rPr>
      </w:pPr>
      <w:r w:rsidRPr="00852A57">
        <w:rPr>
          <w:rFonts w:eastAsia="Calibri"/>
          <w:lang w:val="bg-BG"/>
        </w:rPr>
        <w:t>Факторите</w:t>
      </w:r>
      <w:r w:rsidR="00897D35" w:rsidRPr="00DE7E67">
        <w:rPr>
          <w:rFonts w:eastAsia="Calibri"/>
          <w:lang w:val="bg-BG"/>
        </w:rPr>
        <w:t>,</w:t>
      </w:r>
      <w:r w:rsidRPr="00852A57">
        <w:rPr>
          <w:rFonts w:eastAsia="Calibri"/>
          <w:lang w:val="bg-BG"/>
        </w:rPr>
        <w:t xml:space="preserve"> определящи посоката на икономическо развитие, т.е.</w:t>
      </w:r>
      <w:r w:rsidR="00897D35" w:rsidRPr="00DE7E67">
        <w:rPr>
          <w:rFonts w:eastAsia="Calibri"/>
          <w:lang w:val="bg-BG"/>
        </w:rPr>
        <w:t xml:space="preserve"> </w:t>
      </w:r>
      <w:r w:rsidRPr="00852A57">
        <w:rPr>
          <w:color w:val="222222"/>
          <w:lang w:val="bg-BG"/>
        </w:rPr>
        <w:t>демографските тенденции</w:t>
      </w:r>
      <w:r w:rsidR="00EA76DB">
        <w:rPr>
          <w:rFonts w:eastAsia="Calibri"/>
          <w:lang w:val="bg-BG"/>
        </w:rPr>
        <w:t xml:space="preserve">, </w:t>
      </w:r>
      <w:r w:rsidRPr="00852A57">
        <w:rPr>
          <w:color w:val="222222"/>
          <w:lang w:val="bg-BG"/>
        </w:rPr>
        <w:t>инвестициите</w:t>
      </w:r>
      <w:r w:rsidR="00EE0F1B" w:rsidRPr="00DE7E67">
        <w:rPr>
          <w:rFonts w:eastAsia="Calibri"/>
          <w:lang w:val="bg-BG"/>
        </w:rPr>
        <w:t xml:space="preserve">, </w:t>
      </w:r>
      <w:r w:rsidRPr="00852A57">
        <w:rPr>
          <w:color w:val="222222"/>
          <w:lang w:val="bg-BG"/>
        </w:rPr>
        <w:t>развитието на международната търговия</w:t>
      </w:r>
      <w:r w:rsidR="00EA76DB">
        <w:rPr>
          <w:color w:val="222222"/>
          <w:lang w:val="bg-BG"/>
        </w:rPr>
        <w:t xml:space="preserve"> </w:t>
      </w:r>
      <w:r w:rsidRPr="00852A57">
        <w:rPr>
          <w:rFonts w:eastAsia="Calibri"/>
          <w:lang w:val="bg-BG"/>
        </w:rPr>
        <w:t xml:space="preserve">за периода </w:t>
      </w:r>
      <w:r w:rsidRPr="00DE7E67">
        <w:rPr>
          <w:rFonts w:eastAsia="Calibri"/>
          <w:lang w:val="bg-BG"/>
        </w:rPr>
        <w:t>2015</w:t>
      </w:r>
      <w:r w:rsidR="00E8550E">
        <w:rPr>
          <w:rFonts w:eastAsia="Calibri"/>
          <w:lang w:val="bg-BG"/>
        </w:rPr>
        <w:t>–</w:t>
      </w:r>
      <w:r w:rsidRPr="00852A57">
        <w:rPr>
          <w:rFonts w:eastAsia="Calibri"/>
          <w:lang w:val="bg-BG"/>
        </w:rPr>
        <w:t>20</w:t>
      </w:r>
      <w:r w:rsidRPr="00DE7E67">
        <w:rPr>
          <w:rFonts w:eastAsia="Calibri"/>
          <w:lang w:val="bg-BG"/>
        </w:rPr>
        <w:t xml:space="preserve">22 </w:t>
      </w:r>
      <w:r w:rsidRPr="00852A57">
        <w:rPr>
          <w:rFonts w:eastAsia="Calibri"/>
          <w:lang w:val="bg-BG"/>
        </w:rPr>
        <w:t xml:space="preserve">г. съгласно публикуваните данни на МВФ, са показани </w:t>
      </w:r>
      <w:r w:rsidR="006C1332">
        <w:rPr>
          <w:rFonts w:eastAsia="Calibri"/>
          <w:lang w:val="bg-BG"/>
        </w:rPr>
        <w:t xml:space="preserve">в </w:t>
      </w:r>
      <w:r w:rsidR="006C1332">
        <w:rPr>
          <w:rFonts w:eastAsia="Calibri"/>
          <w:b/>
          <w:i/>
          <w:lang w:val="bg-BG"/>
        </w:rPr>
        <w:t>т</w:t>
      </w:r>
      <w:r w:rsidR="008C510E" w:rsidRPr="00DE7E67">
        <w:rPr>
          <w:rFonts w:eastAsia="Calibri"/>
          <w:b/>
          <w:i/>
          <w:lang w:val="bg-BG"/>
        </w:rPr>
        <w:t>аблица</w:t>
      </w:r>
      <w:r w:rsidR="00F926FB" w:rsidRPr="00DE7E67">
        <w:rPr>
          <w:rFonts w:eastAsia="Calibri"/>
          <w:b/>
          <w:i/>
          <w:lang w:val="bg-BG"/>
        </w:rPr>
        <w:t xml:space="preserve"> </w:t>
      </w:r>
      <w:r w:rsidR="000440F3" w:rsidRPr="00DE7E67">
        <w:rPr>
          <w:rFonts w:eastAsia="Calibri"/>
          <w:b/>
          <w:i/>
          <w:lang w:val="bg-BG"/>
        </w:rPr>
        <w:t>5</w:t>
      </w:r>
      <w:r w:rsidR="000440F3" w:rsidRPr="00DE7E67">
        <w:rPr>
          <w:rFonts w:eastAsia="Calibri"/>
          <w:lang w:val="bg-BG"/>
        </w:rPr>
        <w:t>.</w:t>
      </w:r>
      <w:r w:rsidR="00EE0F1B" w:rsidRPr="00DE7E67">
        <w:rPr>
          <w:rFonts w:eastAsia="Calibri"/>
          <w:lang w:val="bg-BG"/>
        </w:rPr>
        <w:t xml:space="preserve"> </w:t>
      </w:r>
      <w:r w:rsidRPr="00852A57">
        <w:rPr>
          <w:color w:val="222222"/>
          <w:lang w:val="bg-BG"/>
        </w:rPr>
        <w:t xml:space="preserve">Въз основа на официалната статистика за тези параметри </w:t>
      </w:r>
      <w:r w:rsidR="005D4462">
        <w:rPr>
          <w:color w:val="222222"/>
          <w:lang w:val="bg-BG"/>
        </w:rPr>
        <w:t>беше</w:t>
      </w:r>
      <w:r w:rsidR="006335A5" w:rsidRPr="00852A57">
        <w:rPr>
          <w:color w:val="222222"/>
          <w:lang w:val="bg-BG"/>
        </w:rPr>
        <w:t xml:space="preserve"> направено</w:t>
      </w:r>
      <w:r w:rsidRPr="00852A57">
        <w:rPr>
          <w:color w:val="222222"/>
          <w:lang w:val="bg-BG"/>
        </w:rPr>
        <w:t xml:space="preserve"> допускането, че инвестициите ще представляват около 23</w:t>
      </w:r>
      <w:r w:rsidR="00375B27" w:rsidRPr="00852A57">
        <w:rPr>
          <w:color w:val="222222"/>
          <w:lang w:val="bg-BG"/>
        </w:rPr>
        <w:t xml:space="preserve"> процента</w:t>
      </w:r>
      <w:r w:rsidRPr="00852A57">
        <w:rPr>
          <w:color w:val="222222"/>
          <w:lang w:val="bg-BG"/>
        </w:rPr>
        <w:t xml:space="preserve"> от БВП през следващите години </w:t>
      </w:r>
      <w:r w:rsidR="006335A5" w:rsidRPr="00852A57">
        <w:rPr>
          <w:color w:val="222222"/>
          <w:lang w:val="bg-BG"/>
        </w:rPr>
        <w:t xml:space="preserve"> и</w:t>
      </w:r>
      <w:r w:rsidRPr="00852A57">
        <w:rPr>
          <w:color w:val="222222"/>
          <w:lang w:val="bg-BG"/>
        </w:rPr>
        <w:t xml:space="preserve"> </w:t>
      </w:r>
      <w:r w:rsidR="006335A5" w:rsidRPr="00852A57">
        <w:rPr>
          <w:color w:val="222222"/>
          <w:lang w:val="bg-BG"/>
        </w:rPr>
        <w:t xml:space="preserve">че </w:t>
      </w:r>
      <w:r w:rsidRPr="00852A57">
        <w:rPr>
          <w:color w:val="222222"/>
          <w:lang w:val="bg-BG"/>
        </w:rPr>
        <w:t>българската икономика се очаква да нарасне 1</w:t>
      </w:r>
      <w:r w:rsidR="00962BDB">
        <w:rPr>
          <w:color w:val="222222"/>
          <w:lang w:val="bg-BG"/>
        </w:rPr>
        <w:t>,</w:t>
      </w:r>
      <w:r w:rsidRPr="00852A57">
        <w:rPr>
          <w:color w:val="222222"/>
          <w:lang w:val="bg-BG"/>
        </w:rPr>
        <w:t>3 пъти до 2050 г., което представлява средногодишен темп на растеж от около 1</w:t>
      </w:r>
      <w:r w:rsidR="00962BDB">
        <w:rPr>
          <w:color w:val="222222"/>
          <w:lang w:val="bg-BG"/>
        </w:rPr>
        <w:t>,</w:t>
      </w:r>
      <w:r w:rsidRPr="00852A57">
        <w:rPr>
          <w:color w:val="222222"/>
          <w:lang w:val="bg-BG"/>
        </w:rPr>
        <w:t>7</w:t>
      </w:r>
      <w:r w:rsidR="00EA76DB">
        <w:rPr>
          <w:color w:val="222222"/>
          <w:lang w:val="bg-BG"/>
        </w:rPr>
        <w:t xml:space="preserve"> процента</w:t>
      </w:r>
      <w:r w:rsidR="006335A5" w:rsidRPr="00852A57">
        <w:rPr>
          <w:color w:val="222222"/>
          <w:lang w:val="bg-BG"/>
        </w:rPr>
        <w:t xml:space="preserve"> на година</w:t>
      </w:r>
      <w:r w:rsidRPr="00852A57">
        <w:rPr>
          <w:color w:val="222222"/>
          <w:lang w:val="bg-BG"/>
        </w:rPr>
        <w:t>.</w:t>
      </w:r>
      <w:r w:rsidR="00EA76DB">
        <w:rPr>
          <w:color w:val="222222"/>
          <w:lang w:val="bg-BG"/>
        </w:rPr>
        <w:t xml:space="preserve"> </w:t>
      </w:r>
      <w:r w:rsidR="0076400D" w:rsidRPr="0076400D">
        <w:rPr>
          <w:color w:val="222222"/>
          <w:lang w:val="bg-BG"/>
        </w:rPr>
        <w:t>Подобряването на производителността на инвестициите е един от основните двигатели на растежа.</w:t>
      </w:r>
    </w:p>
    <w:p w14:paraId="2F7A890F" w14:textId="588F0E41" w:rsidR="00EE0F1B" w:rsidRPr="00DE7E67" w:rsidRDefault="00A76B53" w:rsidP="000F08CF">
      <w:pPr>
        <w:pStyle w:val="Caption"/>
        <w:spacing w:before="180" w:after="100"/>
        <w:rPr>
          <w:lang w:val="bg-BG"/>
        </w:rPr>
      </w:pPr>
      <w:bookmarkStart w:id="122" w:name="_Toc486875547"/>
      <w:bookmarkStart w:id="123" w:name="_Toc505612608"/>
      <w:bookmarkStart w:id="124" w:name="_Toc510102998"/>
      <w:bookmarkStart w:id="125" w:name="_Toc511743455"/>
      <w:bookmarkStart w:id="126" w:name="_Toc522037894"/>
      <w:r w:rsidRPr="00852A57">
        <w:rPr>
          <w:lang w:val="bg-BG"/>
        </w:rPr>
        <w:t>Таблица</w:t>
      </w:r>
      <w:r w:rsidR="000440F3" w:rsidRPr="00DE7E67">
        <w:rPr>
          <w:lang w:val="bg-BG"/>
        </w:rPr>
        <w:t xml:space="preserve"> </w:t>
      </w:r>
      <w:r w:rsidR="000440F3" w:rsidRPr="00DE7E67">
        <w:rPr>
          <w:lang w:val="bg-BG"/>
        </w:rPr>
        <w:fldChar w:fldCharType="begin"/>
      </w:r>
      <w:r w:rsidR="000440F3" w:rsidRPr="00DE7E67">
        <w:rPr>
          <w:lang w:val="bg-BG"/>
        </w:rPr>
        <w:instrText xml:space="preserve"> SEQ Table \* ARABIC </w:instrText>
      </w:r>
      <w:r w:rsidR="000440F3" w:rsidRPr="00DE7E67">
        <w:rPr>
          <w:lang w:val="bg-BG"/>
        </w:rPr>
        <w:fldChar w:fldCharType="separate"/>
      </w:r>
      <w:r w:rsidR="00A66CB1">
        <w:rPr>
          <w:noProof/>
          <w:lang w:val="bg-BG"/>
        </w:rPr>
        <w:t>5</w:t>
      </w:r>
      <w:r w:rsidR="000440F3" w:rsidRPr="00DE7E67">
        <w:rPr>
          <w:lang w:val="bg-BG"/>
        </w:rPr>
        <w:fldChar w:fldCharType="end"/>
      </w:r>
      <w:r w:rsidR="000440F3" w:rsidRPr="00DE7E67">
        <w:rPr>
          <w:lang w:val="bg-BG"/>
        </w:rPr>
        <w:t xml:space="preserve">. </w:t>
      </w:r>
      <w:bookmarkEnd w:id="122"/>
      <w:bookmarkEnd w:id="123"/>
      <w:bookmarkEnd w:id="124"/>
      <w:r w:rsidR="009724EE" w:rsidRPr="00852A57">
        <w:rPr>
          <w:lang w:val="bg-BG"/>
        </w:rPr>
        <w:t xml:space="preserve">Статистически данни, използвани при разработването на </w:t>
      </w:r>
      <w:r w:rsidR="0087397A" w:rsidRPr="00852A57">
        <w:rPr>
          <w:lang w:val="bg-BG"/>
        </w:rPr>
        <w:t xml:space="preserve">Базовия </w:t>
      </w:r>
      <w:r w:rsidR="009724EE" w:rsidRPr="00852A57">
        <w:rPr>
          <w:lang w:val="bg-BG"/>
        </w:rPr>
        <w:t>сценарий</w:t>
      </w:r>
      <w:bookmarkEnd w:id="125"/>
      <w:bookmarkEnd w:id="126"/>
      <w:r w:rsidR="009724EE" w:rsidRPr="00852A57">
        <w:rPr>
          <w:lang w:val="bg-BG"/>
        </w:rPr>
        <w:t xml:space="preserve"> </w:t>
      </w:r>
    </w:p>
    <w:tbl>
      <w:tblPr>
        <w:tblStyle w:val="GridTable4-Accent12"/>
        <w:tblW w:w="936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58" w:type="dxa"/>
          <w:right w:w="58" w:type="dxa"/>
        </w:tblCellMar>
        <w:tblLook w:val="04A0" w:firstRow="1" w:lastRow="0" w:firstColumn="1" w:lastColumn="0" w:noHBand="0" w:noVBand="1"/>
      </w:tblPr>
      <w:tblGrid>
        <w:gridCol w:w="2340"/>
        <w:gridCol w:w="585"/>
        <w:gridCol w:w="585"/>
        <w:gridCol w:w="585"/>
        <w:gridCol w:w="585"/>
        <w:gridCol w:w="585"/>
        <w:gridCol w:w="585"/>
        <w:gridCol w:w="585"/>
        <w:gridCol w:w="585"/>
        <w:gridCol w:w="585"/>
        <w:gridCol w:w="585"/>
        <w:gridCol w:w="585"/>
        <w:gridCol w:w="585"/>
      </w:tblGrid>
      <w:tr w:rsidR="000F08CF" w:rsidRPr="00852A57" w14:paraId="6746B4FF" w14:textId="77777777" w:rsidTr="00695DAB">
        <w:trPr>
          <w:cnfStyle w:val="100000000000" w:firstRow="1" w:lastRow="0" w:firstColumn="0" w:lastColumn="0" w:oddVBand="0" w:evenVBand="0" w:oddHBand="0" w:evenHBand="0" w:firstRowFirstColumn="0" w:firstRowLastColumn="0" w:lastRowFirstColumn="0" w:lastRowLastColumn="0"/>
          <w:tblHeader/>
          <w:jc w:val="center"/>
        </w:trPr>
        <w:tc>
          <w:tcPr>
            <w:cnfStyle w:val="001000000000" w:firstRow="0" w:lastRow="0" w:firstColumn="1" w:lastColumn="0" w:oddVBand="0" w:evenVBand="0" w:oddHBand="0" w:evenHBand="0" w:firstRowFirstColumn="0" w:firstRowLastColumn="0" w:lastRowFirstColumn="0" w:lastRowLastColumn="0"/>
            <w:tcW w:w="2016" w:type="dxa"/>
            <w:tcBorders>
              <w:top w:val="none" w:sz="0" w:space="0" w:color="auto"/>
              <w:left w:val="none" w:sz="0" w:space="0" w:color="auto"/>
              <w:bottom w:val="none" w:sz="0" w:space="0" w:color="auto"/>
              <w:right w:val="none" w:sz="0" w:space="0" w:color="auto"/>
            </w:tcBorders>
            <w:shd w:val="clear" w:color="auto" w:fill="365F91"/>
            <w:tcMar>
              <w:left w:w="14" w:type="dxa"/>
              <w:right w:w="14" w:type="dxa"/>
            </w:tcMar>
            <w:hideMark/>
          </w:tcPr>
          <w:p w14:paraId="0AE8D0BB" w14:textId="1B898A65" w:rsidR="00EE0F1B" w:rsidRPr="00852A57" w:rsidRDefault="00743F2B" w:rsidP="000440F3">
            <w:pPr>
              <w:spacing w:before="40" w:after="40" w:line="240" w:lineRule="auto"/>
              <w:jc w:val="center"/>
              <w:rPr>
                <w:rFonts w:ascii="Calibri" w:eastAsia="Times New Roman" w:hAnsi="Calibri" w:cs="Times New Roman"/>
                <w:sz w:val="22"/>
                <w:lang w:val="bg-BG"/>
              </w:rPr>
            </w:pPr>
            <w:r w:rsidRPr="00852A57">
              <w:rPr>
                <w:rFonts w:ascii="Calibri" w:eastAsia="Times New Roman" w:hAnsi="Calibri" w:cs="Times New Roman"/>
                <w:sz w:val="22"/>
                <w:lang w:val="bg-BG"/>
              </w:rPr>
              <w:t>България</w:t>
            </w:r>
          </w:p>
        </w:tc>
        <w:tc>
          <w:tcPr>
            <w:tcW w:w="504" w:type="dxa"/>
            <w:tcBorders>
              <w:top w:val="none" w:sz="0" w:space="0" w:color="auto"/>
              <w:left w:val="none" w:sz="0" w:space="0" w:color="auto"/>
              <w:bottom w:val="none" w:sz="0" w:space="0" w:color="auto"/>
              <w:right w:val="none" w:sz="0" w:space="0" w:color="auto"/>
            </w:tcBorders>
            <w:shd w:val="clear" w:color="auto" w:fill="365F91"/>
            <w:tcMar>
              <w:left w:w="14" w:type="dxa"/>
              <w:right w:w="14" w:type="dxa"/>
            </w:tcMar>
            <w:hideMark/>
          </w:tcPr>
          <w:p w14:paraId="209C5177" w14:textId="77777777" w:rsidR="00EE0F1B" w:rsidRPr="00DE7E67" w:rsidRDefault="00EE0F1B" w:rsidP="000440F3">
            <w:pPr>
              <w:spacing w:before="40" w:after="4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22"/>
                <w:lang w:val="bg-BG"/>
              </w:rPr>
            </w:pPr>
            <w:r w:rsidRPr="00DE7E67">
              <w:rPr>
                <w:rFonts w:ascii="Calibri" w:eastAsia="Times New Roman" w:hAnsi="Calibri" w:cs="Times New Roman"/>
                <w:sz w:val="22"/>
                <w:lang w:val="bg-BG"/>
              </w:rPr>
              <w:t>2011</w:t>
            </w:r>
          </w:p>
        </w:tc>
        <w:tc>
          <w:tcPr>
            <w:tcW w:w="504" w:type="dxa"/>
            <w:tcBorders>
              <w:top w:val="none" w:sz="0" w:space="0" w:color="auto"/>
              <w:left w:val="none" w:sz="0" w:space="0" w:color="auto"/>
              <w:bottom w:val="none" w:sz="0" w:space="0" w:color="auto"/>
              <w:right w:val="none" w:sz="0" w:space="0" w:color="auto"/>
            </w:tcBorders>
            <w:shd w:val="clear" w:color="auto" w:fill="365F91"/>
            <w:tcMar>
              <w:left w:w="14" w:type="dxa"/>
              <w:right w:w="14" w:type="dxa"/>
            </w:tcMar>
            <w:hideMark/>
          </w:tcPr>
          <w:p w14:paraId="27EE14EA" w14:textId="77777777" w:rsidR="00EE0F1B" w:rsidRPr="00DE7E67" w:rsidRDefault="00EE0F1B" w:rsidP="000440F3">
            <w:pPr>
              <w:spacing w:before="40" w:after="4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22"/>
                <w:lang w:val="bg-BG"/>
              </w:rPr>
            </w:pPr>
            <w:r w:rsidRPr="00DE7E67">
              <w:rPr>
                <w:rFonts w:ascii="Calibri" w:eastAsia="Times New Roman" w:hAnsi="Calibri" w:cs="Times New Roman"/>
                <w:sz w:val="22"/>
                <w:lang w:val="bg-BG"/>
              </w:rPr>
              <w:t>2012</w:t>
            </w:r>
          </w:p>
        </w:tc>
        <w:tc>
          <w:tcPr>
            <w:tcW w:w="504" w:type="dxa"/>
            <w:tcBorders>
              <w:top w:val="none" w:sz="0" w:space="0" w:color="auto"/>
              <w:left w:val="none" w:sz="0" w:space="0" w:color="auto"/>
              <w:bottom w:val="none" w:sz="0" w:space="0" w:color="auto"/>
              <w:right w:val="none" w:sz="0" w:space="0" w:color="auto"/>
            </w:tcBorders>
            <w:shd w:val="clear" w:color="auto" w:fill="365F91"/>
            <w:tcMar>
              <w:left w:w="14" w:type="dxa"/>
              <w:right w:w="14" w:type="dxa"/>
            </w:tcMar>
            <w:hideMark/>
          </w:tcPr>
          <w:p w14:paraId="73A52C8F" w14:textId="77777777" w:rsidR="00EE0F1B" w:rsidRPr="00DE7E67" w:rsidRDefault="00EE0F1B" w:rsidP="000440F3">
            <w:pPr>
              <w:spacing w:before="40" w:after="4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22"/>
                <w:lang w:val="bg-BG"/>
              </w:rPr>
            </w:pPr>
            <w:r w:rsidRPr="00DE7E67">
              <w:rPr>
                <w:rFonts w:ascii="Calibri" w:eastAsia="Times New Roman" w:hAnsi="Calibri" w:cs="Times New Roman"/>
                <w:sz w:val="22"/>
                <w:lang w:val="bg-BG"/>
              </w:rPr>
              <w:t>2013</w:t>
            </w:r>
          </w:p>
        </w:tc>
        <w:tc>
          <w:tcPr>
            <w:tcW w:w="504" w:type="dxa"/>
            <w:tcBorders>
              <w:top w:val="none" w:sz="0" w:space="0" w:color="auto"/>
              <w:left w:val="none" w:sz="0" w:space="0" w:color="auto"/>
              <w:bottom w:val="none" w:sz="0" w:space="0" w:color="auto"/>
              <w:right w:val="none" w:sz="0" w:space="0" w:color="auto"/>
            </w:tcBorders>
            <w:shd w:val="clear" w:color="auto" w:fill="365F91"/>
            <w:tcMar>
              <w:left w:w="14" w:type="dxa"/>
              <w:right w:w="14" w:type="dxa"/>
            </w:tcMar>
            <w:hideMark/>
          </w:tcPr>
          <w:p w14:paraId="22AB6073" w14:textId="77777777" w:rsidR="00EE0F1B" w:rsidRPr="00DE7E67" w:rsidRDefault="00EE0F1B" w:rsidP="000440F3">
            <w:pPr>
              <w:spacing w:before="40" w:after="4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22"/>
                <w:lang w:val="bg-BG"/>
              </w:rPr>
            </w:pPr>
            <w:r w:rsidRPr="00DE7E67">
              <w:rPr>
                <w:rFonts w:ascii="Calibri" w:eastAsia="Times New Roman" w:hAnsi="Calibri" w:cs="Times New Roman"/>
                <w:sz w:val="22"/>
                <w:lang w:val="bg-BG"/>
              </w:rPr>
              <w:t>2014</w:t>
            </w:r>
          </w:p>
        </w:tc>
        <w:tc>
          <w:tcPr>
            <w:tcW w:w="504" w:type="dxa"/>
            <w:tcBorders>
              <w:top w:val="none" w:sz="0" w:space="0" w:color="auto"/>
              <w:left w:val="none" w:sz="0" w:space="0" w:color="auto"/>
              <w:bottom w:val="none" w:sz="0" w:space="0" w:color="auto"/>
              <w:right w:val="none" w:sz="0" w:space="0" w:color="auto"/>
            </w:tcBorders>
            <w:shd w:val="clear" w:color="auto" w:fill="365F91"/>
            <w:tcMar>
              <w:left w:w="14" w:type="dxa"/>
              <w:right w:w="14" w:type="dxa"/>
            </w:tcMar>
            <w:hideMark/>
          </w:tcPr>
          <w:p w14:paraId="239FECA1" w14:textId="77777777" w:rsidR="00EE0F1B" w:rsidRPr="00DE7E67" w:rsidRDefault="00EE0F1B" w:rsidP="000440F3">
            <w:pPr>
              <w:spacing w:before="40" w:after="4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22"/>
                <w:lang w:val="bg-BG"/>
              </w:rPr>
            </w:pPr>
            <w:r w:rsidRPr="00DE7E67">
              <w:rPr>
                <w:rFonts w:ascii="Calibri" w:eastAsia="Times New Roman" w:hAnsi="Calibri" w:cs="Times New Roman"/>
                <w:sz w:val="22"/>
                <w:lang w:val="bg-BG"/>
              </w:rPr>
              <w:t>2015</w:t>
            </w:r>
          </w:p>
        </w:tc>
        <w:tc>
          <w:tcPr>
            <w:tcW w:w="504" w:type="dxa"/>
            <w:tcBorders>
              <w:top w:val="none" w:sz="0" w:space="0" w:color="auto"/>
              <w:left w:val="none" w:sz="0" w:space="0" w:color="auto"/>
              <w:bottom w:val="none" w:sz="0" w:space="0" w:color="auto"/>
              <w:right w:val="none" w:sz="0" w:space="0" w:color="auto"/>
            </w:tcBorders>
            <w:shd w:val="clear" w:color="auto" w:fill="365F91"/>
            <w:tcMar>
              <w:left w:w="14" w:type="dxa"/>
              <w:right w:w="14" w:type="dxa"/>
            </w:tcMar>
            <w:hideMark/>
          </w:tcPr>
          <w:p w14:paraId="49458F97" w14:textId="77777777" w:rsidR="00EE0F1B" w:rsidRPr="00DE7E67" w:rsidRDefault="00EE0F1B" w:rsidP="000440F3">
            <w:pPr>
              <w:spacing w:before="40" w:after="4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22"/>
                <w:lang w:val="bg-BG"/>
              </w:rPr>
            </w:pPr>
            <w:r w:rsidRPr="00DE7E67">
              <w:rPr>
                <w:rFonts w:ascii="Calibri" w:eastAsia="Times New Roman" w:hAnsi="Calibri" w:cs="Times New Roman"/>
                <w:sz w:val="22"/>
                <w:lang w:val="bg-BG"/>
              </w:rPr>
              <w:t>2016</w:t>
            </w:r>
          </w:p>
        </w:tc>
        <w:tc>
          <w:tcPr>
            <w:tcW w:w="504" w:type="dxa"/>
            <w:tcBorders>
              <w:top w:val="none" w:sz="0" w:space="0" w:color="auto"/>
              <w:left w:val="none" w:sz="0" w:space="0" w:color="auto"/>
              <w:bottom w:val="none" w:sz="0" w:space="0" w:color="auto"/>
              <w:right w:val="none" w:sz="0" w:space="0" w:color="auto"/>
            </w:tcBorders>
            <w:shd w:val="clear" w:color="auto" w:fill="365F91"/>
            <w:tcMar>
              <w:left w:w="14" w:type="dxa"/>
              <w:right w:w="14" w:type="dxa"/>
            </w:tcMar>
            <w:hideMark/>
          </w:tcPr>
          <w:p w14:paraId="0CA2690D" w14:textId="77777777" w:rsidR="00EE0F1B" w:rsidRPr="00DE7E67" w:rsidRDefault="00EE0F1B" w:rsidP="000440F3">
            <w:pPr>
              <w:spacing w:before="40" w:after="4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22"/>
                <w:lang w:val="bg-BG"/>
              </w:rPr>
            </w:pPr>
            <w:r w:rsidRPr="00DE7E67">
              <w:rPr>
                <w:rFonts w:ascii="Calibri" w:eastAsia="Times New Roman" w:hAnsi="Calibri" w:cs="Times New Roman"/>
                <w:sz w:val="22"/>
                <w:lang w:val="bg-BG"/>
              </w:rPr>
              <w:t>2017</w:t>
            </w:r>
          </w:p>
        </w:tc>
        <w:tc>
          <w:tcPr>
            <w:tcW w:w="504" w:type="dxa"/>
            <w:tcBorders>
              <w:top w:val="none" w:sz="0" w:space="0" w:color="auto"/>
              <w:left w:val="none" w:sz="0" w:space="0" w:color="auto"/>
              <w:bottom w:val="none" w:sz="0" w:space="0" w:color="auto"/>
              <w:right w:val="none" w:sz="0" w:space="0" w:color="auto"/>
            </w:tcBorders>
            <w:shd w:val="clear" w:color="auto" w:fill="365F91"/>
            <w:tcMar>
              <w:left w:w="14" w:type="dxa"/>
              <w:right w:w="14" w:type="dxa"/>
            </w:tcMar>
            <w:hideMark/>
          </w:tcPr>
          <w:p w14:paraId="4DA4DF5B" w14:textId="77777777" w:rsidR="00EE0F1B" w:rsidRPr="00DE7E67" w:rsidRDefault="00EE0F1B" w:rsidP="000440F3">
            <w:pPr>
              <w:spacing w:before="40" w:after="4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22"/>
                <w:lang w:val="bg-BG"/>
              </w:rPr>
            </w:pPr>
            <w:r w:rsidRPr="00DE7E67">
              <w:rPr>
                <w:rFonts w:ascii="Calibri" w:eastAsia="Times New Roman" w:hAnsi="Calibri" w:cs="Times New Roman"/>
                <w:sz w:val="22"/>
                <w:lang w:val="bg-BG"/>
              </w:rPr>
              <w:t>2018</w:t>
            </w:r>
          </w:p>
        </w:tc>
        <w:tc>
          <w:tcPr>
            <w:tcW w:w="504" w:type="dxa"/>
            <w:tcBorders>
              <w:top w:val="none" w:sz="0" w:space="0" w:color="auto"/>
              <w:left w:val="none" w:sz="0" w:space="0" w:color="auto"/>
              <w:bottom w:val="none" w:sz="0" w:space="0" w:color="auto"/>
              <w:right w:val="none" w:sz="0" w:space="0" w:color="auto"/>
            </w:tcBorders>
            <w:shd w:val="clear" w:color="auto" w:fill="365F91"/>
            <w:tcMar>
              <w:left w:w="14" w:type="dxa"/>
              <w:right w:w="14" w:type="dxa"/>
            </w:tcMar>
            <w:hideMark/>
          </w:tcPr>
          <w:p w14:paraId="49197269" w14:textId="77777777" w:rsidR="00EE0F1B" w:rsidRPr="00DE7E67" w:rsidRDefault="00EE0F1B" w:rsidP="000440F3">
            <w:pPr>
              <w:spacing w:before="40" w:after="4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22"/>
                <w:lang w:val="bg-BG"/>
              </w:rPr>
            </w:pPr>
            <w:r w:rsidRPr="00DE7E67">
              <w:rPr>
                <w:rFonts w:ascii="Calibri" w:eastAsia="Times New Roman" w:hAnsi="Calibri" w:cs="Times New Roman"/>
                <w:sz w:val="22"/>
                <w:lang w:val="bg-BG"/>
              </w:rPr>
              <w:t>2019</w:t>
            </w:r>
          </w:p>
        </w:tc>
        <w:tc>
          <w:tcPr>
            <w:tcW w:w="504" w:type="dxa"/>
            <w:tcBorders>
              <w:top w:val="none" w:sz="0" w:space="0" w:color="auto"/>
              <w:left w:val="none" w:sz="0" w:space="0" w:color="auto"/>
              <w:bottom w:val="none" w:sz="0" w:space="0" w:color="auto"/>
              <w:right w:val="none" w:sz="0" w:space="0" w:color="auto"/>
            </w:tcBorders>
            <w:shd w:val="clear" w:color="auto" w:fill="365F91"/>
            <w:tcMar>
              <w:left w:w="14" w:type="dxa"/>
              <w:right w:w="14" w:type="dxa"/>
            </w:tcMar>
            <w:hideMark/>
          </w:tcPr>
          <w:p w14:paraId="70470381" w14:textId="77777777" w:rsidR="00EE0F1B" w:rsidRPr="00DE7E67" w:rsidRDefault="00EE0F1B" w:rsidP="000F08CF">
            <w:pPr>
              <w:spacing w:before="40" w:after="4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22"/>
                <w:lang w:val="bg-BG"/>
              </w:rPr>
            </w:pPr>
            <w:r w:rsidRPr="00DE7E67">
              <w:rPr>
                <w:rFonts w:ascii="Calibri" w:eastAsia="Times New Roman" w:hAnsi="Calibri" w:cs="Times New Roman"/>
                <w:sz w:val="22"/>
                <w:lang w:val="bg-BG"/>
              </w:rPr>
              <w:t>2020</w:t>
            </w:r>
          </w:p>
        </w:tc>
        <w:tc>
          <w:tcPr>
            <w:tcW w:w="504" w:type="dxa"/>
            <w:tcBorders>
              <w:top w:val="none" w:sz="0" w:space="0" w:color="auto"/>
              <w:left w:val="none" w:sz="0" w:space="0" w:color="auto"/>
              <w:bottom w:val="none" w:sz="0" w:space="0" w:color="auto"/>
              <w:right w:val="none" w:sz="0" w:space="0" w:color="auto"/>
            </w:tcBorders>
            <w:shd w:val="clear" w:color="auto" w:fill="365F91"/>
            <w:tcMar>
              <w:left w:w="14" w:type="dxa"/>
              <w:right w:w="14" w:type="dxa"/>
            </w:tcMar>
            <w:hideMark/>
          </w:tcPr>
          <w:p w14:paraId="6F5E5223" w14:textId="77777777" w:rsidR="00EE0F1B" w:rsidRPr="00DE7E67" w:rsidRDefault="00EE0F1B" w:rsidP="000440F3">
            <w:pPr>
              <w:spacing w:before="40" w:after="4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22"/>
                <w:lang w:val="bg-BG"/>
              </w:rPr>
            </w:pPr>
            <w:r w:rsidRPr="00DE7E67">
              <w:rPr>
                <w:rFonts w:ascii="Calibri" w:eastAsia="Times New Roman" w:hAnsi="Calibri" w:cs="Times New Roman"/>
                <w:sz w:val="22"/>
                <w:lang w:val="bg-BG"/>
              </w:rPr>
              <w:t>2021</w:t>
            </w:r>
          </w:p>
        </w:tc>
        <w:tc>
          <w:tcPr>
            <w:tcW w:w="504" w:type="dxa"/>
            <w:tcBorders>
              <w:top w:val="none" w:sz="0" w:space="0" w:color="auto"/>
              <w:left w:val="none" w:sz="0" w:space="0" w:color="auto"/>
              <w:bottom w:val="none" w:sz="0" w:space="0" w:color="auto"/>
              <w:right w:val="none" w:sz="0" w:space="0" w:color="auto"/>
            </w:tcBorders>
            <w:shd w:val="clear" w:color="auto" w:fill="365F91"/>
            <w:tcMar>
              <w:left w:w="14" w:type="dxa"/>
              <w:right w:w="14" w:type="dxa"/>
            </w:tcMar>
            <w:hideMark/>
          </w:tcPr>
          <w:p w14:paraId="108206AC" w14:textId="77777777" w:rsidR="00EE0F1B" w:rsidRPr="00DE7E67" w:rsidRDefault="00EE0F1B" w:rsidP="000440F3">
            <w:pPr>
              <w:spacing w:before="40" w:after="4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22"/>
                <w:lang w:val="bg-BG"/>
              </w:rPr>
            </w:pPr>
            <w:r w:rsidRPr="00DE7E67">
              <w:rPr>
                <w:rFonts w:ascii="Calibri" w:eastAsia="Times New Roman" w:hAnsi="Calibri" w:cs="Times New Roman"/>
                <w:sz w:val="22"/>
                <w:lang w:val="bg-BG"/>
              </w:rPr>
              <w:t>2022</w:t>
            </w:r>
          </w:p>
        </w:tc>
      </w:tr>
      <w:tr w:rsidR="000F08CF" w:rsidRPr="00852A57" w14:paraId="28D2A9B0" w14:textId="77777777" w:rsidTr="000F08C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16" w:type="dxa"/>
            <w:shd w:val="clear" w:color="auto" w:fill="B8CCE4"/>
            <w:tcMar>
              <w:left w:w="14" w:type="dxa"/>
              <w:right w:w="14" w:type="dxa"/>
            </w:tcMar>
            <w:hideMark/>
          </w:tcPr>
          <w:p w14:paraId="1E9A838A" w14:textId="7BCDA4AA" w:rsidR="009724EE" w:rsidRPr="00DE7E67" w:rsidRDefault="009724EE" w:rsidP="0076400D">
            <w:pPr>
              <w:spacing w:before="40" w:after="40" w:line="240" w:lineRule="auto"/>
              <w:ind w:left="72"/>
              <w:jc w:val="left"/>
              <w:rPr>
                <w:rFonts w:ascii="Calibri" w:eastAsia="Times New Roman" w:hAnsi="Calibri" w:cs="Times New Roman"/>
                <w:color w:val="000000"/>
                <w:sz w:val="20"/>
                <w:szCs w:val="20"/>
                <w:lang w:val="bg-BG"/>
              </w:rPr>
            </w:pPr>
            <w:r w:rsidRPr="00DE7E67">
              <w:rPr>
                <w:rFonts w:ascii="Calibri" w:eastAsia="Times New Roman" w:hAnsi="Calibri" w:cs="Times New Roman"/>
                <w:color w:val="000000"/>
                <w:sz w:val="18"/>
                <w:szCs w:val="18"/>
                <w:lang w:val="bg-BG"/>
              </w:rPr>
              <w:t>Б</w:t>
            </w:r>
            <w:r w:rsidR="0076400D">
              <w:rPr>
                <w:rFonts w:ascii="Calibri" w:eastAsia="Times New Roman" w:hAnsi="Calibri" w:cs="Times New Roman"/>
                <w:color w:val="000000"/>
                <w:sz w:val="18"/>
                <w:szCs w:val="18"/>
                <w:lang w:val="bg-BG"/>
              </w:rPr>
              <w:t>ВП</w:t>
            </w:r>
            <w:r w:rsidRPr="00DE7E67">
              <w:rPr>
                <w:rFonts w:ascii="Calibri" w:eastAsia="Times New Roman" w:hAnsi="Calibri" w:cs="Times New Roman"/>
                <w:color w:val="000000"/>
                <w:sz w:val="18"/>
                <w:szCs w:val="18"/>
                <w:lang w:val="bg-BG"/>
              </w:rPr>
              <w:t>, постоянни цени</w:t>
            </w:r>
            <w:r w:rsidRPr="00DE7E67">
              <w:rPr>
                <w:rFonts w:ascii="Calibri" w:eastAsia="Times New Roman" w:hAnsi="Calibri" w:cs="Times New Roman"/>
                <w:color w:val="000000"/>
                <w:sz w:val="18"/>
                <w:szCs w:val="18"/>
                <w:lang w:val="bg-BG"/>
              </w:rPr>
              <w:br/>
              <w:t>(национална валута)</w:t>
            </w:r>
          </w:p>
        </w:tc>
        <w:tc>
          <w:tcPr>
            <w:tcW w:w="504" w:type="dxa"/>
            <w:shd w:val="clear" w:color="auto" w:fill="FFFFFF" w:themeFill="background1"/>
            <w:tcMar>
              <w:left w:w="14" w:type="dxa"/>
              <w:right w:w="14" w:type="dxa"/>
            </w:tcMar>
            <w:vAlign w:val="center"/>
            <w:hideMark/>
          </w:tcPr>
          <w:p w14:paraId="28B50400" w14:textId="06423A3A" w:rsidR="009724EE" w:rsidRPr="00DE7E67" w:rsidRDefault="009724EE" w:rsidP="009724E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18"/>
                <w:lang w:val="bg-BG"/>
              </w:rPr>
            </w:pPr>
            <w:r w:rsidRPr="00DE7E67">
              <w:rPr>
                <w:rFonts w:ascii="Calibri" w:eastAsia="Times New Roman" w:hAnsi="Calibri" w:cs="Times New Roman"/>
                <w:color w:val="000000"/>
                <w:sz w:val="18"/>
                <w:szCs w:val="18"/>
                <w:lang w:val="bg-BG"/>
              </w:rPr>
              <w:t>76</w:t>
            </w:r>
            <w:r w:rsidR="00962BDB">
              <w:rPr>
                <w:rFonts w:ascii="Calibri" w:eastAsia="Times New Roman" w:hAnsi="Calibri" w:cs="Times New Roman"/>
                <w:color w:val="000000"/>
                <w:sz w:val="18"/>
                <w:szCs w:val="18"/>
                <w:lang w:val="bg-BG"/>
              </w:rPr>
              <w:t>,</w:t>
            </w:r>
            <w:r w:rsidRPr="00DE7E67">
              <w:rPr>
                <w:rFonts w:ascii="Calibri" w:eastAsia="Times New Roman" w:hAnsi="Calibri" w:cs="Times New Roman"/>
                <w:color w:val="000000"/>
                <w:sz w:val="18"/>
                <w:szCs w:val="18"/>
                <w:lang w:val="bg-BG"/>
              </w:rPr>
              <w:t>203</w:t>
            </w:r>
          </w:p>
        </w:tc>
        <w:tc>
          <w:tcPr>
            <w:tcW w:w="504" w:type="dxa"/>
            <w:shd w:val="clear" w:color="auto" w:fill="FFFFFF" w:themeFill="background1"/>
            <w:tcMar>
              <w:left w:w="14" w:type="dxa"/>
              <w:right w:w="14" w:type="dxa"/>
            </w:tcMar>
            <w:vAlign w:val="center"/>
            <w:hideMark/>
          </w:tcPr>
          <w:p w14:paraId="436736B0" w14:textId="311E06BA" w:rsidR="009724EE" w:rsidRPr="00DE7E67" w:rsidRDefault="009724EE" w:rsidP="009724E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18"/>
                <w:lang w:val="bg-BG"/>
              </w:rPr>
            </w:pPr>
            <w:r w:rsidRPr="00DE7E67">
              <w:rPr>
                <w:rFonts w:ascii="Calibri" w:eastAsia="Times New Roman" w:hAnsi="Calibri" w:cs="Times New Roman"/>
                <w:color w:val="000000"/>
                <w:sz w:val="18"/>
                <w:szCs w:val="18"/>
                <w:lang w:val="bg-BG"/>
              </w:rPr>
              <w:t>76</w:t>
            </w:r>
            <w:r w:rsidR="00962BDB">
              <w:rPr>
                <w:rFonts w:ascii="Calibri" w:eastAsia="Times New Roman" w:hAnsi="Calibri" w:cs="Times New Roman"/>
                <w:color w:val="000000"/>
                <w:sz w:val="18"/>
                <w:szCs w:val="18"/>
                <w:lang w:val="bg-BG"/>
              </w:rPr>
              <w:t>,</w:t>
            </w:r>
            <w:r w:rsidRPr="00DE7E67">
              <w:rPr>
                <w:rFonts w:ascii="Calibri" w:eastAsia="Times New Roman" w:hAnsi="Calibri" w:cs="Times New Roman"/>
                <w:color w:val="000000"/>
                <w:sz w:val="18"/>
                <w:szCs w:val="18"/>
                <w:lang w:val="bg-BG"/>
              </w:rPr>
              <w:t>227</w:t>
            </w:r>
          </w:p>
        </w:tc>
        <w:tc>
          <w:tcPr>
            <w:tcW w:w="504" w:type="dxa"/>
            <w:shd w:val="clear" w:color="auto" w:fill="FFFFFF" w:themeFill="background1"/>
            <w:tcMar>
              <w:left w:w="14" w:type="dxa"/>
              <w:right w:w="14" w:type="dxa"/>
            </w:tcMar>
            <w:vAlign w:val="center"/>
            <w:hideMark/>
          </w:tcPr>
          <w:p w14:paraId="69A9CABD" w14:textId="35F4A022" w:rsidR="009724EE" w:rsidRPr="00DE7E67" w:rsidRDefault="009724EE" w:rsidP="009724E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18"/>
                <w:lang w:val="bg-BG"/>
              </w:rPr>
            </w:pPr>
            <w:r w:rsidRPr="00DE7E67">
              <w:rPr>
                <w:rFonts w:ascii="Calibri" w:eastAsia="Times New Roman" w:hAnsi="Calibri" w:cs="Times New Roman"/>
                <w:color w:val="000000"/>
                <w:sz w:val="18"/>
                <w:szCs w:val="18"/>
                <w:lang w:val="bg-BG"/>
              </w:rPr>
              <w:t>76</w:t>
            </w:r>
            <w:r w:rsidR="00962BDB">
              <w:rPr>
                <w:rFonts w:ascii="Calibri" w:eastAsia="Times New Roman" w:hAnsi="Calibri" w:cs="Times New Roman"/>
                <w:color w:val="000000"/>
                <w:sz w:val="18"/>
                <w:szCs w:val="18"/>
                <w:lang w:val="bg-BG"/>
              </w:rPr>
              <w:t>,</w:t>
            </w:r>
            <w:r w:rsidRPr="00DE7E67">
              <w:rPr>
                <w:rFonts w:ascii="Calibri" w:eastAsia="Times New Roman" w:hAnsi="Calibri" w:cs="Times New Roman"/>
                <w:color w:val="000000"/>
                <w:sz w:val="18"/>
                <w:szCs w:val="18"/>
                <w:lang w:val="bg-BG"/>
              </w:rPr>
              <w:t>884</w:t>
            </w:r>
          </w:p>
        </w:tc>
        <w:tc>
          <w:tcPr>
            <w:tcW w:w="504" w:type="dxa"/>
            <w:shd w:val="clear" w:color="auto" w:fill="FFFFFF" w:themeFill="background1"/>
            <w:tcMar>
              <w:left w:w="14" w:type="dxa"/>
              <w:right w:w="14" w:type="dxa"/>
            </w:tcMar>
            <w:vAlign w:val="center"/>
            <w:hideMark/>
          </w:tcPr>
          <w:p w14:paraId="31D39578" w14:textId="6FAB8B02" w:rsidR="009724EE" w:rsidRPr="00DE7E67" w:rsidRDefault="009724EE" w:rsidP="009724E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18"/>
                <w:lang w:val="bg-BG"/>
              </w:rPr>
            </w:pPr>
            <w:r w:rsidRPr="00DE7E67">
              <w:rPr>
                <w:rFonts w:ascii="Calibri" w:eastAsia="Times New Roman" w:hAnsi="Calibri" w:cs="Times New Roman"/>
                <w:color w:val="000000"/>
                <w:sz w:val="18"/>
                <w:szCs w:val="18"/>
                <w:lang w:val="bg-BG"/>
              </w:rPr>
              <w:t>77</w:t>
            </w:r>
            <w:r w:rsidR="00962BDB">
              <w:rPr>
                <w:rFonts w:ascii="Calibri" w:eastAsia="Times New Roman" w:hAnsi="Calibri" w:cs="Times New Roman"/>
                <w:color w:val="000000"/>
                <w:sz w:val="18"/>
                <w:szCs w:val="18"/>
                <w:lang w:val="bg-BG"/>
              </w:rPr>
              <w:t>,</w:t>
            </w:r>
            <w:r w:rsidRPr="00DE7E67">
              <w:rPr>
                <w:rFonts w:ascii="Calibri" w:eastAsia="Times New Roman" w:hAnsi="Calibri" w:cs="Times New Roman"/>
                <w:color w:val="000000"/>
                <w:sz w:val="18"/>
                <w:szCs w:val="18"/>
                <w:lang w:val="bg-BG"/>
              </w:rPr>
              <w:t>906</w:t>
            </w:r>
          </w:p>
        </w:tc>
        <w:tc>
          <w:tcPr>
            <w:tcW w:w="504" w:type="dxa"/>
            <w:shd w:val="clear" w:color="auto" w:fill="FFFFFF" w:themeFill="background1"/>
            <w:tcMar>
              <w:left w:w="14" w:type="dxa"/>
              <w:right w:w="14" w:type="dxa"/>
            </w:tcMar>
            <w:vAlign w:val="center"/>
            <w:hideMark/>
          </w:tcPr>
          <w:p w14:paraId="1D19EA26" w14:textId="6DF5D9BA" w:rsidR="009724EE" w:rsidRPr="00DE7E67" w:rsidRDefault="009724EE" w:rsidP="009724E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18"/>
                <w:lang w:val="bg-BG"/>
              </w:rPr>
            </w:pPr>
            <w:r w:rsidRPr="00DE7E67">
              <w:rPr>
                <w:rFonts w:ascii="Calibri" w:eastAsia="Times New Roman" w:hAnsi="Calibri" w:cs="Times New Roman"/>
                <w:color w:val="000000"/>
                <w:sz w:val="18"/>
                <w:szCs w:val="18"/>
                <w:lang w:val="bg-BG"/>
              </w:rPr>
              <w:t>80</w:t>
            </w:r>
            <w:r w:rsidR="00962BDB">
              <w:rPr>
                <w:rFonts w:ascii="Calibri" w:eastAsia="Times New Roman" w:hAnsi="Calibri" w:cs="Times New Roman"/>
                <w:color w:val="000000"/>
                <w:sz w:val="18"/>
                <w:szCs w:val="18"/>
                <w:lang w:val="bg-BG"/>
              </w:rPr>
              <w:t>,</w:t>
            </w:r>
            <w:r w:rsidRPr="00DE7E67">
              <w:rPr>
                <w:rFonts w:ascii="Calibri" w:eastAsia="Times New Roman" w:hAnsi="Calibri" w:cs="Times New Roman"/>
                <w:color w:val="000000"/>
                <w:sz w:val="18"/>
                <w:szCs w:val="18"/>
                <w:lang w:val="bg-BG"/>
              </w:rPr>
              <w:t>724</w:t>
            </w:r>
          </w:p>
        </w:tc>
        <w:tc>
          <w:tcPr>
            <w:tcW w:w="504" w:type="dxa"/>
            <w:shd w:val="clear" w:color="auto" w:fill="FFFFFF" w:themeFill="background1"/>
            <w:tcMar>
              <w:left w:w="14" w:type="dxa"/>
              <w:right w:w="14" w:type="dxa"/>
            </w:tcMar>
            <w:vAlign w:val="center"/>
            <w:hideMark/>
          </w:tcPr>
          <w:p w14:paraId="06386736" w14:textId="4599A170" w:rsidR="009724EE" w:rsidRPr="00DE7E67" w:rsidRDefault="009724EE" w:rsidP="009724E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18"/>
                <w:lang w:val="bg-BG"/>
              </w:rPr>
            </w:pPr>
            <w:r w:rsidRPr="00DE7E67">
              <w:rPr>
                <w:rFonts w:ascii="Calibri" w:eastAsia="Times New Roman" w:hAnsi="Calibri" w:cs="Times New Roman"/>
                <w:color w:val="000000"/>
                <w:sz w:val="18"/>
                <w:szCs w:val="18"/>
                <w:lang w:val="bg-BG"/>
              </w:rPr>
              <w:t>83</w:t>
            </w:r>
            <w:r w:rsidR="00962BDB">
              <w:rPr>
                <w:rFonts w:ascii="Calibri" w:eastAsia="Times New Roman" w:hAnsi="Calibri" w:cs="Times New Roman"/>
                <w:color w:val="000000"/>
                <w:sz w:val="18"/>
                <w:szCs w:val="18"/>
                <w:lang w:val="bg-BG"/>
              </w:rPr>
              <w:t>,</w:t>
            </w:r>
            <w:r w:rsidRPr="00DE7E67">
              <w:rPr>
                <w:rFonts w:ascii="Calibri" w:eastAsia="Times New Roman" w:hAnsi="Calibri" w:cs="Times New Roman"/>
                <w:color w:val="000000"/>
                <w:sz w:val="18"/>
                <w:szCs w:val="18"/>
                <w:lang w:val="bg-BG"/>
              </w:rPr>
              <w:t>503</w:t>
            </w:r>
          </w:p>
        </w:tc>
        <w:tc>
          <w:tcPr>
            <w:tcW w:w="504" w:type="dxa"/>
            <w:shd w:val="clear" w:color="auto" w:fill="FFFFFF" w:themeFill="background1"/>
            <w:tcMar>
              <w:left w:w="14" w:type="dxa"/>
              <w:right w:w="14" w:type="dxa"/>
            </w:tcMar>
            <w:vAlign w:val="center"/>
            <w:hideMark/>
          </w:tcPr>
          <w:p w14:paraId="3CDC26F5" w14:textId="09878593" w:rsidR="009724EE" w:rsidRPr="00DE7E67" w:rsidRDefault="009724EE" w:rsidP="009724E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18"/>
                <w:lang w:val="bg-BG"/>
              </w:rPr>
            </w:pPr>
            <w:r w:rsidRPr="00DE7E67">
              <w:rPr>
                <w:rFonts w:ascii="Calibri" w:eastAsia="Times New Roman" w:hAnsi="Calibri" w:cs="Times New Roman"/>
                <w:color w:val="000000"/>
                <w:sz w:val="18"/>
                <w:szCs w:val="18"/>
                <w:lang w:val="bg-BG"/>
              </w:rPr>
              <w:t>85</w:t>
            </w:r>
            <w:r w:rsidR="00962BDB">
              <w:rPr>
                <w:rFonts w:ascii="Calibri" w:eastAsia="Times New Roman" w:hAnsi="Calibri" w:cs="Times New Roman"/>
                <w:color w:val="000000"/>
                <w:sz w:val="18"/>
                <w:szCs w:val="18"/>
                <w:lang w:val="bg-BG"/>
              </w:rPr>
              <w:t>,</w:t>
            </w:r>
            <w:r w:rsidRPr="00DE7E67">
              <w:rPr>
                <w:rFonts w:ascii="Calibri" w:eastAsia="Times New Roman" w:hAnsi="Calibri" w:cs="Times New Roman"/>
                <w:color w:val="000000"/>
                <w:sz w:val="18"/>
                <w:szCs w:val="18"/>
                <w:lang w:val="bg-BG"/>
              </w:rPr>
              <w:t>924</w:t>
            </w:r>
          </w:p>
        </w:tc>
        <w:tc>
          <w:tcPr>
            <w:tcW w:w="504" w:type="dxa"/>
            <w:shd w:val="clear" w:color="auto" w:fill="FFFFFF" w:themeFill="background1"/>
            <w:tcMar>
              <w:left w:w="14" w:type="dxa"/>
              <w:right w:w="14" w:type="dxa"/>
            </w:tcMar>
            <w:vAlign w:val="center"/>
            <w:hideMark/>
          </w:tcPr>
          <w:p w14:paraId="64CF6283" w14:textId="62D25EF8" w:rsidR="009724EE" w:rsidRPr="00DE7E67" w:rsidRDefault="009724EE" w:rsidP="009724E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18"/>
                <w:lang w:val="bg-BG"/>
              </w:rPr>
            </w:pPr>
            <w:r w:rsidRPr="00DE7E67">
              <w:rPr>
                <w:rFonts w:ascii="Calibri" w:eastAsia="Times New Roman" w:hAnsi="Calibri" w:cs="Times New Roman"/>
                <w:color w:val="000000"/>
                <w:sz w:val="18"/>
                <w:szCs w:val="18"/>
                <w:lang w:val="bg-BG"/>
              </w:rPr>
              <w:t>88</w:t>
            </w:r>
            <w:r w:rsidR="00962BDB">
              <w:rPr>
                <w:rFonts w:ascii="Calibri" w:eastAsia="Times New Roman" w:hAnsi="Calibri" w:cs="Times New Roman"/>
                <w:color w:val="000000"/>
                <w:sz w:val="18"/>
                <w:szCs w:val="18"/>
                <w:lang w:val="bg-BG"/>
              </w:rPr>
              <w:t>,</w:t>
            </w:r>
            <w:r w:rsidRPr="00DE7E67">
              <w:rPr>
                <w:rFonts w:ascii="Calibri" w:eastAsia="Times New Roman" w:hAnsi="Calibri" w:cs="Times New Roman"/>
                <w:color w:val="000000"/>
                <w:sz w:val="18"/>
                <w:szCs w:val="18"/>
                <w:lang w:val="bg-BG"/>
              </w:rPr>
              <w:t>244</w:t>
            </w:r>
          </w:p>
        </w:tc>
        <w:tc>
          <w:tcPr>
            <w:tcW w:w="504" w:type="dxa"/>
            <w:shd w:val="clear" w:color="auto" w:fill="FFFFFF" w:themeFill="background1"/>
            <w:tcMar>
              <w:left w:w="14" w:type="dxa"/>
              <w:right w:w="14" w:type="dxa"/>
            </w:tcMar>
            <w:vAlign w:val="center"/>
            <w:hideMark/>
          </w:tcPr>
          <w:p w14:paraId="03032FCF" w14:textId="72371DCB" w:rsidR="009724EE" w:rsidRPr="00DE7E67" w:rsidRDefault="009724EE" w:rsidP="009724E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18"/>
                <w:lang w:val="bg-BG"/>
              </w:rPr>
            </w:pPr>
            <w:r w:rsidRPr="00DE7E67">
              <w:rPr>
                <w:rFonts w:ascii="Calibri" w:eastAsia="Times New Roman" w:hAnsi="Calibri" w:cs="Times New Roman"/>
                <w:color w:val="000000"/>
                <w:sz w:val="18"/>
                <w:szCs w:val="18"/>
                <w:lang w:val="bg-BG"/>
              </w:rPr>
              <w:t>90</w:t>
            </w:r>
            <w:r w:rsidR="00962BDB">
              <w:rPr>
                <w:rFonts w:ascii="Calibri" w:eastAsia="Times New Roman" w:hAnsi="Calibri" w:cs="Times New Roman"/>
                <w:color w:val="000000"/>
                <w:sz w:val="18"/>
                <w:szCs w:val="18"/>
                <w:lang w:val="bg-BG"/>
              </w:rPr>
              <w:t>,</w:t>
            </w:r>
            <w:r w:rsidRPr="00DE7E67">
              <w:rPr>
                <w:rFonts w:ascii="Calibri" w:eastAsia="Times New Roman" w:hAnsi="Calibri" w:cs="Times New Roman"/>
                <w:color w:val="000000"/>
                <w:sz w:val="18"/>
                <w:szCs w:val="18"/>
                <w:lang w:val="bg-BG"/>
              </w:rPr>
              <w:t>45</w:t>
            </w:r>
          </w:p>
        </w:tc>
        <w:tc>
          <w:tcPr>
            <w:tcW w:w="504" w:type="dxa"/>
            <w:shd w:val="clear" w:color="auto" w:fill="FFFFFF" w:themeFill="background1"/>
            <w:tcMar>
              <w:left w:w="14" w:type="dxa"/>
              <w:right w:w="14" w:type="dxa"/>
            </w:tcMar>
            <w:vAlign w:val="center"/>
            <w:hideMark/>
          </w:tcPr>
          <w:p w14:paraId="2C4DC11D" w14:textId="6C234479" w:rsidR="009724EE" w:rsidRPr="00DE7E67" w:rsidRDefault="009724EE" w:rsidP="009724E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18"/>
                <w:lang w:val="bg-BG"/>
              </w:rPr>
            </w:pPr>
            <w:r w:rsidRPr="00DE7E67">
              <w:rPr>
                <w:rFonts w:ascii="Calibri" w:eastAsia="Times New Roman" w:hAnsi="Calibri" w:cs="Times New Roman"/>
                <w:color w:val="000000"/>
                <w:sz w:val="18"/>
                <w:szCs w:val="18"/>
                <w:lang w:val="bg-BG"/>
              </w:rPr>
              <w:t>92</w:t>
            </w:r>
            <w:r w:rsidR="00962BDB">
              <w:rPr>
                <w:rFonts w:ascii="Calibri" w:eastAsia="Times New Roman" w:hAnsi="Calibri" w:cs="Times New Roman"/>
                <w:color w:val="000000"/>
                <w:sz w:val="18"/>
                <w:szCs w:val="18"/>
                <w:lang w:val="bg-BG"/>
              </w:rPr>
              <w:t>,</w:t>
            </w:r>
            <w:r w:rsidRPr="00DE7E67">
              <w:rPr>
                <w:rFonts w:ascii="Calibri" w:eastAsia="Times New Roman" w:hAnsi="Calibri" w:cs="Times New Roman"/>
                <w:color w:val="000000"/>
                <w:sz w:val="18"/>
                <w:szCs w:val="18"/>
                <w:lang w:val="bg-BG"/>
              </w:rPr>
              <w:t>712</w:t>
            </w:r>
          </w:p>
        </w:tc>
        <w:tc>
          <w:tcPr>
            <w:tcW w:w="504" w:type="dxa"/>
            <w:shd w:val="clear" w:color="auto" w:fill="FFFFFF" w:themeFill="background1"/>
            <w:tcMar>
              <w:left w:w="14" w:type="dxa"/>
              <w:right w:w="14" w:type="dxa"/>
            </w:tcMar>
            <w:vAlign w:val="center"/>
            <w:hideMark/>
          </w:tcPr>
          <w:p w14:paraId="3DF62FC2" w14:textId="3FDFE566" w:rsidR="009724EE" w:rsidRPr="00DE7E67" w:rsidRDefault="009724EE" w:rsidP="009724E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18"/>
                <w:lang w:val="bg-BG"/>
              </w:rPr>
            </w:pPr>
            <w:r w:rsidRPr="00DE7E67">
              <w:rPr>
                <w:rFonts w:ascii="Calibri" w:eastAsia="Times New Roman" w:hAnsi="Calibri" w:cs="Times New Roman"/>
                <w:color w:val="000000"/>
                <w:sz w:val="18"/>
                <w:szCs w:val="18"/>
                <w:lang w:val="bg-BG"/>
              </w:rPr>
              <w:t>95</w:t>
            </w:r>
            <w:r w:rsidR="00962BDB">
              <w:rPr>
                <w:rFonts w:ascii="Calibri" w:eastAsia="Times New Roman" w:hAnsi="Calibri" w:cs="Times New Roman"/>
                <w:color w:val="000000"/>
                <w:sz w:val="18"/>
                <w:szCs w:val="18"/>
                <w:lang w:val="bg-BG"/>
              </w:rPr>
              <w:t>,</w:t>
            </w:r>
            <w:r w:rsidRPr="00DE7E67">
              <w:rPr>
                <w:rFonts w:ascii="Calibri" w:eastAsia="Times New Roman" w:hAnsi="Calibri" w:cs="Times New Roman"/>
                <w:color w:val="000000"/>
                <w:sz w:val="18"/>
                <w:szCs w:val="18"/>
                <w:lang w:val="bg-BG"/>
              </w:rPr>
              <w:t>029</w:t>
            </w:r>
          </w:p>
        </w:tc>
        <w:tc>
          <w:tcPr>
            <w:tcW w:w="504" w:type="dxa"/>
            <w:shd w:val="clear" w:color="auto" w:fill="FFFFFF" w:themeFill="background1"/>
            <w:tcMar>
              <w:left w:w="14" w:type="dxa"/>
              <w:right w:w="14" w:type="dxa"/>
            </w:tcMar>
            <w:vAlign w:val="center"/>
            <w:hideMark/>
          </w:tcPr>
          <w:p w14:paraId="2892F521" w14:textId="7082DC06" w:rsidR="009724EE" w:rsidRPr="00DE7E67" w:rsidRDefault="009724EE" w:rsidP="009724E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18"/>
                <w:lang w:val="bg-BG"/>
              </w:rPr>
            </w:pPr>
            <w:r w:rsidRPr="00DE7E67">
              <w:rPr>
                <w:rFonts w:ascii="Calibri" w:eastAsia="Times New Roman" w:hAnsi="Calibri" w:cs="Times New Roman"/>
                <w:color w:val="000000"/>
                <w:sz w:val="18"/>
                <w:szCs w:val="18"/>
                <w:lang w:val="bg-BG"/>
              </w:rPr>
              <w:t>97</w:t>
            </w:r>
            <w:r w:rsidR="00962BDB">
              <w:rPr>
                <w:rFonts w:ascii="Calibri" w:eastAsia="Times New Roman" w:hAnsi="Calibri" w:cs="Times New Roman"/>
                <w:color w:val="000000"/>
                <w:sz w:val="18"/>
                <w:szCs w:val="18"/>
                <w:lang w:val="bg-BG"/>
              </w:rPr>
              <w:t>,</w:t>
            </w:r>
            <w:r w:rsidRPr="00DE7E67">
              <w:rPr>
                <w:rFonts w:ascii="Calibri" w:eastAsia="Times New Roman" w:hAnsi="Calibri" w:cs="Times New Roman"/>
                <w:color w:val="000000"/>
                <w:sz w:val="18"/>
                <w:szCs w:val="18"/>
                <w:lang w:val="bg-BG"/>
              </w:rPr>
              <w:t>405</w:t>
            </w:r>
          </w:p>
        </w:tc>
      </w:tr>
      <w:tr w:rsidR="000F08CF" w:rsidRPr="00852A57" w14:paraId="30FF8B2A" w14:textId="77777777" w:rsidTr="000F08CF">
        <w:trPr>
          <w:jc w:val="center"/>
        </w:trPr>
        <w:tc>
          <w:tcPr>
            <w:cnfStyle w:val="001000000000" w:firstRow="0" w:lastRow="0" w:firstColumn="1" w:lastColumn="0" w:oddVBand="0" w:evenVBand="0" w:oddHBand="0" w:evenHBand="0" w:firstRowFirstColumn="0" w:firstRowLastColumn="0" w:lastRowFirstColumn="0" w:lastRowLastColumn="0"/>
            <w:tcW w:w="2016" w:type="dxa"/>
            <w:shd w:val="clear" w:color="auto" w:fill="B8CCE4"/>
            <w:tcMar>
              <w:left w:w="14" w:type="dxa"/>
              <w:right w:w="14" w:type="dxa"/>
            </w:tcMar>
            <w:hideMark/>
          </w:tcPr>
          <w:p w14:paraId="34C48F58" w14:textId="4C2D5A94" w:rsidR="009724EE" w:rsidRPr="00DE7E67" w:rsidRDefault="009724EE" w:rsidP="0076400D">
            <w:pPr>
              <w:spacing w:before="40" w:after="40" w:line="240" w:lineRule="auto"/>
              <w:ind w:left="72"/>
              <w:jc w:val="left"/>
              <w:rPr>
                <w:rFonts w:ascii="Calibri" w:eastAsia="Times New Roman" w:hAnsi="Calibri" w:cs="Times New Roman"/>
                <w:color w:val="000000"/>
                <w:sz w:val="20"/>
                <w:szCs w:val="20"/>
                <w:lang w:val="bg-BG"/>
              </w:rPr>
            </w:pPr>
            <w:r w:rsidRPr="00DE7E67">
              <w:rPr>
                <w:rFonts w:ascii="Calibri" w:eastAsia="Times New Roman" w:hAnsi="Calibri" w:cs="Times New Roman"/>
                <w:color w:val="000000"/>
                <w:sz w:val="18"/>
                <w:szCs w:val="18"/>
                <w:lang w:val="bg-BG"/>
              </w:rPr>
              <w:t>Б</w:t>
            </w:r>
            <w:r w:rsidR="0076400D">
              <w:rPr>
                <w:rFonts w:ascii="Calibri" w:eastAsia="Times New Roman" w:hAnsi="Calibri" w:cs="Times New Roman"/>
                <w:color w:val="000000"/>
                <w:sz w:val="18"/>
                <w:szCs w:val="18"/>
                <w:lang w:val="bg-BG"/>
              </w:rPr>
              <w:t>ВП</w:t>
            </w:r>
            <w:r w:rsidRPr="00DE7E67">
              <w:rPr>
                <w:rFonts w:ascii="Calibri" w:eastAsia="Times New Roman" w:hAnsi="Calibri" w:cs="Times New Roman"/>
                <w:color w:val="000000"/>
                <w:sz w:val="18"/>
                <w:szCs w:val="18"/>
                <w:lang w:val="bg-BG"/>
              </w:rPr>
              <w:t>, постоянни цени</w:t>
            </w:r>
            <w:r w:rsidRPr="00DE7E67">
              <w:rPr>
                <w:rFonts w:ascii="Calibri" w:eastAsia="Times New Roman" w:hAnsi="Calibri" w:cs="Times New Roman"/>
                <w:color w:val="000000"/>
                <w:sz w:val="18"/>
                <w:szCs w:val="18"/>
                <w:lang w:val="bg-BG"/>
              </w:rPr>
              <w:br/>
              <w:t>(процентно изменение)</w:t>
            </w:r>
          </w:p>
        </w:tc>
        <w:tc>
          <w:tcPr>
            <w:tcW w:w="504" w:type="dxa"/>
            <w:shd w:val="clear" w:color="auto" w:fill="F2F2F2" w:themeFill="background1" w:themeFillShade="F2"/>
            <w:tcMar>
              <w:left w:w="14" w:type="dxa"/>
              <w:right w:w="14" w:type="dxa"/>
            </w:tcMar>
            <w:vAlign w:val="center"/>
            <w:hideMark/>
          </w:tcPr>
          <w:p w14:paraId="73BBE49A" w14:textId="138E4CC6" w:rsidR="009724EE" w:rsidRPr="00DE7E67" w:rsidRDefault="009724EE" w:rsidP="009724E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8"/>
                <w:szCs w:val="18"/>
                <w:lang w:val="bg-BG"/>
              </w:rPr>
            </w:pPr>
            <w:r w:rsidRPr="00DE7E67">
              <w:rPr>
                <w:rFonts w:ascii="Calibri" w:eastAsia="Times New Roman" w:hAnsi="Calibri" w:cs="Times New Roman"/>
                <w:color w:val="000000"/>
                <w:sz w:val="18"/>
                <w:szCs w:val="18"/>
                <w:lang w:val="bg-BG"/>
              </w:rPr>
              <w:t>1</w:t>
            </w:r>
            <w:r w:rsidR="00962BDB">
              <w:rPr>
                <w:rFonts w:ascii="Calibri" w:eastAsia="Times New Roman" w:hAnsi="Calibri" w:cs="Times New Roman"/>
                <w:color w:val="000000"/>
                <w:sz w:val="18"/>
                <w:szCs w:val="18"/>
                <w:lang w:val="bg-BG"/>
              </w:rPr>
              <w:t>,</w:t>
            </w:r>
            <w:r w:rsidRPr="00DE7E67">
              <w:rPr>
                <w:rFonts w:ascii="Calibri" w:eastAsia="Times New Roman" w:hAnsi="Calibri" w:cs="Times New Roman"/>
                <w:color w:val="000000"/>
                <w:sz w:val="18"/>
                <w:szCs w:val="18"/>
                <w:lang w:val="bg-BG"/>
              </w:rPr>
              <w:t>915</w:t>
            </w:r>
          </w:p>
        </w:tc>
        <w:tc>
          <w:tcPr>
            <w:tcW w:w="504" w:type="dxa"/>
            <w:shd w:val="clear" w:color="auto" w:fill="F2F2F2" w:themeFill="background1" w:themeFillShade="F2"/>
            <w:tcMar>
              <w:left w:w="14" w:type="dxa"/>
              <w:right w:w="14" w:type="dxa"/>
            </w:tcMar>
            <w:vAlign w:val="center"/>
            <w:hideMark/>
          </w:tcPr>
          <w:p w14:paraId="0A3DECA6" w14:textId="5F59C2FF" w:rsidR="009724EE" w:rsidRPr="00DE7E67" w:rsidRDefault="009724EE" w:rsidP="009724E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8"/>
                <w:szCs w:val="18"/>
                <w:lang w:val="bg-BG"/>
              </w:rPr>
            </w:pPr>
            <w:r w:rsidRPr="00DE7E67">
              <w:rPr>
                <w:rFonts w:ascii="Calibri" w:eastAsia="Times New Roman" w:hAnsi="Calibri" w:cs="Times New Roman"/>
                <w:color w:val="000000"/>
                <w:sz w:val="18"/>
                <w:szCs w:val="18"/>
                <w:lang w:val="bg-BG"/>
              </w:rPr>
              <w:t>0</w:t>
            </w:r>
            <w:r w:rsidR="00962BDB">
              <w:rPr>
                <w:rFonts w:ascii="Calibri" w:eastAsia="Times New Roman" w:hAnsi="Calibri" w:cs="Times New Roman"/>
                <w:color w:val="000000"/>
                <w:sz w:val="18"/>
                <w:szCs w:val="18"/>
                <w:lang w:val="bg-BG"/>
              </w:rPr>
              <w:t>,</w:t>
            </w:r>
            <w:r w:rsidRPr="00DE7E67">
              <w:rPr>
                <w:rFonts w:ascii="Calibri" w:eastAsia="Times New Roman" w:hAnsi="Calibri" w:cs="Times New Roman"/>
                <w:color w:val="000000"/>
                <w:sz w:val="18"/>
                <w:szCs w:val="18"/>
                <w:lang w:val="bg-BG"/>
              </w:rPr>
              <w:t>031</w:t>
            </w:r>
          </w:p>
        </w:tc>
        <w:tc>
          <w:tcPr>
            <w:tcW w:w="504" w:type="dxa"/>
            <w:shd w:val="clear" w:color="auto" w:fill="F2F2F2" w:themeFill="background1" w:themeFillShade="F2"/>
            <w:tcMar>
              <w:left w:w="14" w:type="dxa"/>
              <w:right w:w="14" w:type="dxa"/>
            </w:tcMar>
            <w:vAlign w:val="center"/>
            <w:hideMark/>
          </w:tcPr>
          <w:p w14:paraId="04AC43CC" w14:textId="731800F6" w:rsidR="009724EE" w:rsidRPr="00DE7E67" w:rsidRDefault="009724EE" w:rsidP="009724E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8"/>
                <w:szCs w:val="18"/>
                <w:lang w:val="bg-BG"/>
              </w:rPr>
            </w:pPr>
            <w:r w:rsidRPr="00DE7E67">
              <w:rPr>
                <w:rFonts w:ascii="Calibri" w:eastAsia="Times New Roman" w:hAnsi="Calibri" w:cs="Times New Roman"/>
                <w:color w:val="000000"/>
                <w:sz w:val="18"/>
                <w:szCs w:val="18"/>
                <w:lang w:val="bg-BG"/>
              </w:rPr>
              <w:t>0</w:t>
            </w:r>
            <w:r w:rsidR="00962BDB">
              <w:rPr>
                <w:rFonts w:ascii="Calibri" w:eastAsia="Times New Roman" w:hAnsi="Calibri" w:cs="Times New Roman"/>
                <w:color w:val="000000"/>
                <w:sz w:val="18"/>
                <w:szCs w:val="18"/>
                <w:lang w:val="bg-BG"/>
              </w:rPr>
              <w:t>,</w:t>
            </w:r>
            <w:r w:rsidRPr="00DE7E67">
              <w:rPr>
                <w:rFonts w:ascii="Calibri" w:eastAsia="Times New Roman" w:hAnsi="Calibri" w:cs="Times New Roman"/>
                <w:color w:val="000000"/>
                <w:sz w:val="18"/>
                <w:szCs w:val="18"/>
                <w:lang w:val="bg-BG"/>
              </w:rPr>
              <w:t>862</w:t>
            </w:r>
          </w:p>
        </w:tc>
        <w:tc>
          <w:tcPr>
            <w:tcW w:w="504" w:type="dxa"/>
            <w:shd w:val="clear" w:color="auto" w:fill="F2F2F2" w:themeFill="background1" w:themeFillShade="F2"/>
            <w:tcMar>
              <w:left w:w="14" w:type="dxa"/>
              <w:right w:w="14" w:type="dxa"/>
            </w:tcMar>
            <w:vAlign w:val="center"/>
            <w:hideMark/>
          </w:tcPr>
          <w:p w14:paraId="5FB19205" w14:textId="763CBA82" w:rsidR="009724EE" w:rsidRPr="00DE7E67" w:rsidRDefault="009724EE" w:rsidP="009724E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8"/>
                <w:szCs w:val="18"/>
                <w:lang w:val="bg-BG"/>
              </w:rPr>
            </w:pPr>
            <w:r w:rsidRPr="00DE7E67">
              <w:rPr>
                <w:rFonts w:ascii="Calibri" w:eastAsia="Times New Roman" w:hAnsi="Calibri" w:cs="Times New Roman"/>
                <w:color w:val="000000"/>
                <w:sz w:val="18"/>
                <w:szCs w:val="18"/>
                <w:lang w:val="bg-BG"/>
              </w:rPr>
              <w:t>1</w:t>
            </w:r>
            <w:r w:rsidR="00962BDB">
              <w:rPr>
                <w:rFonts w:ascii="Calibri" w:eastAsia="Times New Roman" w:hAnsi="Calibri" w:cs="Times New Roman"/>
                <w:color w:val="000000"/>
                <w:sz w:val="18"/>
                <w:szCs w:val="18"/>
                <w:lang w:val="bg-BG"/>
              </w:rPr>
              <w:t>,</w:t>
            </w:r>
            <w:r w:rsidRPr="00DE7E67">
              <w:rPr>
                <w:rFonts w:ascii="Calibri" w:eastAsia="Times New Roman" w:hAnsi="Calibri" w:cs="Times New Roman"/>
                <w:color w:val="000000"/>
                <w:sz w:val="18"/>
                <w:szCs w:val="18"/>
                <w:lang w:val="bg-BG"/>
              </w:rPr>
              <w:t>329</w:t>
            </w:r>
          </w:p>
        </w:tc>
        <w:tc>
          <w:tcPr>
            <w:tcW w:w="504" w:type="dxa"/>
            <w:shd w:val="clear" w:color="auto" w:fill="F2F2F2" w:themeFill="background1" w:themeFillShade="F2"/>
            <w:tcMar>
              <w:left w:w="14" w:type="dxa"/>
              <w:right w:w="14" w:type="dxa"/>
            </w:tcMar>
            <w:vAlign w:val="center"/>
            <w:hideMark/>
          </w:tcPr>
          <w:p w14:paraId="3A3BAA66" w14:textId="38181320" w:rsidR="009724EE" w:rsidRPr="00DE7E67" w:rsidRDefault="009724EE" w:rsidP="009724E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8"/>
                <w:szCs w:val="18"/>
                <w:lang w:val="bg-BG"/>
              </w:rPr>
            </w:pPr>
            <w:r w:rsidRPr="00DE7E67">
              <w:rPr>
                <w:rFonts w:ascii="Calibri" w:eastAsia="Times New Roman" w:hAnsi="Calibri" w:cs="Times New Roman"/>
                <w:color w:val="000000"/>
                <w:sz w:val="18"/>
                <w:szCs w:val="18"/>
                <w:lang w:val="bg-BG"/>
              </w:rPr>
              <w:t>3</w:t>
            </w:r>
            <w:r w:rsidR="00962BDB">
              <w:rPr>
                <w:rFonts w:ascii="Calibri" w:eastAsia="Times New Roman" w:hAnsi="Calibri" w:cs="Times New Roman"/>
                <w:color w:val="000000"/>
                <w:sz w:val="18"/>
                <w:szCs w:val="18"/>
                <w:lang w:val="bg-BG"/>
              </w:rPr>
              <w:t>,</w:t>
            </w:r>
            <w:r w:rsidRPr="00DE7E67">
              <w:rPr>
                <w:rFonts w:ascii="Calibri" w:eastAsia="Times New Roman" w:hAnsi="Calibri" w:cs="Times New Roman"/>
                <w:color w:val="000000"/>
                <w:sz w:val="18"/>
                <w:szCs w:val="18"/>
                <w:lang w:val="bg-BG"/>
              </w:rPr>
              <w:t>617</w:t>
            </w:r>
          </w:p>
        </w:tc>
        <w:tc>
          <w:tcPr>
            <w:tcW w:w="504" w:type="dxa"/>
            <w:shd w:val="clear" w:color="auto" w:fill="F2F2F2" w:themeFill="background1" w:themeFillShade="F2"/>
            <w:tcMar>
              <w:left w:w="14" w:type="dxa"/>
              <w:right w:w="14" w:type="dxa"/>
            </w:tcMar>
            <w:vAlign w:val="center"/>
            <w:hideMark/>
          </w:tcPr>
          <w:p w14:paraId="1E04EA11" w14:textId="09F9C52D" w:rsidR="009724EE" w:rsidRPr="00DE7E67" w:rsidRDefault="009724EE" w:rsidP="009724E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8"/>
                <w:szCs w:val="18"/>
                <w:lang w:val="bg-BG"/>
              </w:rPr>
            </w:pPr>
            <w:r w:rsidRPr="00DE7E67">
              <w:rPr>
                <w:rFonts w:ascii="Calibri" w:eastAsia="Times New Roman" w:hAnsi="Calibri" w:cs="Times New Roman"/>
                <w:color w:val="000000"/>
                <w:sz w:val="18"/>
                <w:szCs w:val="18"/>
                <w:lang w:val="bg-BG"/>
              </w:rPr>
              <w:t>3</w:t>
            </w:r>
            <w:r w:rsidR="00962BDB">
              <w:rPr>
                <w:rFonts w:ascii="Calibri" w:eastAsia="Times New Roman" w:hAnsi="Calibri" w:cs="Times New Roman"/>
                <w:color w:val="000000"/>
                <w:sz w:val="18"/>
                <w:szCs w:val="18"/>
                <w:lang w:val="bg-BG"/>
              </w:rPr>
              <w:t>,</w:t>
            </w:r>
            <w:r w:rsidRPr="00DE7E67">
              <w:rPr>
                <w:rFonts w:ascii="Calibri" w:eastAsia="Times New Roman" w:hAnsi="Calibri" w:cs="Times New Roman"/>
                <w:color w:val="000000"/>
                <w:sz w:val="18"/>
                <w:szCs w:val="18"/>
                <w:lang w:val="bg-BG"/>
              </w:rPr>
              <w:t>443</w:t>
            </w:r>
          </w:p>
        </w:tc>
        <w:tc>
          <w:tcPr>
            <w:tcW w:w="504" w:type="dxa"/>
            <w:shd w:val="clear" w:color="auto" w:fill="F2F2F2" w:themeFill="background1" w:themeFillShade="F2"/>
            <w:tcMar>
              <w:left w:w="14" w:type="dxa"/>
              <w:right w:w="14" w:type="dxa"/>
            </w:tcMar>
            <w:vAlign w:val="center"/>
            <w:hideMark/>
          </w:tcPr>
          <w:p w14:paraId="3D944DF1" w14:textId="0D2CEC32" w:rsidR="009724EE" w:rsidRPr="00DE7E67" w:rsidRDefault="009724EE" w:rsidP="009724E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8"/>
                <w:szCs w:val="18"/>
                <w:lang w:val="bg-BG"/>
              </w:rPr>
            </w:pPr>
            <w:r w:rsidRPr="00DE7E67">
              <w:rPr>
                <w:rFonts w:ascii="Calibri" w:eastAsia="Times New Roman" w:hAnsi="Calibri" w:cs="Times New Roman"/>
                <w:color w:val="000000"/>
                <w:sz w:val="18"/>
                <w:szCs w:val="18"/>
                <w:lang w:val="bg-BG"/>
              </w:rPr>
              <w:t>2</w:t>
            </w:r>
            <w:r w:rsidR="00962BDB">
              <w:rPr>
                <w:rFonts w:ascii="Calibri" w:eastAsia="Times New Roman" w:hAnsi="Calibri" w:cs="Times New Roman"/>
                <w:color w:val="000000"/>
                <w:sz w:val="18"/>
                <w:szCs w:val="18"/>
                <w:lang w:val="bg-BG"/>
              </w:rPr>
              <w:t>,</w:t>
            </w:r>
            <w:r w:rsidRPr="00DE7E67">
              <w:rPr>
                <w:rFonts w:ascii="Calibri" w:eastAsia="Times New Roman" w:hAnsi="Calibri" w:cs="Times New Roman"/>
                <w:color w:val="000000"/>
                <w:sz w:val="18"/>
                <w:szCs w:val="18"/>
                <w:lang w:val="bg-BG"/>
              </w:rPr>
              <w:t>9</w:t>
            </w:r>
          </w:p>
        </w:tc>
        <w:tc>
          <w:tcPr>
            <w:tcW w:w="504" w:type="dxa"/>
            <w:shd w:val="clear" w:color="auto" w:fill="F2F2F2" w:themeFill="background1" w:themeFillShade="F2"/>
            <w:tcMar>
              <w:left w:w="14" w:type="dxa"/>
              <w:right w:w="14" w:type="dxa"/>
            </w:tcMar>
            <w:vAlign w:val="center"/>
            <w:hideMark/>
          </w:tcPr>
          <w:p w14:paraId="7D7EE020" w14:textId="070620F8" w:rsidR="009724EE" w:rsidRPr="00DE7E67" w:rsidRDefault="009724EE" w:rsidP="009724E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8"/>
                <w:szCs w:val="18"/>
                <w:lang w:val="bg-BG"/>
              </w:rPr>
            </w:pPr>
            <w:r w:rsidRPr="00DE7E67">
              <w:rPr>
                <w:rFonts w:ascii="Calibri" w:eastAsia="Times New Roman" w:hAnsi="Calibri" w:cs="Times New Roman"/>
                <w:color w:val="000000"/>
                <w:sz w:val="18"/>
                <w:szCs w:val="18"/>
                <w:lang w:val="bg-BG"/>
              </w:rPr>
              <w:t>2</w:t>
            </w:r>
            <w:r w:rsidR="00962BDB">
              <w:rPr>
                <w:rFonts w:ascii="Calibri" w:eastAsia="Times New Roman" w:hAnsi="Calibri" w:cs="Times New Roman"/>
                <w:color w:val="000000"/>
                <w:sz w:val="18"/>
                <w:szCs w:val="18"/>
                <w:lang w:val="bg-BG"/>
              </w:rPr>
              <w:t>,</w:t>
            </w:r>
            <w:r w:rsidRPr="00DE7E67">
              <w:rPr>
                <w:rFonts w:ascii="Calibri" w:eastAsia="Times New Roman" w:hAnsi="Calibri" w:cs="Times New Roman"/>
                <w:color w:val="000000"/>
                <w:sz w:val="18"/>
                <w:szCs w:val="18"/>
                <w:lang w:val="bg-BG"/>
              </w:rPr>
              <w:t>7</w:t>
            </w:r>
          </w:p>
        </w:tc>
        <w:tc>
          <w:tcPr>
            <w:tcW w:w="504" w:type="dxa"/>
            <w:shd w:val="clear" w:color="auto" w:fill="F2F2F2" w:themeFill="background1" w:themeFillShade="F2"/>
            <w:tcMar>
              <w:left w:w="14" w:type="dxa"/>
              <w:right w:w="14" w:type="dxa"/>
            </w:tcMar>
            <w:vAlign w:val="center"/>
            <w:hideMark/>
          </w:tcPr>
          <w:p w14:paraId="07693A11" w14:textId="4DE46B8B" w:rsidR="009724EE" w:rsidRPr="00DE7E67" w:rsidRDefault="009724EE" w:rsidP="009724E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8"/>
                <w:szCs w:val="18"/>
                <w:lang w:val="bg-BG"/>
              </w:rPr>
            </w:pPr>
            <w:r w:rsidRPr="00DE7E67">
              <w:rPr>
                <w:rFonts w:ascii="Calibri" w:eastAsia="Times New Roman" w:hAnsi="Calibri" w:cs="Times New Roman"/>
                <w:color w:val="000000"/>
                <w:sz w:val="18"/>
                <w:szCs w:val="18"/>
                <w:lang w:val="bg-BG"/>
              </w:rPr>
              <w:t>2</w:t>
            </w:r>
            <w:r w:rsidR="00962BDB">
              <w:rPr>
                <w:rFonts w:ascii="Calibri" w:eastAsia="Times New Roman" w:hAnsi="Calibri" w:cs="Times New Roman"/>
                <w:color w:val="000000"/>
                <w:sz w:val="18"/>
                <w:szCs w:val="18"/>
                <w:lang w:val="bg-BG"/>
              </w:rPr>
              <w:t>,</w:t>
            </w:r>
            <w:r w:rsidRPr="00DE7E67">
              <w:rPr>
                <w:rFonts w:ascii="Calibri" w:eastAsia="Times New Roman" w:hAnsi="Calibri" w:cs="Times New Roman"/>
                <w:color w:val="000000"/>
                <w:sz w:val="18"/>
                <w:szCs w:val="18"/>
                <w:lang w:val="bg-BG"/>
              </w:rPr>
              <w:t>5</w:t>
            </w:r>
          </w:p>
        </w:tc>
        <w:tc>
          <w:tcPr>
            <w:tcW w:w="504" w:type="dxa"/>
            <w:shd w:val="clear" w:color="auto" w:fill="F2F2F2" w:themeFill="background1" w:themeFillShade="F2"/>
            <w:tcMar>
              <w:left w:w="14" w:type="dxa"/>
              <w:right w:w="14" w:type="dxa"/>
            </w:tcMar>
            <w:vAlign w:val="center"/>
            <w:hideMark/>
          </w:tcPr>
          <w:p w14:paraId="6AE55D30" w14:textId="19B9E8CD" w:rsidR="009724EE" w:rsidRPr="00DE7E67" w:rsidRDefault="009724EE" w:rsidP="009724E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8"/>
                <w:szCs w:val="18"/>
                <w:lang w:val="bg-BG"/>
              </w:rPr>
            </w:pPr>
            <w:r w:rsidRPr="00DE7E67">
              <w:rPr>
                <w:rFonts w:ascii="Calibri" w:eastAsia="Times New Roman" w:hAnsi="Calibri" w:cs="Times New Roman"/>
                <w:color w:val="000000"/>
                <w:sz w:val="18"/>
                <w:szCs w:val="18"/>
                <w:lang w:val="bg-BG"/>
              </w:rPr>
              <w:t>2</w:t>
            </w:r>
            <w:r w:rsidR="00962BDB">
              <w:rPr>
                <w:rFonts w:ascii="Calibri" w:eastAsia="Times New Roman" w:hAnsi="Calibri" w:cs="Times New Roman"/>
                <w:color w:val="000000"/>
                <w:sz w:val="18"/>
                <w:szCs w:val="18"/>
                <w:lang w:val="bg-BG"/>
              </w:rPr>
              <w:t>,</w:t>
            </w:r>
            <w:r w:rsidRPr="00DE7E67">
              <w:rPr>
                <w:rFonts w:ascii="Calibri" w:eastAsia="Times New Roman" w:hAnsi="Calibri" w:cs="Times New Roman"/>
                <w:color w:val="000000"/>
                <w:sz w:val="18"/>
                <w:szCs w:val="18"/>
                <w:lang w:val="bg-BG"/>
              </w:rPr>
              <w:t>5</w:t>
            </w:r>
          </w:p>
        </w:tc>
        <w:tc>
          <w:tcPr>
            <w:tcW w:w="504" w:type="dxa"/>
            <w:shd w:val="clear" w:color="auto" w:fill="F2F2F2" w:themeFill="background1" w:themeFillShade="F2"/>
            <w:tcMar>
              <w:left w:w="14" w:type="dxa"/>
              <w:right w:w="14" w:type="dxa"/>
            </w:tcMar>
            <w:vAlign w:val="center"/>
            <w:hideMark/>
          </w:tcPr>
          <w:p w14:paraId="7C34F16C" w14:textId="78011878" w:rsidR="009724EE" w:rsidRPr="00DE7E67" w:rsidRDefault="009724EE" w:rsidP="009724E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8"/>
                <w:szCs w:val="18"/>
                <w:lang w:val="bg-BG"/>
              </w:rPr>
            </w:pPr>
            <w:r w:rsidRPr="00DE7E67">
              <w:rPr>
                <w:rFonts w:ascii="Calibri" w:eastAsia="Times New Roman" w:hAnsi="Calibri" w:cs="Times New Roman"/>
                <w:color w:val="000000"/>
                <w:sz w:val="18"/>
                <w:szCs w:val="18"/>
                <w:lang w:val="bg-BG"/>
              </w:rPr>
              <w:t>2</w:t>
            </w:r>
            <w:r w:rsidR="00962BDB">
              <w:rPr>
                <w:rFonts w:ascii="Calibri" w:eastAsia="Times New Roman" w:hAnsi="Calibri" w:cs="Times New Roman"/>
                <w:color w:val="000000"/>
                <w:sz w:val="18"/>
                <w:szCs w:val="18"/>
                <w:lang w:val="bg-BG"/>
              </w:rPr>
              <w:t>,</w:t>
            </w:r>
            <w:r w:rsidRPr="00DE7E67">
              <w:rPr>
                <w:rFonts w:ascii="Calibri" w:eastAsia="Times New Roman" w:hAnsi="Calibri" w:cs="Times New Roman"/>
                <w:color w:val="000000"/>
                <w:sz w:val="18"/>
                <w:szCs w:val="18"/>
                <w:lang w:val="bg-BG"/>
              </w:rPr>
              <w:t>5</w:t>
            </w:r>
          </w:p>
        </w:tc>
        <w:tc>
          <w:tcPr>
            <w:tcW w:w="504" w:type="dxa"/>
            <w:shd w:val="clear" w:color="auto" w:fill="F2F2F2" w:themeFill="background1" w:themeFillShade="F2"/>
            <w:tcMar>
              <w:left w:w="14" w:type="dxa"/>
              <w:right w:w="14" w:type="dxa"/>
            </w:tcMar>
            <w:vAlign w:val="center"/>
            <w:hideMark/>
          </w:tcPr>
          <w:p w14:paraId="161EA729" w14:textId="7FE8F7EB" w:rsidR="009724EE" w:rsidRPr="00DE7E67" w:rsidRDefault="009724EE" w:rsidP="009724E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8"/>
                <w:szCs w:val="18"/>
                <w:lang w:val="bg-BG"/>
              </w:rPr>
            </w:pPr>
            <w:r w:rsidRPr="00DE7E67">
              <w:rPr>
                <w:rFonts w:ascii="Calibri" w:eastAsia="Times New Roman" w:hAnsi="Calibri" w:cs="Times New Roman"/>
                <w:color w:val="000000"/>
                <w:sz w:val="18"/>
                <w:szCs w:val="18"/>
                <w:lang w:val="bg-BG"/>
              </w:rPr>
              <w:t>2</w:t>
            </w:r>
            <w:r w:rsidR="00962BDB">
              <w:rPr>
                <w:rFonts w:ascii="Calibri" w:eastAsia="Times New Roman" w:hAnsi="Calibri" w:cs="Times New Roman"/>
                <w:color w:val="000000"/>
                <w:sz w:val="18"/>
                <w:szCs w:val="18"/>
                <w:lang w:val="bg-BG"/>
              </w:rPr>
              <w:t>,</w:t>
            </w:r>
            <w:r w:rsidRPr="00DE7E67">
              <w:rPr>
                <w:rFonts w:ascii="Calibri" w:eastAsia="Times New Roman" w:hAnsi="Calibri" w:cs="Times New Roman"/>
                <w:color w:val="000000"/>
                <w:sz w:val="18"/>
                <w:szCs w:val="18"/>
                <w:lang w:val="bg-BG"/>
              </w:rPr>
              <w:t>5</w:t>
            </w:r>
          </w:p>
        </w:tc>
      </w:tr>
      <w:tr w:rsidR="000F08CF" w:rsidRPr="00852A57" w14:paraId="7BF55B18" w14:textId="77777777" w:rsidTr="000F08C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16" w:type="dxa"/>
            <w:shd w:val="clear" w:color="auto" w:fill="B8CCE4"/>
            <w:tcMar>
              <w:left w:w="14" w:type="dxa"/>
              <w:right w:w="14" w:type="dxa"/>
            </w:tcMar>
            <w:hideMark/>
          </w:tcPr>
          <w:p w14:paraId="568A97BC" w14:textId="70CCA27B" w:rsidR="009724EE" w:rsidRPr="00DE7E67" w:rsidRDefault="009724EE" w:rsidP="000F08CF">
            <w:pPr>
              <w:spacing w:before="40" w:after="40" w:line="240" w:lineRule="auto"/>
              <w:ind w:left="72"/>
              <w:jc w:val="left"/>
              <w:rPr>
                <w:rFonts w:ascii="Calibri" w:eastAsia="Times New Roman" w:hAnsi="Calibri" w:cs="Times New Roman"/>
                <w:color w:val="000000"/>
                <w:sz w:val="20"/>
                <w:szCs w:val="20"/>
                <w:lang w:val="bg-BG"/>
              </w:rPr>
            </w:pPr>
            <w:r w:rsidRPr="00DE7E67">
              <w:rPr>
                <w:rFonts w:ascii="Calibri" w:eastAsia="Times New Roman" w:hAnsi="Calibri" w:cs="Times New Roman"/>
                <w:color w:val="000000"/>
                <w:sz w:val="18"/>
                <w:szCs w:val="18"/>
                <w:lang w:val="bg-BG"/>
              </w:rPr>
              <w:t>Общо инвестиции</w:t>
            </w:r>
            <w:r w:rsidRPr="00DE7E67">
              <w:rPr>
                <w:rFonts w:ascii="Calibri" w:eastAsia="Times New Roman" w:hAnsi="Calibri" w:cs="Times New Roman"/>
                <w:color w:val="000000"/>
                <w:sz w:val="18"/>
                <w:szCs w:val="18"/>
                <w:lang w:val="bg-BG"/>
              </w:rPr>
              <w:br/>
              <w:t>(процент от БВП)</w:t>
            </w:r>
          </w:p>
        </w:tc>
        <w:tc>
          <w:tcPr>
            <w:tcW w:w="504" w:type="dxa"/>
            <w:shd w:val="clear" w:color="auto" w:fill="FFFFFF" w:themeFill="background1"/>
            <w:tcMar>
              <w:left w:w="14" w:type="dxa"/>
              <w:right w:w="14" w:type="dxa"/>
            </w:tcMar>
            <w:vAlign w:val="center"/>
            <w:hideMark/>
          </w:tcPr>
          <w:p w14:paraId="1DEBDA18" w14:textId="568F0052" w:rsidR="009724EE" w:rsidRPr="00DE7E67" w:rsidRDefault="009724EE" w:rsidP="009724E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18"/>
                <w:lang w:val="bg-BG"/>
              </w:rPr>
            </w:pPr>
            <w:r w:rsidRPr="00DE7E67">
              <w:rPr>
                <w:rFonts w:ascii="Calibri" w:eastAsia="Times New Roman" w:hAnsi="Calibri" w:cs="Times New Roman"/>
                <w:color w:val="000000"/>
                <w:sz w:val="18"/>
                <w:szCs w:val="18"/>
                <w:lang w:val="bg-BG"/>
              </w:rPr>
              <w:t>21</w:t>
            </w:r>
            <w:r w:rsidR="00962BDB">
              <w:rPr>
                <w:rFonts w:ascii="Calibri" w:eastAsia="Times New Roman" w:hAnsi="Calibri" w:cs="Times New Roman"/>
                <w:color w:val="000000"/>
                <w:sz w:val="18"/>
                <w:szCs w:val="18"/>
                <w:lang w:val="bg-BG"/>
              </w:rPr>
              <w:t>,</w:t>
            </w:r>
            <w:r w:rsidRPr="00DE7E67">
              <w:rPr>
                <w:rFonts w:ascii="Calibri" w:eastAsia="Times New Roman" w:hAnsi="Calibri" w:cs="Times New Roman"/>
                <w:color w:val="000000"/>
                <w:sz w:val="18"/>
                <w:szCs w:val="18"/>
                <w:lang w:val="bg-BG"/>
              </w:rPr>
              <w:t>47</w:t>
            </w:r>
          </w:p>
        </w:tc>
        <w:tc>
          <w:tcPr>
            <w:tcW w:w="504" w:type="dxa"/>
            <w:shd w:val="clear" w:color="auto" w:fill="FFFFFF" w:themeFill="background1"/>
            <w:tcMar>
              <w:left w:w="14" w:type="dxa"/>
              <w:right w:w="14" w:type="dxa"/>
            </w:tcMar>
            <w:vAlign w:val="center"/>
            <w:hideMark/>
          </w:tcPr>
          <w:p w14:paraId="7C1A998A" w14:textId="3ABF26A1" w:rsidR="009724EE" w:rsidRPr="00DE7E67" w:rsidRDefault="009724EE" w:rsidP="009724E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18"/>
                <w:lang w:val="bg-BG"/>
              </w:rPr>
            </w:pPr>
            <w:r w:rsidRPr="00DE7E67">
              <w:rPr>
                <w:rFonts w:ascii="Calibri" w:eastAsia="Times New Roman" w:hAnsi="Calibri" w:cs="Times New Roman"/>
                <w:color w:val="000000"/>
                <w:sz w:val="18"/>
                <w:szCs w:val="18"/>
                <w:lang w:val="bg-BG"/>
              </w:rPr>
              <w:t>21</w:t>
            </w:r>
            <w:r w:rsidR="00962BDB">
              <w:rPr>
                <w:rFonts w:ascii="Calibri" w:eastAsia="Times New Roman" w:hAnsi="Calibri" w:cs="Times New Roman"/>
                <w:color w:val="000000"/>
                <w:sz w:val="18"/>
                <w:szCs w:val="18"/>
                <w:lang w:val="bg-BG"/>
              </w:rPr>
              <w:t>,</w:t>
            </w:r>
            <w:r w:rsidRPr="00DE7E67">
              <w:rPr>
                <w:rFonts w:ascii="Calibri" w:eastAsia="Times New Roman" w:hAnsi="Calibri" w:cs="Times New Roman"/>
                <w:color w:val="000000"/>
                <w:sz w:val="18"/>
                <w:szCs w:val="18"/>
                <w:lang w:val="bg-BG"/>
              </w:rPr>
              <w:t>942</w:t>
            </w:r>
          </w:p>
        </w:tc>
        <w:tc>
          <w:tcPr>
            <w:tcW w:w="504" w:type="dxa"/>
            <w:shd w:val="clear" w:color="auto" w:fill="FFFFFF" w:themeFill="background1"/>
            <w:tcMar>
              <w:left w:w="14" w:type="dxa"/>
              <w:right w:w="14" w:type="dxa"/>
            </w:tcMar>
            <w:vAlign w:val="center"/>
            <w:hideMark/>
          </w:tcPr>
          <w:p w14:paraId="238146A2" w14:textId="0F8A5BE3" w:rsidR="009724EE" w:rsidRPr="00DE7E67" w:rsidRDefault="009724EE" w:rsidP="009724E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18"/>
                <w:lang w:val="bg-BG"/>
              </w:rPr>
            </w:pPr>
            <w:r w:rsidRPr="00DE7E67">
              <w:rPr>
                <w:rFonts w:ascii="Calibri" w:eastAsia="Times New Roman" w:hAnsi="Calibri" w:cs="Times New Roman"/>
                <w:color w:val="000000"/>
                <w:sz w:val="18"/>
                <w:szCs w:val="18"/>
                <w:lang w:val="bg-BG"/>
              </w:rPr>
              <w:t>21</w:t>
            </w:r>
            <w:r w:rsidR="00962BDB">
              <w:rPr>
                <w:rFonts w:ascii="Calibri" w:eastAsia="Times New Roman" w:hAnsi="Calibri" w:cs="Times New Roman"/>
                <w:color w:val="000000"/>
                <w:sz w:val="18"/>
                <w:szCs w:val="18"/>
                <w:lang w:val="bg-BG"/>
              </w:rPr>
              <w:t>,</w:t>
            </w:r>
            <w:r w:rsidRPr="00DE7E67">
              <w:rPr>
                <w:rFonts w:ascii="Calibri" w:eastAsia="Times New Roman" w:hAnsi="Calibri" w:cs="Times New Roman"/>
                <w:color w:val="000000"/>
                <w:sz w:val="18"/>
                <w:szCs w:val="18"/>
                <w:lang w:val="bg-BG"/>
              </w:rPr>
              <w:t>34</w:t>
            </w:r>
          </w:p>
        </w:tc>
        <w:tc>
          <w:tcPr>
            <w:tcW w:w="504" w:type="dxa"/>
            <w:shd w:val="clear" w:color="auto" w:fill="FFFFFF" w:themeFill="background1"/>
            <w:tcMar>
              <w:left w:w="14" w:type="dxa"/>
              <w:right w:w="14" w:type="dxa"/>
            </w:tcMar>
            <w:vAlign w:val="center"/>
            <w:hideMark/>
          </w:tcPr>
          <w:p w14:paraId="317F864D" w14:textId="28D8F514" w:rsidR="009724EE" w:rsidRPr="00DE7E67" w:rsidRDefault="009724EE" w:rsidP="009724E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18"/>
                <w:lang w:val="bg-BG"/>
              </w:rPr>
            </w:pPr>
            <w:r w:rsidRPr="00DE7E67">
              <w:rPr>
                <w:rFonts w:ascii="Calibri" w:eastAsia="Times New Roman" w:hAnsi="Calibri" w:cs="Times New Roman"/>
                <w:color w:val="000000"/>
                <w:sz w:val="18"/>
                <w:szCs w:val="18"/>
                <w:lang w:val="bg-BG"/>
              </w:rPr>
              <w:t>21</w:t>
            </w:r>
            <w:r w:rsidR="00962BDB">
              <w:rPr>
                <w:rFonts w:ascii="Calibri" w:eastAsia="Times New Roman" w:hAnsi="Calibri" w:cs="Times New Roman"/>
                <w:color w:val="000000"/>
                <w:sz w:val="18"/>
                <w:szCs w:val="18"/>
                <w:lang w:val="bg-BG"/>
              </w:rPr>
              <w:t>,</w:t>
            </w:r>
            <w:r w:rsidRPr="00DE7E67">
              <w:rPr>
                <w:rFonts w:ascii="Calibri" w:eastAsia="Times New Roman" w:hAnsi="Calibri" w:cs="Times New Roman"/>
                <w:color w:val="000000"/>
                <w:sz w:val="18"/>
                <w:szCs w:val="18"/>
                <w:lang w:val="bg-BG"/>
              </w:rPr>
              <w:t>436</w:t>
            </w:r>
          </w:p>
        </w:tc>
        <w:tc>
          <w:tcPr>
            <w:tcW w:w="504" w:type="dxa"/>
            <w:shd w:val="clear" w:color="auto" w:fill="FFFFFF" w:themeFill="background1"/>
            <w:tcMar>
              <w:left w:w="14" w:type="dxa"/>
              <w:right w:w="14" w:type="dxa"/>
            </w:tcMar>
            <w:vAlign w:val="center"/>
            <w:hideMark/>
          </w:tcPr>
          <w:p w14:paraId="044FFC76" w14:textId="4FC72315" w:rsidR="009724EE" w:rsidRPr="00DE7E67" w:rsidRDefault="009724EE" w:rsidP="009724E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18"/>
                <w:lang w:val="bg-BG"/>
              </w:rPr>
            </w:pPr>
            <w:r w:rsidRPr="00DE7E67">
              <w:rPr>
                <w:rFonts w:ascii="Calibri" w:eastAsia="Times New Roman" w:hAnsi="Calibri" w:cs="Times New Roman"/>
                <w:color w:val="000000"/>
                <w:sz w:val="18"/>
                <w:szCs w:val="18"/>
                <w:lang w:val="bg-BG"/>
              </w:rPr>
              <w:t>21</w:t>
            </w:r>
            <w:r w:rsidR="00962BDB">
              <w:rPr>
                <w:rFonts w:ascii="Calibri" w:eastAsia="Times New Roman" w:hAnsi="Calibri" w:cs="Times New Roman"/>
                <w:color w:val="000000"/>
                <w:sz w:val="18"/>
                <w:szCs w:val="18"/>
                <w:lang w:val="bg-BG"/>
              </w:rPr>
              <w:t>,</w:t>
            </w:r>
            <w:r w:rsidRPr="00DE7E67">
              <w:rPr>
                <w:rFonts w:ascii="Calibri" w:eastAsia="Times New Roman" w:hAnsi="Calibri" w:cs="Times New Roman"/>
                <w:color w:val="000000"/>
                <w:sz w:val="18"/>
                <w:szCs w:val="18"/>
                <w:lang w:val="bg-BG"/>
              </w:rPr>
              <w:t>19</w:t>
            </w:r>
          </w:p>
        </w:tc>
        <w:tc>
          <w:tcPr>
            <w:tcW w:w="504" w:type="dxa"/>
            <w:shd w:val="clear" w:color="auto" w:fill="FFFFFF" w:themeFill="background1"/>
            <w:tcMar>
              <w:left w:w="14" w:type="dxa"/>
              <w:right w:w="14" w:type="dxa"/>
            </w:tcMar>
            <w:vAlign w:val="center"/>
            <w:hideMark/>
          </w:tcPr>
          <w:p w14:paraId="0B94EF19" w14:textId="141C953A" w:rsidR="009724EE" w:rsidRPr="00DE7E67" w:rsidRDefault="009724EE" w:rsidP="009724E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18"/>
                <w:lang w:val="bg-BG"/>
              </w:rPr>
            </w:pPr>
            <w:r w:rsidRPr="00DE7E67">
              <w:rPr>
                <w:rFonts w:ascii="Calibri" w:eastAsia="Times New Roman" w:hAnsi="Calibri" w:cs="Times New Roman"/>
                <w:color w:val="000000"/>
                <w:sz w:val="18"/>
                <w:szCs w:val="18"/>
                <w:lang w:val="bg-BG"/>
              </w:rPr>
              <w:t>20</w:t>
            </w:r>
            <w:r w:rsidR="00962BDB">
              <w:rPr>
                <w:rFonts w:ascii="Calibri" w:eastAsia="Times New Roman" w:hAnsi="Calibri" w:cs="Times New Roman"/>
                <w:color w:val="000000"/>
                <w:sz w:val="18"/>
                <w:szCs w:val="18"/>
                <w:lang w:val="bg-BG"/>
              </w:rPr>
              <w:t>,</w:t>
            </w:r>
            <w:r w:rsidRPr="00DE7E67">
              <w:rPr>
                <w:rFonts w:ascii="Calibri" w:eastAsia="Times New Roman" w:hAnsi="Calibri" w:cs="Times New Roman"/>
                <w:color w:val="000000"/>
                <w:sz w:val="18"/>
                <w:szCs w:val="18"/>
                <w:lang w:val="bg-BG"/>
              </w:rPr>
              <w:t>307</w:t>
            </w:r>
          </w:p>
        </w:tc>
        <w:tc>
          <w:tcPr>
            <w:tcW w:w="504" w:type="dxa"/>
            <w:shd w:val="clear" w:color="auto" w:fill="FFFFFF" w:themeFill="background1"/>
            <w:tcMar>
              <w:left w:w="14" w:type="dxa"/>
              <w:right w:w="14" w:type="dxa"/>
            </w:tcMar>
            <w:vAlign w:val="center"/>
            <w:hideMark/>
          </w:tcPr>
          <w:p w14:paraId="6BA53658" w14:textId="2FAF6C55" w:rsidR="009724EE" w:rsidRPr="00DE7E67" w:rsidRDefault="009724EE" w:rsidP="009724E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18"/>
                <w:lang w:val="bg-BG"/>
              </w:rPr>
            </w:pPr>
            <w:r w:rsidRPr="00DE7E67">
              <w:rPr>
                <w:rFonts w:ascii="Calibri" w:eastAsia="Times New Roman" w:hAnsi="Calibri" w:cs="Times New Roman"/>
                <w:color w:val="000000"/>
                <w:sz w:val="18"/>
                <w:szCs w:val="18"/>
                <w:lang w:val="bg-BG"/>
              </w:rPr>
              <w:t>20</w:t>
            </w:r>
            <w:r w:rsidR="00962BDB">
              <w:rPr>
                <w:rFonts w:ascii="Calibri" w:eastAsia="Times New Roman" w:hAnsi="Calibri" w:cs="Times New Roman"/>
                <w:color w:val="000000"/>
                <w:sz w:val="18"/>
                <w:szCs w:val="18"/>
                <w:lang w:val="bg-BG"/>
              </w:rPr>
              <w:t>,</w:t>
            </w:r>
            <w:r w:rsidRPr="00DE7E67">
              <w:rPr>
                <w:rFonts w:ascii="Calibri" w:eastAsia="Times New Roman" w:hAnsi="Calibri" w:cs="Times New Roman"/>
                <w:color w:val="000000"/>
                <w:sz w:val="18"/>
                <w:szCs w:val="18"/>
                <w:lang w:val="bg-BG"/>
              </w:rPr>
              <w:t>83</w:t>
            </w:r>
          </w:p>
        </w:tc>
        <w:tc>
          <w:tcPr>
            <w:tcW w:w="504" w:type="dxa"/>
            <w:shd w:val="clear" w:color="auto" w:fill="FFFFFF" w:themeFill="background1"/>
            <w:tcMar>
              <w:left w:w="14" w:type="dxa"/>
              <w:right w:w="14" w:type="dxa"/>
            </w:tcMar>
            <w:vAlign w:val="center"/>
            <w:hideMark/>
          </w:tcPr>
          <w:p w14:paraId="3C22CAE0" w14:textId="4577E24D" w:rsidR="009724EE" w:rsidRPr="00DE7E67" w:rsidRDefault="009724EE" w:rsidP="009724E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18"/>
                <w:lang w:val="bg-BG"/>
              </w:rPr>
            </w:pPr>
            <w:r w:rsidRPr="00DE7E67">
              <w:rPr>
                <w:rFonts w:ascii="Calibri" w:eastAsia="Times New Roman" w:hAnsi="Calibri" w:cs="Times New Roman"/>
                <w:color w:val="000000"/>
                <w:sz w:val="18"/>
                <w:szCs w:val="18"/>
                <w:lang w:val="bg-BG"/>
              </w:rPr>
              <w:t>20</w:t>
            </w:r>
            <w:r w:rsidR="00962BDB">
              <w:rPr>
                <w:rFonts w:ascii="Calibri" w:eastAsia="Times New Roman" w:hAnsi="Calibri" w:cs="Times New Roman"/>
                <w:color w:val="000000"/>
                <w:sz w:val="18"/>
                <w:szCs w:val="18"/>
                <w:lang w:val="bg-BG"/>
              </w:rPr>
              <w:t>,</w:t>
            </w:r>
            <w:r w:rsidRPr="00DE7E67">
              <w:rPr>
                <w:rFonts w:ascii="Calibri" w:eastAsia="Times New Roman" w:hAnsi="Calibri" w:cs="Times New Roman"/>
                <w:color w:val="000000"/>
                <w:sz w:val="18"/>
                <w:szCs w:val="18"/>
                <w:lang w:val="bg-BG"/>
              </w:rPr>
              <w:t>98</w:t>
            </w:r>
          </w:p>
        </w:tc>
        <w:tc>
          <w:tcPr>
            <w:tcW w:w="504" w:type="dxa"/>
            <w:shd w:val="clear" w:color="auto" w:fill="FFFFFF" w:themeFill="background1"/>
            <w:tcMar>
              <w:left w:w="14" w:type="dxa"/>
              <w:right w:w="14" w:type="dxa"/>
            </w:tcMar>
            <w:vAlign w:val="center"/>
            <w:hideMark/>
          </w:tcPr>
          <w:p w14:paraId="1DCDC56D" w14:textId="3F270A0B" w:rsidR="009724EE" w:rsidRPr="00DE7E67" w:rsidRDefault="009724EE" w:rsidP="009724E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18"/>
                <w:lang w:val="bg-BG"/>
              </w:rPr>
            </w:pPr>
            <w:r w:rsidRPr="00DE7E67">
              <w:rPr>
                <w:rFonts w:ascii="Calibri" w:eastAsia="Times New Roman" w:hAnsi="Calibri" w:cs="Times New Roman"/>
                <w:color w:val="000000"/>
                <w:sz w:val="18"/>
                <w:szCs w:val="18"/>
                <w:lang w:val="bg-BG"/>
              </w:rPr>
              <w:t>21</w:t>
            </w:r>
            <w:r w:rsidR="00962BDB">
              <w:rPr>
                <w:rFonts w:ascii="Calibri" w:eastAsia="Times New Roman" w:hAnsi="Calibri" w:cs="Times New Roman"/>
                <w:color w:val="000000"/>
                <w:sz w:val="18"/>
                <w:szCs w:val="18"/>
                <w:lang w:val="bg-BG"/>
              </w:rPr>
              <w:t>,</w:t>
            </w:r>
            <w:r w:rsidRPr="00DE7E67">
              <w:rPr>
                <w:rFonts w:ascii="Calibri" w:eastAsia="Times New Roman" w:hAnsi="Calibri" w:cs="Times New Roman"/>
                <w:color w:val="000000"/>
                <w:sz w:val="18"/>
                <w:szCs w:val="18"/>
                <w:lang w:val="bg-BG"/>
              </w:rPr>
              <w:t>443</w:t>
            </w:r>
          </w:p>
        </w:tc>
        <w:tc>
          <w:tcPr>
            <w:tcW w:w="504" w:type="dxa"/>
            <w:shd w:val="clear" w:color="auto" w:fill="FFFFFF" w:themeFill="background1"/>
            <w:tcMar>
              <w:left w:w="14" w:type="dxa"/>
              <w:right w:w="14" w:type="dxa"/>
            </w:tcMar>
            <w:vAlign w:val="center"/>
            <w:hideMark/>
          </w:tcPr>
          <w:p w14:paraId="7A1B9619" w14:textId="71DB7CDD" w:rsidR="009724EE" w:rsidRPr="00DE7E67" w:rsidRDefault="009724EE" w:rsidP="009724E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18"/>
                <w:lang w:val="bg-BG"/>
              </w:rPr>
            </w:pPr>
            <w:r w:rsidRPr="00DE7E67">
              <w:rPr>
                <w:rFonts w:ascii="Calibri" w:eastAsia="Times New Roman" w:hAnsi="Calibri" w:cs="Times New Roman"/>
                <w:color w:val="000000"/>
                <w:sz w:val="18"/>
                <w:szCs w:val="18"/>
                <w:lang w:val="bg-BG"/>
              </w:rPr>
              <w:t>22</w:t>
            </w:r>
            <w:r w:rsidR="00962BDB">
              <w:rPr>
                <w:rFonts w:ascii="Calibri" w:eastAsia="Times New Roman" w:hAnsi="Calibri" w:cs="Times New Roman"/>
                <w:color w:val="000000"/>
                <w:sz w:val="18"/>
                <w:szCs w:val="18"/>
                <w:lang w:val="bg-BG"/>
              </w:rPr>
              <w:t>,</w:t>
            </w:r>
            <w:r w:rsidRPr="00DE7E67">
              <w:rPr>
                <w:rFonts w:ascii="Calibri" w:eastAsia="Times New Roman" w:hAnsi="Calibri" w:cs="Times New Roman"/>
                <w:color w:val="000000"/>
                <w:sz w:val="18"/>
                <w:szCs w:val="18"/>
                <w:lang w:val="bg-BG"/>
              </w:rPr>
              <w:t>227</w:t>
            </w:r>
          </w:p>
        </w:tc>
        <w:tc>
          <w:tcPr>
            <w:tcW w:w="504" w:type="dxa"/>
            <w:shd w:val="clear" w:color="auto" w:fill="FFFFFF" w:themeFill="background1"/>
            <w:tcMar>
              <w:left w:w="14" w:type="dxa"/>
              <w:right w:w="14" w:type="dxa"/>
            </w:tcMar>
            <w:vAlign w:val="center"/>
            <w:hideMark/>
          </w:tcPr>
          <w:p w14:paraId="0F5A436F" w14:textId="4507283F" w:rsidR="009724EE" w:rsidRPr="00DE7E67" w:rsidRDefault="009724EE" w:rsidP="009724E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18"/>
                <w:lang w:val="bg-BG"/>
              </w:rPr>
            </w:pPr>
            <w:r w:rsidRPr="00DE7E67">
              <w:rPr>
                <w:rFonts w:ascii="Calibri" w:eastAsia="Times New Roman" w:hAnsi="Calibri" w:cs="Times New Roman"/>
                <w:color w:val="000000"/>
                <w:sz w:val="18"/>
                <w:szCs w:val="18"/>
                <w:lang w:val="bg-BG"/>
              </w:rPr>
              <w:t>23</w:t>
            </w:r>
            <w:r w:rsidR="00962BDB">
              <w:rPr>
                <w:rFonts w:ascii="Calibri" w:eastAsia="Times New Roman" w:hAnsi="Calibri" w:cs="Times New Roman"/>
                <w:color w:val="000000"/>
                <w:sz w:val="18"/>
                <w:szCs w:val="18"/>
                <w:lang w:val="bg-BG"/>
              </w:rPr>
              <w:t>,</w:t>
            </w:r>
            <w:r w:rsidRPr="00DE7E67">
              <w:rPr>
                <w:rFonts w:ascii="Calibri" w:eastAsia="Times New Roman" w:hAnsi="Calibri" w:cs="Times New Roman"/>
                <w:color w:val="000000"/>
                <w:sz w:val="18"/>
                <w:szCs w:val="18"/>
                <w:lang w:val="bg-BG"/>
              </w:rPr>
              <w:t>1</w:t>
            </w:r>
          </w:p>
        </w:tc>
        <w:tc>
          <w:tcPr>
            <w:tcW w:w="504" w:type="dxa"/>
            <w:shd w:val="clear" w:color="auto" w:fill="FFFFFF" w:themeFill="background1"/>
            <w:tcMar>
              <w:left w:w="14" w:type="dxa"/>
              <w:right w:w="14" w:type="dxa"/>
            </w:tcMar>
            <w:vAlign w:val="center"/>
            <w:hideMark/>
          </w:tcPr>
          <w:p w14:paraId="14D9A0AA" w14:textId="14725A99" w:rsidR="009724EE" w:rsidRPr="00DE7E67" w:rsidRDefault="009724EE" w:rsidP="009724E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18"/>
                <w:lang w:val="bg-BG"/>
              </w:rPr>
            </w:pPr>
            <w:r w:rsidRPr="00DE7E67">
              <w:rPr>
                <w:rFonts w:ascii="Calibri" w:eastAsia="Times New Roman" w:hAnsi="Calibri" w:cs="Times New Roman"/>
                <w:color w:val="000000"/>
                <w:sz w:val="18"/>
                <w:szCs w:val="18"/>
                <w:lang w:val="bg-BG"/>
              </w:rPr>
              <w:t>23</w:t>
            </w:r>
            <w:r w:rsidR="00962BDB">
              <w:rPr>
                <w:rFonts w:ascii="Calibri" w:eastAsia="Times New Roman" w:hAnsi="Calibri" w:cs="Times New Roman"/>
                <w:color w:val="000000"/>
                <w:sz w:val="18"/>
                <w:szCs w:val="18"/>
                <w:lang w:val="bg-BG"/>
              </w:rPr>
              <w:t>,</w:t>
            </w:r>
            <w:r w:rsidRPr="00DE7E67">
              <w:rPr>
                <w:rFonts w:ascii="Calibri" w:eastAsia="Times New Roman" w:hAnsi="Calibri" w:cs="Times New Roman"/>
                <w:color w:val="000000"/>
                <w:sz w:val="18"/>
                <w:szCs w:val="18"/>
                <w:lang w:val="bg-BG"/>
              </w:rPr>
              <w:t>986</w:t>
            </w:r>
          </w:p>
        </w:tc>
      </w:tr>
      <w:tr w:rsidR="000F08CF" w:rsidRPr="00852A57" w14:paraId="40293D94" w14:textId="77777777" w:rsidTr="000F08CF">
        <w:trPr>
          <w:jc w:val="center"/>
        </w:trPr>
        <w:tc>
          <w:tcPr>
            <w:cnfStyle w:val="001000000000" w:firstRow="0" w:lastRow="0" w:firstColumn="1" w:lastColumn="0" w:oddVBand="0" w:evenVBand="0" w:oddHBand="0" w:evenHBand="0" w:firstRowFirstColumn="0" w:firstRowLastColumn="0" w:lastRowFirstColumn="0" w:lastRowLastColumn="0"/>
            <w:tcW w:w="2016" w:type="dxa"/>
            <w:shd w:val="clear" w:color="auto" w:fill="B8CCE4"/>
            <w:tcMar>
              <w:left w:w="14" w:type="dxa"/>
              <w:right w:w="14" w:type="dxa"/>
            </w:tcMar>
            <w:hideMark/>
          </w:tcPr>
          <w:p w14:paraId="0EB4908C" w14:textId="2232FE37" w:rsidR="009724EE" w:rsidRPr="00DE7E67" w:rsidRDefault="009724EE" w:rsidP="000F08CF">
            <w:pPr>
              <w:spacing w:before="40" w:after="40" w:line="240" w:lineRule="auto"/>
              <w:ind w:left="72"/>
              <w:jc w:val="left"/>
              <w:rPr>
                <w:rFonts w:ascii="Calibri" w:eastAsia="Times New Roman" w:hAnsi="Calibri" w:cs="Times New Roman"/>
                <w:color w:val="000000"/>
                <w:sz w:val="20"/>
                <w:szCs w:val="20"/>
                <w:lang w:val="bg-BG"/>
              </w:rPr>
            </w:pPr>
            <w:r w:rsidRPr="00DE7E67">
              <w:rPr>
                <w:rFonts w:ascii="Calibri" w:eastAsia="Times New Roman" w:hAnsi="Calibri" w:cs="Times New Roman"/>
                <w:color w:val="000000"/>
                <w:sz w:val="18"/>
                <w:szCs w:val="18"/>
                <w:lang w:val="bg-BG"/>
              </w:rPr>
              <w:t>Баланс по текущата сметка (процент от БВП)</w:t>
            </w:r>
          </w:p>
        </w:tc>
        <w:tc>
          <w:tcPr>
            <w:tcW w:w="504" w:type="dxa"/>
            <w:shd w:val="clear" w:color="auto" w:fill="F2F2F2" w:themeFill="background1" w:themeFillShade="F2"/>
            <w:tcMar>
              <w:left w:w="14" w:type="dxa"/>
              <w:right w:w="14" w:type="dxa"/>
            </w:tcMar>
            <w:vAlign w:val="center"/>
            <w:hideMark/>
          </w:tcPr>
          <w:p w14:paraId="401A02D5" w14:textId="63B93A3F" w:rsidR="009724EE" w:rsidRPr="00DE7E67" w:rsidRDefault="009724EE" w:rsidP="009724E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8"/>
                <w:szCs w:val="18"/>
                <w:lang w:val="bg-BG"/>
              </w:rPr>
            </w:pPr>
            <w:r w:rsidRPr="00DE7E67">
              <w:rPr>
                <w:rFonts w:ascii="Calibri" w:eastAsia="Times New Roman" w:hAnsi="Calibri" w:cs="Times New Roman"/>
                <w:color w:val="000000"/>
                <w:sz w:val="18"/>
                <w:szCs w:val="18"/>
                <w:lang w:val="bg-BG"/>
              </w:rPr>
              <w:t>0</w:t>
            </w:r>
            <w:r w:rsidR="00962BDB">
              <w:rPr>
                <w:rFonts w:ascii="Calibri" w:eastAsia="Times New Roman" w:hAnsi="Calibri" w:cs="Times New Roman"/>
                <w:color w:val="000000"/>
                <w:sz w:val="18"/>
                <w:szCs w:val="18"/>
                <w:lang w:val="bg-BG"/>
              </w:rPr>
              <w:t>,</w:t>
            </w:r>
            <w:r w:rsidRPr="00DE7E67">
              <w:rPr>
                <w:rFonts w:ascii="Calibri" w:eastAsia="Times New Roman" w:hAnsi="Calibri" w:cs="Times New Roman"/>
                <w:color w:val="000000"/>
                <w:sz w:val="18"/>
                <w:szCs w:val="18"/>
                <w:lang w:val="bg-BG"/>
              </w:rPr>
              <w:t>33</w:t>
            </w:r>
          </w:p>
        </w:tc>
        <w:tc>
          <w:tcPr>
            <w:tcW w:w="504" w:type="dxa"/>
            <w:shd w:val="clear" w:color="auto" w:fill="F2F2F2" w:themeFill="background1" w:themeFillShade="F2"/>
            <w:tcMar>
              <w:left w:w="14" w:type="dxa"/>
              <w:right w:w="14" w:type="dxa"/>
            </w:tcMar>
            <w:vAlign w:val="center"/>
            <w:hideMark/>
          </w:tcPr>
          <w:p w14:paraId="40EB7328" w14:textId="147E08BD" w:rsidR="009724EE" w:rsidRPr="00DE7E67" w:rsidRDefault="009724EE" w:rsidP="009724E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8"/>
                <w:szCs w:val="18"/>
                <w:lang w:val="bg-BG"/>
              </w:rPr>
            </w:pPr>
            <w:r w:rsidRPr="00DE7E67">
              <w:rPr>
                <w:rFonts w:ascii="Calibri" w:eastAsia="Times New Roman" w:hAnsi="Calibri" w:cs="Times New Roman"/>
                <w:color w:val="000000"/>
                <w:sz w:val="18"/>
                <w:szCs w:val="18"/>
                <w:lang w:val="bg-BG"/>
              </w:rPr>
              <w:t>-0</w:t>
            </w:r>
            <w:r w:rsidR="00962BDB">
              <w:rPr>
                <w:rFonts w:ascii="Calibri" w:eastAsia="Times New Roman" w:hAnsi="Calibri" w:cs="Times New Roman"/>
                <w:color w:val="000000"/>
                <w:sz w:val="18"/>
                <w:szCs w:val="18"/>
                <w:lang w:val="bg-BG"/>
              </w:rPr>
              <w:t>,</w:t>
            </w:r>
            <w:r w:rsidRPr="00DE7E67">
              <w:rPr>
                <w:rFonts w:ascii="Calibri" w:eastAsia="Times New Roman" w:hAnsi="Calibri" w:cs="Times New Roman"/>
                <w:color w:val="000000"/>
                <w:sz w:val="18"/>
                <w:szCs w:val="18"/>
                <w:lang w:val="bg-BG"/>
              </w:rPr>
              <w:t>853</w:t>
            </w:r>
          </w:p>
        </w:tc>
        <w:tc>
          <w:tcPr>
            <w:tcW w:w="504" w:type="dxa"/>
            <w:shd w:val="clear" w:color="auto" w:fill="F2F2F2" w:themeFill="background1" w:themeFillShade="F2"/>
            <w:tcMar>
              <w:left w:w="14" w:type="dxa"/>
              <w:right w:w="14" w:type="dxa"/>
            </w:tcMar>
            <w:vAlign w:val="center"/>
            <w:hideMark/>
          </w:tcPr>
          <w:p w14:paraId="23AD8DD7" w14:textId="2BD339B7" w:rsidR="009724EE" w:rsidRPr="00DE7E67" w:rsidRDefault="009724EE" w:rsidP="009724E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8"/>
                <w:szCs w:val="18"/>
                <w:lang w:val="bg-BG"/>
              </w:rPr>
            </w:pPr>
            <w:r w:rsidRPr="00DE7E67">
              <w:rPr>
                <w:rFonts w:ascii="Calibri" w:eastAsia="Times New Roman" w:hAnsi="Calibri" w:cs="Times New Roman"/>
                <w:color w:val="000000"/>
                <w:sz w:val="18"/>
                <w:szCs w:val="18"/>
                <w:lang w:val="bg-BG"/>
              </w:rPr>
              <w:t>1</w:t>
            </w:r>
            <w:r w:rsidR="00962BDB">
              <w:rPr>
                <w:rFonts w:ascii="Calibri" w:eastAsia="Times New Roman" w:hAnsi="Calibri" w:cs="Times New Roman"/>
                <w:color w:val="000000"/>
                <w:sz w:val="18"/>
                <w:szCs w:val="18"/>
                <w:lang w:val="bg-BG"/>
              </w:rPr>
              <w:t>,</w:t>
            </w:r>
            <w:r w:rsidRPr="00DE7E67">
              <w:rPr>
                <w:rFonts w:ascii="Calibri" w:eastAsia="Times New Roman" w:hAnsi="Calibri" w:cs="Times New Roman"/>
                <w:color w:val="000000"/>
                <w:sz w:val="18"/>
                <w:szCs w:val="18"/>
                <w:lang w:val="bg-BG"/>
              </w:rPr>
              <w:t>276</w:t>
            </w:r>
          </w:p>
        </w:tc>
        <w:tc>
          <w:tcPr>
            <w:tcW w:w="504" w:type="dxa"/>
            <w:shd w:val="clear" w:color="auto" w:fill="F2F2F2" w:themeFill="background1" w:themeFillShade="F2"/>
            <w:tcMar>
              <w:left w:w="14" w:type="dxa"/>
              <w:right w:w="14" w:type="dxa"/>
            </w:tcMar>
            <w:vAlign w:val="center"/>
            <w:hideMark/>
          </w:tcPr>
          <w:p w14:paraId="54272F72" w14:textId="50F1EE27" w:rsidR="009724EE" w:rsidRPr="00DE7E67" w:rsidRDefault="009724EE" w:rsidP="009724E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8"/>
                <w:szCs w:val="18"/>
                <w:lang w:val="bg-BG"/>
              </w:rPr>
            </w:pPr>
            <w:r w:rsidRPr="00DE7E67">
              <w:rPr>
                <w:rFonts w:ascii="Calibri" w:eastAsia="Times New Roman" w:hAnsi="Calibri" w:cs="Times New Roman"/>
                <w:color w:val="000000"/>
                <w:sz w:val="18"/>
                <w:szCs w:val="18"/>
                <w:lang w:val="bg-BG"/>
              </w:rPr>
              <w:t>0</w:t>
            </w:r>
            <w:r w:rsidR="00962BDB">
              <w:rPr>
                <w:rFonts w:ascii="Calibri" w:eastAsia="Times New Roman" w:hAnsi="Calibri" w:cs="Times New Roman"/>
                <w:color w:val="000000"/>
                <w:sz w:val="18"/>
                <w:szCs w:val="18"/>
                <w:lang w:val="bg-BG"/>
              </w:rPr>
              <w:t>,</w:t>
            </w:r>
            <w:r w:rsidRPr="00DE7E67">
              <w:rPr>
                <w:rFonts w:ascii="Calibri" w:eastAsia="Times New Roman" w:hAnsi="Calibri" w:cs="Times New Roman"/>
                <w:color w:val="000000"/>
                <w:sz w:val="18"/>
                <w:szCs w:val="18"/>
                <w:lang w:val="bg-BG"/>
              </w:rPr>
              <w:t>082</w:t>
            </w:r>
          </w:p>
        </w:tc>
        <w:tc>
          <w:tcPr>
            <w:tcW w:w="504" w:type="dxa"/>
            <w:shd w:val="clear" w:color="auto" w:fill="F2F2F2" w:themeFill="background1" w:themeFillShade="F2"/>
            <w:tcMar>
              <w:left w:w="14" w:type="dxa"/>
              <w:right w:w="14" w:type="dxa"/>
            </w:tcMar>
            <w:vAlign w:val="center"/>
            <w:hideMark/>
          </w:tcPr>
          <w:p w14:paraId="7E54070C" w14:textId="7796BC3C" w:rsidR="009724EE" w:rsidRPr="00DE7E67" w:rsidRDefault="009724EE" w:rsidP="009724E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8"/>
                <w:szCs w:val="18"/>
                <w:lang w:val="bg-BG"/>
              </w:rPr>
            </w:pPr>
            <w:r w:rsidRPr="00DE7E67">
              <w:rPr>
                <w:rFonts w:ascii="Calibri" w:eastAsia="Times New Roman" w:hAnsi="Calibri" w:cs="Times New Roman"/>
                <w:color w:val="000000"/>
                <w:sz w:val="18"/>
                <w:szCs w:val="18"/>
                <w:lang w:val="bg-BG"/>
              </w:rPr>
              <w:t>-0</w:t>
            </w:r>
            <w:r w:rsidR="00962BDB">
              <w:rPr>
                <w:rFonts w:ascii="Calibri" w:eastAsia="Times New Roman" w:hAnsi="Calibri" w:cs="Times New Roman"/>
                <w:color w:val="000000"/>
                <w:sz w:val="18"/>
                <w:szCs w:val="18"/>
                <w:lang w:val="bg-BG"/>
              </w:rPr>
              <w:t>,</w:t>
            </w:r>
            <w:r w:rsidRPr="00DE7E67">
              <w:rPr>
                <w:rFonts w:ascii="Calibri" w:eastAsia="Times New Roman" w:hAnsi="Calibri" w:cs="Times New Roman"/>
                <w:color w:val="000000"/>
                <w:sz w:val="18"/>
                <w:szCs w:val="18"/>
                <w:lang w:val="bg-BG"/>
              </w:rPr>
              <w:t>134</w:t>
            </w:r>
          </w:p>
        </w:tc>
        <w:tc>
          <w:tcPr>
            <w:tcW w:w="504" w:type="dxa"/>
            <w:shd w:val="clear" w:color="auto" w:fill="F2F2F2" w:themeFill="background1" w:themeFillShade="F2"/>
            <w:tcMar>
              <w:left w:w="14" w:type="dxa"/>
              <w:right w:w="14" w:type="dxa"/>
            </w:tcMar>
            <w:vAlign w:val="center"/>
            <w:hideMark/>
          </w:tcPr>
          <w:p w14:paraId="789F4101" w14:textId="27B5B5D1" w:rsidR="009724EE" w:rsidRPr="00DE7E67" w:rsidRDefault="009724EE" w:rsidP="009724E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8"/>
                <w:szCs w:val="18"/>
                <w:lang w:val="bg-BG"/>
              </w:rPr>
            </w:pPr>
            <w:r w:rsidRPr="00DE7E67">
              <w:rPr>
                <w:rFonts w:ascii="Calibri" w:eastAsia="Times New Roman" w:hAnsi="Calibri" w:cs="Times New Roman"/>
                <w:color w:val="000000"/>
                <w:sz w:val="18"/>
                <w:szCs w:val="18"/>
                <w:lang w:val="bg-BG"/>
              </w:rPr>
              <w:t>4</w:t>
            </w:r>
            <w:r w:rsidR="00962BDB">
              <w:rPr>
                <w:rFonts w:ascii="Calibri" w:eastAsia="Times New Roman" w:hAnsi="Calibri" w:cs="Times New Roman"/>
                <w:color w:val="000000"/>
                <w:sz w:val="18"/>
                <w:szCs w:val="18"/>
                <w:lang w:val="bg-BG"/>
              </w:rPr>
              <w:t>,</w:t>
            </w:r>
            <w:r w:rsidRPr="00DE7E67">
              <w:rPr>
                <w:rFonts w:ascii="Calibri" w:eastAsia="Times New Roman" w:hAnsi="Calibri" w:cs="Times New Roman"/>
                <w:color w:val="000000"/>
                <w:sz w:val="18"/>
                <w:szCs w:val="18"/>
                <w:lang w:val="bg-BG"/>
              </w:rPr>
              <w:t>198</w:t>
            </w:r>
          </w:p>
        </w:tc>
        <w:tc>
          <w:tcPr>
            <w:tcW w:w="504" w:type="dxa"/>
            <w:shd w:val="clear" w:color="auto" w:fill="F2F2F2" w:themeFill="background1" w:themeFillShade="F2"/>
            <w:tcMar>
              <w:left w:w="14" w:type="dxa"/>
              <w:right w:w="14" w:type="dxa"/>
            </w:tcMar>
            <w:vAlign w:val="center"/>
            <w:hideMark/>
          </w:tcPr>
          <w:p w14:paraId="108DC811" w14:textId="6742F41D" w:rsidR="009724EE" w:rsidRPr="00DE7E67" w:rsidRDefault="009724EE" w:rsidP="009724E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8"/>
                <w:szCs w:val="18"/>
                <w:lang w:val="bg-BG"/>
              </w:rPr>
            </w:pPr>
            <w:r w:rsidRPr="00DE7E67">
              <w:rPr>
                <w:rFonts w:ascii="Calibri" w:eastAsia="Times New Roman" w:hAnsi="Calibri" w:cs="Times New Roman"/>
                <w:color w:val="000000"/>
                <w:sz w:val="18"/>
                <w:szCs w:val="18"/>
                <w:lang w:val="bg-BG"/>
              </w:rPr>
              <w:t>2</w:t>
            </w:r>
            <w:r w:rsidR="00962BDB">
              <w:rPr>
                <w:rFonts w:ascii="Calibri" w:eastAsia="Times New Roman" w:hAnsi="Calibri" w:cs="Times New Roman"/>
                <w:color w:val="000000"/>
                <w:sz w:val="18"/>
                <w:szCs w:val="18"/>
                <w:lang w:val="bg-BG"/>
              </w:rPr>
              <w:t>,</w:t>
            </w:r>
            <w:r w:rsidRPr="00DE7E67">
              <w:rPr>
                <w:rFonts w:ascii="Calibri" w:eastAsia="Times New Roman" w:hAnsi="Calibri" w:cs="Times New Roman"/>
                <w:color w:val="000000"/>
                <w:sz w:val="18"/>
                <w:szCs w:val="18"/>
                <w:lang w:val="bg-BG"/>
              </w:rPr>
              <w:t>258</w:t>
            </w:r>
          </w:p>
        </w:tc>
        <w:tc>
          <w:tcPr>
            <w:tcW w:w="504" w:type="dxa"/>
            <w:shd w:val="clear" w:color="auto" w:fill="F2F2F2" w:themeFill="background1" w:themeFillShade="F2"/>
            <w:tcMar>
              <w:left w:w="14" w:type="dxa"/>
              <w:right w:w="14" w:type="dxa"/>
            </w:tcMar>
            <w:vAlign w:val="center"/>
            <w:hideMark/>
          </w:tcPr>
          <w:p w14:paraId="2A40DBAA" w14:textId="11417B8A" w:rsidR="009724EE" w:rsidRPr="00DE7E67" w:rsidRDefault="009724EE" w:rsidP="009724E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8"/>
                <w:szCs w:val="18"/>
                <w:lang w:val="bg-BG"/>
              </w:rPr>
            </w:pPr>
            <w:r w:rsidRPr="00DE7E67">
              <w:rPr>
                <w:rFonts w:ascii="Calibri" w:eastAsia="Times New Roman" w:hAnsi="Calibri" w:cs="Times New Roman"/>
                <w:color w:val="000000"/>
                <w:sz w:val="18"/>
                <w:szCs w:val="18"/>
                <w:lang w:val="bg-BG"/>
              </w:rPr>
              <w:t>2</w:t>
            </w:r>
            <w:r w:rsidR="00962BDB">
              <w:rPr>
                <w:rFonts w:ascii="Calibri" w:eastAsia="Times New Roman" w:hAnsi="Calibri" w:cs="Times New Roman"/>
                <w:color w:val="000000"/>
                <w:sz w:val="18"/>
                <w:szCs w:val="18"/>
                <w:lang w:val="bg-BG"/>
              </w:rPr>
              <w:t>,</w:t>
            </w:r>
            <w:r w:rsidRPr="00DE7E67">
              <w:rPr>
                <w:rFonts w:ascii="Calibri" w:eastAsia="Times New Roman" w:hAnsi="Calibri" w:cs="Times New Roman"/>
                <w:color w:val="000000"/>
                <w:sz w:val="18"/>
                <w:szCs w:val="18"/>
                <w:lang w:val="bg-BG"/>
              </w:rPr>
              <w:t>034</w:t>
            </w:r>
          </w:p>
        </w:tc>
        <w:tc>
          <w:tcPr>
            <w:tcW w:w="504" w:type="dxa"/>
            <w:shd w:val="clear" w:color="auto" w:fill="F2F2F2" w:themeFill="background1" w:themeFillShade="F2"/>
            <w:tcMar>
              <w:left w:w="14" w:type="dxa"/>
              <w:right w:w="14" w:type="dxa"/>
            </w:tcMar>
            <w:vAlign w:val="center"/>
            <w:hideMark/>
          </w:tcPr>
          <w:p w14:paraId="1537D809" w14:textId="1721BCF9" w:rsidR="009724EE" w:rsidRPr="00DE7E67" w:rsidRDefault="009724EE" w:rsidP="009724E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8"/>
                <w:szCs w:val="18"/>
                <w:lang w:val="bg-BG"/>
              </w:rPr>
            </w:pPr>
            <w:r w:rsidRPr="00DE7E67">
              <w:rPr>
                <w:rFonts w:ascii="Calibri" w:eastAsia="Times New Roman" w:hAnsi="Calibri" w:cs="Times New Roman"/>
                <w:color w:val="000000"/>
                <w:sz w:val="18"/>
                <w:szCs w:val="18"/>
                <w:lang w:val="bg-BG"/>
              </w:rPr>
              <w:t>1</w:t>
            </w:r>
            <w:r w:rsidR="00962BDB">
              <w:rPr>
                <w:rFonts w:ascii="Calibri" w:eastAsia="Times New Roman" w:hAnsi="Calibri" w:cs="Times New Roman"/>
                <w:color w:val="000000"/>
                <w:sz w:val="18"/>
                <w:szCs w:val="18"/>
                <w:lang w:val="bg-BG"/>
              </w:rPr>
              <w:t>,</w:t>
            </w:r>
            <w:r w:rsidRPr="00DE7E67">
              <w:rPr>
                <w:rFonts w:ascii="Calibri" w:eastAsia="Times New Roman" w:hAnsi="Calibri" w:cs="Times New Roman"/>
                <w:color w:val="000000"/>
                <w:sz w:val="18"/>
                <w:szCs w:val="18"/>
                <w:lang w:val="bg-BG"/>
              </w:rPr>
              <w:t>731</w:t>
            </w:r>
          </w:p>
        </w:tc>
        <w:tc>
          <w:tcPr>
            <w:tcW w:w="504" w:type="dxa"/>
            <w:shd w:val="clear" w:color="auto" w:fill="F2F2F2" w:themeFill="background1" w:themeFillShade="F2"/>
            <w:tcMar>
              <w:left w:w="14" w:type="dxa"/>
              <w:right w:w="14" w:type="dxa"/>
            </w:tcMar>
            <w:vAlign w:val="center"/>
            <w:hideMark/>
          </w:tcPr>
          <w:p w14:paraId="1A678B7E" w14:textId="3DC2F93F" w:rsidR="009724EE" w:rsidRPr="00DE7E67" w:rsidRDefault="009724EE" w:rsidP="009724E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8"/>
                <w:szCs w:val="18"/>
                <w:lang w:val="bg-BG"/>
              </w:rPr>
            </w:pPr>
            <w:r w:rsidRPr="00DE7E67">
              <w:rPr>
                <w:rFonts w:ascii="Calibri" w:eastAsia="Times New Roman" w:hAnsi="Calibri" w:cs="Times New Roman"/>
                <w:color w:val="000000"/>
                <w:sz w:val="18"/>
                <w:szCs w:val="18"/>
                <w:lang w:val="bg-BG"/>
              </w:rPr>
              <w:t>0</w:t>
            </w:r>
            <w:r w:rsidR="00962BDB">
              <w:rPr>
                <w:rFonts w:ascii="Calibri" w:eastAsia="Times New Roman" w:hAnsi="Calibri" w:cs="Times New Roman"/>
                <w:color w:val="000000"/>
                <w:sz w:val="18"/>
                <w:szCs w:val="18"/>
                <w:lang w:val="bg-BG"/>
              </w:rPr>
              <w:t>,</w:t>
            </w:r>
            <w:r w:rsidRPr="00DE7E67">
              <w:rPr>
                <w:rFonts w:ascii="Calibri" w:eastAsia="Times New Roman" w:hAnsi="Calibri" w:cs="Times New Roman"/>
                <w:color w:val="000000"/>
                <w:sz w:val="18"/>
                <w:szCs w:val="18"/>
                <w:lang w:val="bg-BG"/>
              </w:rPr>
              <w:t>946</w:t>
            </w:r>
          </w:p>
        </w:tc>
        <w:tc>
          <w:tcPr>
            <w:tcW w:w="504" w:type="dxa"/>
            <w:shd w:val="clear" w:color="auto" w:fill="F2F2F2" w:themeFill="background1" w:themeFillShade="F2"/>
            <w:tcMar>
              <w:left w:w="14" w:type="dxa"/>
              <w:right w:w="14" w:type="dxa"/>
            </w:tcMar>
            <w:vAlign w:val="center"/>
            <w:hideMark/>
          </w:tcPr>
          <w:p w14:paraId="115F196C" w14:textId="78C06D62" w:rsidR="009724EE" w:rsidRPr="00DE7E67" w:rsidRDefault="009724EE" w:rsidP="009724E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8"/>
                <w:szCs w:val="18"/>
                <w:lang w:val="bg-BG"/>
              </w:rPr>
            </w:pPr>
            <w:r w:rsidRPr="00DE7E67">
              <w:rPr>
                <w:rFonts w:ascii="Calibri" w:eastAsia="Times New Roman" w:hAnsi="Calibri" w:cs="Times New Roman"/>
                <w:color w:val="000000"/>
                <w:sz w:val="18"/>
                <w:szCs w:val="18"/>
                <w:lang w:val="bg-BG"/>
              </w:rPr>
              <w:t>0</w:t>
            </w:r>
            <w:r w:rsidR="00962BDB">
              <w:rPr>
                <w:rFonts w:ascii="Calibri" w:eastAsia="Times New Roman" w:hAnsi="Calibri" w:cs="Times New Roman"/>
                <w:color w:val="000000"/>
                <w:sz w:val="18"/>
                <w:szCs w:val="18"/>
                <w:lang w:val="bg-BG"/>
              </w:rPr>
              <w:t>,</w:t>
            </w:r>
            <w:r w:rsidRPr="00DE7E67">
              <w:rPr>
                <w:rFonts w:ascii="Calibri" w:eastAsia="Times New Roman" w:hAnsi="Calibri" w:cs="Times New Roman"/>
                <w:color w:val="000000"/>
                <w:sz w:val="18"/>
                <w:szCs w:val="18"/>
                <w:lang w:val="bg-BG"/>
              </w:rPr>
              <w:t>105</w:t>
            </w:r>
          </w:p>
        </w:tc>
        <w:tc>
          <w:tcPr>
            <w:tcW w:w="504" w:type="dxa"/>
            <w:shd w:val="clear" w:color="auto" w:fill="F2F2F2" w:themeFill="background1" w:themeFillShade="F2"/>
            <w:tcMar>
              <w:left w:w="14" w:type="dxa"/>
              <w:right w:w="14" w:type="dxa"/>
            </w:tcMar>
            <w:vAlign w:val="center"/>
            <w:hideMark/>
          </w:tcPr>
          <w:p w14:paraId="085F0401" w14:textId="4477C4ED" w:rsidR="009724EE" w:rsidRPr="00DE7E67" w:rsidRDefault="009724EE" w:rsidP="009724E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8"/>
                <w:szCs w:val="18"/>
                <w:lang w:val="bg-BG"/>
              </w:rPr>
            </w:pPr>
            <w:r w:rsidRPr="00DE7E67">
              <w:rPr>
                <w:rFonts w:ascii="Calibri" w:eastAsia="Times New Roman" w:hAnsi="Calibri" w:cs="Times New Roman"/>
                <w:color w:val="000000"/>
                <w:sz w:val="18"/>
                <w:szCs w:val="18"/>
                <w:lang w:val="bg-BG"/>
              </w:rPr>
              <w:t>-0</w:t>
            </w:r>
            <w:r w:rsidR="00962BDB">
              <w:rPr>
                <w:rFonts w:ascii="Calibri" w:eastAsia="Times New Roman" w:hAnsi="Calibri" w:cs="Times New Roman"/>
                <w:color w:val="000000"/>
                <w:sz w:val="18"/>
                <w:szCs w:val="18"/>
                <w:lang w:val="bg-BG"/>
              </w:rPr>
              <w:t>,</w:t>
            </w:r>
            <w:r w:rsidRPr="00DE7E67">
              <w:rPr>
                <w:rFonts w:ascii="Calibri" w:eastAsia="Times New Roman" w:hAnsi="Calibri" w:cs="Times New Roman"/>
                <w:color w:val="000000"/>
                <w:sz w:val="18"/>
                <w:szCs w:val="18"/>
                <w:lang w:val="bg-BG"/>
              </w:rPr>
              <w:t>825</w:t>
            </w:r>
          </w:p>
        </w:tc>
      </w:tr>
      <w:tr w:rsidR="000F08CF" w:rsidRPr="00852A57" w14:paraId="449842E3" w14:textId="77777777" w:rsidTr="000F08C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16" w:type="dxa"/>
            <w:shd w:val="clear" w:color="auto" w:fill="B8CCE4"/>
            <w:tcMar>
              <w:left w:w="14" w:type="dxa"/>
              <w:right w:w="14" w:type="dxa"/>
            </w:tcMar>
            <w:hideMark/>
          </w:tcPr>
          <w:p w14:paraId="092C3ED8" w14:textId="11D78238" w:rsidR="009724EE" w:rsidRPr="00DE7E67" w:rsidRDefault="00962BDB" w:rsidP="000F08CF">
            <w:pPr>
              <w:spacing w:before="40" w:after="40" w:line="240" w:lineRule="auto"/>
              <w:ind w:left="72"/>
              <w:jc w:val="left"/>
              <w:rPr>
                <w:rFonts w:ascii="Calibri" w:eastAsia="Times New Roman" w:hAnsi="Calibri" w:cs="Times New Roman"/>
                <w:color w:val="000000"/>
                <w:sz w:val="20"/>
                <w:szCs w:val="20"/>
                <w:lang w:val="bg-BG"/>
              </w:rPr>
            </w:pPr>
            <w:r>
              <w:rPr>
                <w:rFonts w:ascii="Calibri" w:eastAsia="Times New Roman" w:hAnsi="Calibri" w:cs="Times New Roman"/>
                <w:color w:val="000000"/>
                <w:sz w:val="18"/>
                <w:szCs w:val="18"/>
                <w:lang w:val="bg-BG"/>
              </w:rPr>
              <w:t>Население, общ брой (x1</w:t>
            </w:r>
            <w:r w:rsidR="009724EE" w:rsidRPr="00DE7E67">
              <w:rPr>
                <w:rFonts w:ascii="Calibri" w:eastAsia="Times New Roman" w:hAnsi="Calibri" w:cs="Times New Roman"/>
                <w:color w:val="000000"/>
                <w:sz w:val="18"/>
                <w:szCs w:val="18"/>
                <w:lang w:val="bg-BG"/>
              </w:rPr>
              <w:t>000)</w:t>
            </w:r>
          </w:p>
        </w:tc>
        <w:tc>
          <w:tcPr>
            <w:tcW w:w="504" w:type="dxa"/>
            <w:shd w:val="clear" w:color="auto" w:fill="FFFFFF" w:themeFill="background1"/>
            <w:tcMar>
              <w:left w:w="14" w:type="dxa"/>
              <w:right w:w="14" w:type="dxa"/>
            </w:tcMar>
            <w:vAlign w:val="center"/>
            <w:hideMark/>
          </w:tcPr>
          <w:p w14:paraId="0173A36A" w14:textId="42F7B63F" w:rsidR="009724EE" w:rsidRPr="00DE7E67" w:rsidRDefault="009724EE" w:rsidP="009724E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18"/>
                <w:lang w:val="bg-BG"/>
              </w:rPr>
            </w:pPr>
          </w:p>
        </w:tc>
        <w:tc>
          <w:tcPr>
            <w:tcW w:w="504" w:type="dxa"/>
            <w:shd w:val="clear" w:color="auto" w:fill="FFFFFF" w:themeFill="background1"/>
            <w:tcMar>
              <w:left w:w="14" w:type="dxa"/>
              <w:right w:w="14" w:type="dxa"/>
            </w:tcMar>
            <w:vAlign w:val="center"/>
            <w:hideMark/>
          </w:tcPr>
          <w:p w14:paraId="4C50BCCC" w14:textId="74E9B2F9" w:rsidR="009724EE" w:rsidRPr="00DE7E67" w:rsidRDefault="00777585" w:rsidP="009724E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18"/>
                <w:lang w:val="bg-BG"/>
              </w:rPr>
            </w:pPr>
            <w:r>
              <w:rPr>
                <w:rFonts w:ascii="Calibri" w:eastAsia="Times New Roman" w:hAnsi="Calibri" w:cs="Times New Roman"/>
                <w:color w:val="000000"/>
                <w:sz w:val="18"/>
                <w:szCs w:val="18"/>
                <w:lang w:val="bg-BG"/>
              </w:rPr>
              <w:t>7</w:t>
            </w:r>
            <w:r>
              <w:rPr>
                <w:rFonts w:ascii="Calibri" w:eastAsia="Times New Roman" w:hAnsi="Calibri" w:cs="Times New Roman"/>
                <w:color w:val="000000"/>
                <w:sz w:val="18"/>
                <w:szCs w:val="18"/>
              </w:rPr>
              <w:t xml:space="preserve"> </w:t>
            </w:r>
            <w:r w:rsidR="009724EE" w:rsidRPr="00DE7E67">
              <w:rPr>
                <w:rFonts w:ascii="Calibri" w:eastAsia="Times New Roman" w:hAnsi="Calibri" w:cs="Times New Roman"/>
                <w:color w:val="000000"/>
                <w:sz w:val="18"/>
                <w:szCs w:val="18"/>
                <w:lang w:val="bg-BG"/>
              </w:rPr>
              <w:t>395</w:t>
            </w:r>
            <w:r w:rsidR="00962BDB">
              <w:rPr>
                <w:rFonts w:ascii="Calibri" w:eastAsia="Times New Roman" w:hAnsi="Calibri" w:cs="Times New Roman"/>
                <w:color w:val="000000"/>
                <w:sz w:val="18"/>
                <w:szCs w:val="18"/>
                <w:lang w:val="bg-BG"/>
              </w:rPr>
              <w:t>,</w:t>
            </w:r>
            <w:r w:rsidR="009724EE" w:rsidRPr="00DE7E67">
              <w:rPr>
                <w:rFonts w:ascii="Calibri" w:eastAsia="Times New Roman" w:hAnsi="Calibri" w:cs="Times New Roman"/>
                <w:color w:val="000000"/>
                <w:sz w:val="18"/>
                <w:szCs w:val="18"/>
                <w:lang w:val="bg-BG"/>
              </w:rPr>
              <w:t>6</w:t>
            </w:r>
          </w:p>
        </w:tc>
        <w:tc>
          <w:tcPr>
            <w:tcW w:w="504" w:type="dxa"/>
            <w:shd w:val="clear" w:color="auto" w:fill="FFFFFF" w:themeFill="background1"/>
            <w:tcMar>
              <w:left w:w="14" w:type="dxa"/>
              <w:right w:w="14" w:type="dxa"/>
            </w:tcMar>
            <w:vAlign w:val="center"/>
            <w:hideMark/>
          </w:tcPr>
          <w:p w14:paraId="5067CD27" w14:textId="20A287AC" w:rsidR="009724EE" w:rsidRPr="00DE7E67" w:rsidRDefault="009724EE" w:rsidP="009724E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18"/>
                <w:lang w:val="bg-BG"/>
              </w:rPr>
            </w:pPr>
            <w:r w:rsidRPr="00DE7E67">
              <w:rPr>
                <w:rFonts w:ascii="Calibri" w:eastAsia="Times New Roman" w:hAnsi="Calibri" w:cs="Times New Roman"/>
                <w:color w:val="000000"/>
                <w:sz w:val="18"/>
                <w:szCs w:val="18"/>
                <w:lang w:val="bg-BG"/>
              </w:rPr>
              <w:t>7</w:t>
            </w:r>
            <w:r w:rsidR="00777585">
              <w:rPr>
                <w:rFonts w:ascii="Calibri" w:eastAsia="Times New Roman" w:hAnsi="Calibri" w:cs="Times New Roman"/>
                <w:color w:val="000000"/>
                <w:sz w:val="18"/>
                <w:szCs w:val="18"/>
              </w:rPr>
              <w:t xml:space="preserve"> </w:t>
            </w:r>
            <w:r w:rsidRPr="00DE7E67">
              <w:rPr>
                <w:rFonts w:ascii="Calibri" w:eastAsia="Times New Roman" w:hAnsi="Calibri" w:cs="Times New Roman"/>
                <w:color w:val="000000"/>
                <w:sz w:val="18"/>
                <w:szCs w:val="18"/>
                <w:lang w:val="bg-BG"/>
              </w:rPr>
              <w:t>348</w:t>
            </w:r>
            <w:r w:rsidR="00962BDB">
              <w:rPr>
                <w:rFonts w:ascii="Calibri" w:eastAsia="Times New Roman" w:hAnsi="Calibri" w:cs="Times New Roman"/>
                <w:color w:val="000000"/>
                <w:sz w:val="18"/>
                <w:szCs w:val="18"/>
                <w:lang w:val="bg-BG"/>
              </w:rPr>
              <w:t>,</w:t>
            </w:r>
            <w:r w:rsidRPr="00DE7E67">
              <w:rPr>
                <w:rFonts w:ascii="Calibri" w:eastAsia="Times New Roman" w:hAnsi="Calibri" w:cs="Times New Roman"/>
                <w:color w:val="000000"/>
                <w:sz w:val="18"/>
                <w:szCs w:val="18"/>
                <w:lang w:val="bg-BG"/>
              </w:rPr>
              <w:t>3</w:t>
            </w:r>
          </w:p>
        </w:tc>
        <w:tc>
          <w:tcPr>
            <w:tcW w:w="504" w:type="dxa"/>
            <w:shd w:val="clear" w:color="auto" w:fill="FFFFFF" w:themeFill="background1"/>
            <w:tcMar>
              <w:left w:w="14" w:type="dxa"/>
              <w:right w:w="14" w:type="dxa"/>
            </w:tcMar>
            <w:vAlign w:val="center"/>
            <w:hideMark/>
          </w:tcPr>
          <w:p w14:paraId="39363DD1" w14:textId="1AFF6E6E" w:rsidR="009724EE" w:rsidRPr="00DE7E67" w:rsidRDefault="009724EE" w:rsidP="009724E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18"/>
                <w:lang w:val="bg-BG"/>
              </w:rPr>
            </w:pPr>
            <w:r w:rsidRPr="00DE7E67">
              <w:rPr>
                <w:rFonts w:ascii="Calibri" w:eastAsia="Times New Roman" w:hAnsi="Calibri" w:cs="Times New Roman"/>
                <w:color w:val="000000"/>
                <w:sz w:val="18"/>
                <w:szCs w:val="18"/>
                <w:lang w:val="bg-BG"/>
              </w:rPr>
              <w:t>7</w:t>
            </w:r>
            <w:r w:rsidR="00777585">
              <w:rPr>
                <w:rFonts w:ascii="Calibri" w:eastAsia="Times New Roman" w:hAnsi="Calibri" w:cs="Times New Roman"/>
                <w:color w:val="000000"/>
                <w:sz w:val="18"/>
                <w:szCs w:val="18"/>
              </w:rPr>
              <w:t xml:space="preserve"> </w:t>
            </w:r>
            <w:r w:rsidRPr="00DE7E67">
              <w:rPr>
                <w:rFonts w:ascii="Calibri" w:eastAsia="Times New Roman" w:hAnsi="Calibri" w:cs="Times New Roman"/>
                <w:color w:val="000000"/>
                <w:sz w:val="18"/>
                <w:szCs w:val="18"/>
                <w:lang w:val="bg-BG"/>
              </w:rPr>
              <w:t>305</w:t>
            </w:r>
            <w:r w:rsidR="00962BDB">
              <w:rPr>
                <w:rFonts w:ascii="Calibri" w:eastAsia="Times New Roman" w:hAnsi="Calibri" w:cs="Times New Roman"/>
                <w:color w:val="000000"/>
                <w:sz w:val="18"/>
                <w:szCs w:val="18"/>
                <w:lang w:val="bg-BG"/>
              </w:rPr>
              <w:t>,</w:t>
            </w:r>
            <w:r w:rsidRPr="00DE7E67">
              <w:rPr>
                <w:rFonts w:ascii="Calibri" w:eastAsia="Times New Roman" w:hAnsi="Calibri" w:cs="Times New Roman"/>
                <w:color w:val="000000"/>
                <w:sz w:val="18"/>
                <w:szCs w:val="18"/>
                <w:lang w:val="bg-BG"/>
              </w:rPr>
              <w:t>9</w:t>
            </w:r>
          </w:p>
        </w:tc>
        <w:tc>
          <w:tcPr>
            <w:tcW w:w="504" w:type="dxa"/>
            <w:shd w:val="clear" w:color="auto" w:fill="FFFFFF" w:themeFill="background1"/>
            <w:tcMar>
              <w:left w:w="14" w:type="dxa"/>
              <w:right w:w="14" w:type="dxa"/>
            </w:tcMar>
            <w:vAlign w:val="center"/>
            <w:hideMark/>
          </w:tcPr>
          <w:p w14:paraId="70EE3CEF" w14:textId="391D120D" w:rsidR="009724EE" w:rsidRPr="00DE7E67" w:rsidRDefault="009724EE" w:rsidP="009724E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18"/>
                <w:lang w:val="bg-BG"/>
              </w:rPr>
            </w:pPr>
            <w:r w:rsidRPr="00DE7E67">
              <w:rPr>
                <w:rFonts w:ascii="Calibri" w:eastAsia="Times New Roman" w:hAnsi="Calibri" w:cs="Times New Roman"/>
                <w:color w:val="000000"/>
                <w:sz w:val="18"/>
                <w:szCs w:val="18"/>
                <w:lang w:val="bg-BG"/>
              </w:rPr>
              <w:t>7</w:t>
            </w:r>
            <w:r w:rsidR="00777585">
              <w:rPr>
                <w:rFonts w:ascii="Calibri" w:eastAsia="Times New Roman" w:hAnsi="Calibri" w:cs="Times New Roman"/>
                <w:color w:val="000000"/>
                <w:sz w:val="18"/>
                <w:szCs w:val="18"/>
              </w:rPr>
              <w:t xml:space="preserve"> </w:t>
            </w:r>
            <w:r w:rsidRPr="00DE7E67">
              <w:rPr>
                <w:rFonts w:ascii="Calibri" w:eastAsia="Times New Roman" w:hAnsi="Calibri" w:cs="Times New Roman"/>
                <w:color w:val="000000"/>
                <w:sz w:val="18"/>
                <w:szCs w:val="18"/>
                <w:lang w:val="bg-BG"/>
              </w:rPr>
              <w:t>265</w:t>
            </w:r>
            <w:r w:rsidR="00962BDB">
              <w:rPr>
                <w:rFonts w:ascii="Calibri" w:eastAsia="Times New Roman" w:hAnsi="Calibri" w:cs="Times New Roman"/>
                <w:color w:val="000000"/>
                <w:sz w:val="18"/>
                <w:szCs w:val="18"/>
                <w:lang w:val="bg-BG"/>
              </w:rPr>
              <w:t>,</w:t>
            </w:r>
            <w:r w:rsidRPr="00DE7E67">
              <w:rPr>
                <w:rFonts w:ascii="Calibri" w:eastAsia="Times New Roman" w:hAnsi="Calibri" w:cs="Times New Roman"/>
                <w:color w:val="000000"/>
                <w:sz w:val="18"/>
                <w:szCs w:val="18"/>
                <w:lang w:val="bg-BG"/>
              </w:rPr>
              <w:t>1</w:t>
            </w:r>
          </w:p>
        </w:tc>
        <w:tc>
          <w:tcPr>
            <w:tcW w:w="504" w:type="dxa"/>
            <w:shd w:val="clear" w:color="auto" w:fill="FFFFFF" w:themeFill="background1"/>
            <w:tcMar>
              <w:left w:w="14" w:type="dxa"/>
              <w:right w:w="14" w:type="dxa"/>
            </w:tcMar>
            <w:vAlign w:val="center"/>
            <w:hideMark/>
          </w:tcPr>
          <w:p w14:paraId="7EA49DFF" w14:textId="652DC1E3" w:rsidR="009724EE" w:rsidRPr="00DE7E67" w:rsidRDefault="009724EE" w:rsidP="009724E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18"/>
                <w:lang w:val="bg-BG"/>
              </w:rPr>
            </w:pPr>
            <w:r w:rsidRPr="00DE7E67">
              <w:rPr>
                <w:rFonts w:ascii="Calibri" w:eastAsia="Times New Roman" w:hAnsi="Calibri" w:cs="Times New Roman"/>
                <w:color w:val="000000"/>
                <w:sz w:val="18"/>
                <w:szCs w:val="18"/>
                <w:lang w:val="bg-BG"/>
              </w:rPr>
              <w:t>7</w:t>
            </w:r>
            <w:r w:rsidR="00777585">
              <w:rPr>
                <w:rFonts w:ascii="Calibri" w:eastAsia="Times New Roman" w:hAnsi="Calibri" w:cs="Times New Roman"/>
                <w:color w:val="000000"/>
                <w:sz w:val="18"/>
                <w:szCs w:val="18"/>
              </w:rPr>
              <w:t xml:space="preserve"> </w:t>
            </w:r>
            <w:r w:rsidRPr="00DE7E67">
              <w:rPr>
                <w:rFonts w:ascii="Calibri" w:eastAsia="Times New Roman" w:hAnsi="Calibri" w:cs="Times New Roman"/>
                <w:color w:val="000000"/>
                <w:sz w:val="18"/>
                <w:szCs w:val="18"/>
                <w:lang w:val="bg-BG"/>
              </w:rPr>
              <w:t>223</w:t>
            </w:r>
            <w:r w:rsidR="00962BDB">
              <w:rPr>
                <w:rFonts w:ascii="Calibri" w:eastAsia="Times New Roman" w:hAnsi="Calibri" w:cs="Times New Roman"/>
                <w:color w:val="000000"/>
                <w:sz w:val="18"/>
                <w:szCs w:val="18"/>
                <w:lang w:val="bg-BG"/>
              </w:rPr>
              <w:t>,</w:t>
            </w:r>
            <w:r w:rsidRPr="00DE7E67">
              <w:rPr>
                <w:rFonts w:ascii="Calibri" w:eastAsia="Times New Roman" w:hAnsi="Calibri" w:cs="Times New Roman"/>
                <w:color w:val="000000"/>
                <w:sz w:val="18"/>
                <w:szCs w:val="18"/>
                <w:lang w:val="bg-BG"/>
              </w:rPr>
              <w:t>9</w:t>
            </w:r>
          </w:p>
        </w:tc>
        <w:tc>
          <w:tcPr>
            <w:tcW w:w="504" w:type="dxa"/>
            <w:shd w:val="clear" w:color="auto" w:fill="FFFFFF" w:themeFill="background1"/>
            <w:tcMar>
              <w:left w:w="14" w:type="dxa"/>
              <w:right w:w="14" w:type="dxa"/>
            </w:tcMar>
            <w:vAlign w:val="center"/>
            <w:hideMark/>
          </w:tcPr>
          <w:p w14:paraId="0C4E4589" w14:textId="4885E4D9" w:rsidR="009724EE" w:rsidRPr="00DE7E67" w:rsidRDefault="009724EE" w:rsidP="009724E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18"/>
                <w:lang w:val="bg-BG"/>
              </w:rPr>
            </w:pPr>
            <w:r w:rsidRPr="00DE7E67">
              <w:rPr>
                <w:rFonts w:ascii="Calibri" w:eastAsia="Times New Roman" w:hAnsi="Calibri" w:cs="Times New Roman"/>
                <w:color w:val="000000"/>
                <w:sz w:val="18"/>
                <w:szCs w:val="18"/>
                <w:lang w:val="bg-BG"/>
              </w:rPr>
              <w:t>7</w:t>
            </w:r>
            <w:r w:rsidR="00777585">
              <w:rPr>
                <w:rFonts w:ascii="Calibri" w:eastAsia="Times New Roman" w:hAnsi="Calibri" w:cs="Times New Roman"/>
                <w:color w:val="000000"/>
                <w:sz w:val="18"/>
                <w:szCs w:val="18"/>
              </w:rPr>
              <w:t xml:space="preserve"> </w:t>
            </w:r>
            <w:r w:rsidRPr="00DE7E67">
              <w:rPr>
                <w:rFonts w:ascii="Calibri" w:eastAsia="Times New Roman" w:hAnsi="Calibri" w:cs="Times New Roman"/>
                <w:color w:val="000000"/>
                <w:sz w:val="18"/>
                <w:szCs w:val="18"/>
                <w:lang w:val="bg-BG"/>
              </w:rPr>
              <w:t>178</w:t>
            </w:r>
            <w:r w:rsidR="00962BDB">
              <w:rPr>
                <w:rFonts w:ascii="Calibri" w:eastAsia="Times New Roman" w:hAnsi="Calibri" w:cs="Times New Roman"/>
                <w:color w:val="000000"/>
                <w:sz w:val="18"/>
                <w:szCs w:val="18"/>
                <w:lang w:val="bg-BG"/>
              </w:rPr>
              <w:t>,</w:t>
            </w:r>
            <w:r w:rsidRPr="00DE7E67">
              <w:rPr>
                <w:rFonts w:ascii="Calibri" w:eastAsia="Times New Roman" w:hAnsi="Calibri" w:cs="Times New Roman"/>
                <w:color w:val="000000"/>
                <w:sz w:val="18"/>
                <w:szCs w:val="18"/>
                <w:lang w:val="bg-BG"/>
              </w:rPr>
              <w:t>0</w:t>
            </w:r>
          </w:p>
        </w:tc>
        <w:tc>
          <w:tcPr>
            <w:tcW w:w="504" w:type="dxa"/>
            <w:shd w:val="clear" w:color="auto" w:fill="FFFFFF" w:themeFill="background1"/>
            <w:tcMar>
              <w:left w:w="14" w:type="dxa"/>
              <w:right w:w="14" w:type="dxa"/>
            </w:tcMar>
            <w:vAlign w:val="center"/>
            <w:hideMark/>
          </w:tcPr>
          <w:p w14:paraId="31CE6306" w14:textId="341778C3" w:rsidR="009724EE" w:rsidRPr="00DE7E67" w:rsidRDefault="009724EE" w:rsidP="009724E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18"/>
                <w:lang w:val="bg-BG"/>
              </w:rPr>
            </w:pPr>
          </w:p>
        </w:tc>
        <w:tc>
          <w:tcPr>
            <w:tcW w:w="504" w:type="dxa"/>
            <w:shd w:val="clear" w:color="auto" w:fill="FFFFFF" w:themeFill="background1"/>
            <w:tcMar>
              <w:left w:w="14" w:type="dxa"/>
              <w:right w:w="14" w:type="dxa"/>
            </w:tcMar>
            <w:vAlign w:val="center"/>
            <w:hideMark/>
          </w:tcPr>
          <w:p w14:paraId="55B9B73E" w14:textId="03809D92" w:rsidR="009724EE" w:rsidRPr="00DE7E67" w:rsidRDefault="009724EE" w:rsidP="009724E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18"/>
                <w:lang w:val="bg-BG"/>
              </w:rPr>
            </w:pPr>
          </w:p>
        </w:tc>
        <w:tc>
          <w:tcPr>
            <w:tcW w:w="504" w:type="dxa"/>
            <w:shd w:val="clear" w:color="auto" w:fill="FFFFFF" w:themeFill="background1"/>
            <w:tcMar>
              <w:left w:w="14" w:type="dxa"/>
              <w:right w:w="14" w:type="dxa"/>
            </w:tcMar>
            <w:vAlign w:val="center"/>
            <w:hideMark/>
          </w:tcPr>
          <w:p w14:paraId="50B7AC19" w14:textId="78299D83" w:rsidR="009724EE" w:rsidRPr="00DE7E67" w:rsidRDefault="009724EE" w:rsidP="009724E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18"/>
                <w:lang w:val="bg-BG"/>
              </w:rPr>
            </w:pPr>
          </w:p>
        </w:tc>
        <w:tc>
          <w:tcPr>
            <w:tcW w:w="504" w:type="dxa"/>
            <w:shd w:val="clear" w:color="auto" w:fill="FFFFFF" w:themeFill="background1"/>
            <w:tcMar>
              <w:left w:w="14" w:type="dxa"/>
              <w:right w:w="14" w:type="dxa"/>
            </w:tcMar>
            <w:vAlign w:val="center"/>
            <w:hideMark/>
          </w:tcPr>
          <w:p w14:paraId="31522E79" w14:textId="6F8CA29F" w:rsidR="009724EE" w:rsidRPr="00DE7E67" w:rsidRDefault="009724EE" w:rsidP="009724E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18"/>
                <w:lang w:val="bg-BG"/>
              </w:rPr>
            </w:pPr>
          </w:p>
        </w:tc>
        <w:tc>
          <w:tcPr>
            <w:tcW w:w="504" w:type="dxa"/>
            <w:shd w:val="clear" w:color="auto" w:fill="FFFFFF" w:themeFill="background1"/>
            <w:tcMar>
              <w:left w:w="14" w:type="dxa"/>
              <w:right w:w="14" w:type="dxa"/>
            </w:tcMar>
            <w:hideMark/>
          </w:tcPr>
          <w:p w14:paraId="38CDA74F" w14:textId="0147ADAB" w:rsidR="009724EE" w:rsidRPr="00DE7E67" w:rsidRDefault="009724EE" w:rsidP="009724E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18"/>
                <w:lang w:val="bg-BG"/>
              </w:rPr>
            </w:pPr>
          </w:p>
        </w:tc>
      </w:tr>
    </w:tbl>
    <w:p w14:paraId="204AD95B" w14:textId="55D5B8EB" w:rsidR="00EE0F1B" w:rsidRPr="00DE7E67" w:rsidRDefault="00A76B53" w:rsidP="00DE7E67">
      <w:pPr>
        <w:spacing w:before="60" w:after="0"/>
        <w:jc w:val="center"/>
        <w:rPr>
          <w:rFonts w:asciiTheme="minorHAnsi" w:hAnsiTheme="minorHAnsi" w:cstheme="minorHAnsi"/>
          <w:i/>
          <w:sz w:val="20"/>
          <w:szCs w:val="20"/>
          <w:lang w:val="bg-BG"/>
        </w:rPr>
      </w:pPr>
      <w:r w:rsidRPr="00852A57">
        <w:rPr>
          <w:rFonts w:asciiTheme="minorHAnsi" w:hAnsiTheme="minorHAnsi" w:cstheme="minorHAnsi"/>
          <w:i/>
          <w:iCs/>
          <w:sz w:val="20"/>
          <w:szCs w:val="20"/>
          <w:lang w:val="bg-BG"/>
        </w:rPr>
        <w:t>Източник</w:t>
      </w:r>
      <w:r w:rsidR="00342E44" w:rsidRPr="00DE7E67">
        <w:rPr>
          <w:rFonts w:asciiTheme="minorHAnsi" w:hAnsiTheme="minorHAnsi" w:cstheme="minorHAnsi"/>
          <w:i/>
          <w:iCs/>
          <w:sz w:val="20"/>
          <w:szCs w:val="20"/>
          <w:lang w:val="bg-BG"/>
        </w:rPr>
        <w:t>:</w:t>
      </w:r>
      <w:r w:rsidR="00342E44" w:rsidRPr="00DE7E67">
        <w:rPr>
          <w:rFonts w:asciiTheme="minorHAnsi" w:hAnsiTheme="minorHAnsi" w:cstheme="minorHAnsi"/>
          <w:i/>
          <w:sz w:val="20"/>
          <w:szCs w:val="20"/>
          <w:lang w:val="bg-BG"/>
        </w:rPr>
        <w:t xml:space="preserve"> </w:t>
      </w:r>
      <w:r w:rsidRPr="00852A57">
        <w:rPr>
          <w:rFonts w:asciiTheme="minorHAnsi" w:hAnsiTheme="minorHAnsi" w:cstheme="minorHAnsi"/>
          <w:i/>
          <w:sz w:val="20"/>
          <w:szCs w:val="20"/>
          <w:lang w:val="bg-BG"/>
        </w:rPr>
        <w:t>МВФ</w:t>
      </w:r>
      <w:r w:rsidR="00B52379" w:rsidRPr="00DE7E67">
        <w:rPr>
          <w:rFonts w:asciiTheme="minorHAnsi" w:hAnsiTheme="minorHAnsi" w:cstheme="minorHAnsi"/>
          <w:i/>
          <w:sz w:val="20"/>
          <w:szCs w:val="20"/>
          <w:lang w:val="bg-BG"/>
        </w:rPr>
        <w:t>.</w:t>
      </w:r>
    </w:p>
    <w:p w14:paraId="78CB09C9" w14:textId="2D0B383E" w:rsidR="009724EE" w:rsidRPr="00DE7E67" w:rsidRDefault="00C1042A" w:rsidP="00262F18">
      <w:pPr>
        <w:pStyle w:val="Caption"/>
        <w:rPr>
          <w:lang w:val="bg-BG"/>
        </w:rPr>
      </w:pPr>
      <w:bookmarkStart w:id="127" w:name="_Toc486875539"/>
      <w:bookmarkStart w:id="128" w:name="_Toc505612587"/>
      <w:bookmarkStart w:id="129" w:name="_Toc510102964"/>
      <w:bookmarkStart w:id="130" w:name="_Toc522037863"/>
      <w:r w:rsidRPr="00DE7E67">
        <w:rPr>
          <w:lang w:val="bg-BG"/>
        </w:rPr>
        <w:lastRenderedPageBreak/>
        <w:t>Фигура</w:t>
      </w:r>
      <w:r w:rsidR="003D455A" w:rsidRPr="00DE7E67">
        <w:rPr>
          <w:lang w:val="bg-BG"/>
        </w:rPr>
        <w:t xml:space="preserve"> </w:t>
      </w:r>
      <w:r w:rsidR="003D455A" w:rsidRPr="00DE7E67">
        <w:rPr>
          <w:lang w:val="bg-BG"/>
        </w:rPr>
        <w:fldChar w:fldCharType="begin"/>
      </w:r>
      <w:r w:rsidR="003D455A" w:rsidRPr="00DE7E67">
        <w:rPr>
          <w:lang w:val="bg-BG"/>
        </w:rPr>
        <w:instrText xml:space="preserve"> SEQ Figure \* ARABIC </w:instrText>
      </w:r>
      <w:r w:rsidR="003D455A" w:rsidRPr="00DE7E67">
        <w:rPr>
          <w:lang w:val="bg-BG"/>
        </w:rPr>
        <w:fldChar w:fldCharType="separate"/>
      </w:r>
      <w:r w:rsidR="00A66CB1">
        <w:rPr>
          <w:noProof/>
          <w:lang w:val="bg-BG"/>
        </w:rPr>
        <w:t>16</w:t>
      </w:r>
      <w:r w:rsidR="003D455A" w:rsidRPr="00DE7E67">
        <w:rPr>
          <w:lang w:val="bg-BG"/>
        </w:rPr>
        <w:fldChar w:fldCharType="end"/>
      </w:r>
      <w:r w:rsidR="003D455A" w:rsidRPr="00DE7E67">
        <w:rPr>
          <w:lang w:val="bg-BG"/>
        </w:rPr>
        <w:t xml:space="preserve">. </w:t>
      </w:r>
      <w:bookmarkEnd w:id="127"/>
      <w:bookmarkEnd w:id="128"/>
      <w:bookmarkEnd w:id="129"/>
      <w:r w:rsidR="0076400D">
        <w:rPr>
          <w:lang w:val="bg-BG"/>
        </w:rPr>
        <w:t>П</w:t>
      </w:r>
      <w:r w:rsidR="009724EE" w:rsidRPr="00DE7E67">
        <w:rPr>
          <w:lang w:val="bg-BG"/>
        </w:rPr>
        <w:t>рогноз</w:t>
      </w:r>
      <w:r w:rsidR="0076400D">
        <w:rPr>
          <w:lang w:val="bg-BG"/>
        </w:rPr>
        <w:t>а за населението на България</w:t>
      </w:r>
      <w:r w:rsidR="00262F18">
        <w:rPr>
          <w:lang w:val="bg-BG"/>
        </w:rPr>
        <w:br/>
      </w:r>
      <w:r w:rsidR="0076400D">
        <w:rPr>
          <w:lang w:val="bg-BG"/>
        </w:rPr>
        <w:t>(общ брой на населението, постоянна раждаемост, ниво на миграция)</w:t>
      </w:r>
      <w:bookmarkEnd w:id="130"/>
      <w:r w:rsidR="009724EE" w:rsidRPr="00DE7E67">
        <w:rPr>
          <w:lang w:val="bg-BG"/>
        </w:rPr>
        <w:t xml:space="preserve"> </w:t>
      </w:r>
    </w:p>
    <w:p w14:paraId="1480BB52" w14:textId="77777777" w:rsidR="00EE0F1B" w:rsidRPr="00DE7E67" w:rsidRDefault="00EE0F1B" w:rsidP="004D6B9E">
      <w:pPr>
        <w:spacing w:line="240" w:lineRule="auto"/>
        <w:jc w:val="center"/>
        <w:rPr>
          <w:lang w:val="bg-BG"/>
        </w:rPr>
      </w:pPr>
      <w:r w:rsidRPr="00DE7E67">
        <w:rPr>
          <w:noProof/>
          <w:lang w:val="bg-BG" w:eastAsia="bg-BG"/>
        </w:rPr>
        <w:drawing>
          <wp:inline distT="0" distB="0" distL="0" distR="0" wp14:anchorId="2A1A0148" wp14:editId="7C61E66A">
            <wp:extent cx="4208683" cy="2164466"/>
            <wp:effectExtent l="19050" t="19050" r="20955" b="266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3">
                      <a:extLst>
                        <a:ext uri="{28A0092B-C50C-407E-A947-70E740481C1C}">
                          <a14:useLocalDpi xmlns:a14="http://schemas.microsoft.com/office/drawing/2010/main" val="0"/>
                        </a:ext>
                      </a:extLst>
                    </a:blip>
                    <a:srcRect l="1153" t="10443" r="2074" b="2811"/>
                    <a:stretch/>
                  </pic:blipFill>
                  <pic:spPr bwMode="auto">
                    <a:xfrm>
                      <a:off x="0" y="0"/>
                      <a:ext cx="4355581" cy="2240013"/>
                    </a:xfrm>
                    <a:prstGeom prst="rect">
                      <a:avLst/>
                    </a:prstGeom>
                    <a:noFill/>
                    <a:ln w="6350">
                      <a:solidFill>
                        <a:srgbClr val="5B9BD5"/>
                      </a:solidFill>
                    </a:ln>
                    <a:extLst>
                      <a:ext uri="{53640926-AAD7-44D8-BBD7-CCE9431645EC}">
                        <a14:shadowObscured xmlns:a14="http://schemas.microsoft.com/office/drawing/2010/main"/>
                      </a:ext>
                    </a:extLst>
                  </pic:spPr>
                </pic:pic>
              </a:graphicData>
            </a:graphic>
          </wp:inline>
        </w:drawing>
      </w:r>
    </w:p>
    <w:p w14:paraId="25B0C402" w14:textId="60B7FBA0" w:rsidR="000F08CF" w:rsidRPr="00DE7E67" w:rsidRDefault="000F08CF" w:rsidP="00262F18">
      <w:pPr>
        <w:pStyle w:val="BodyText"/>
        <w:numPr>
          <w:ilvl w:val="0"/>
          <w:numId w:val="0"/>
        </w:numPr>
        <w:spacing w:before="60" w:after="0" w:line="240" w:lineRule="auto"/>
        <w:jc w:val="center"/>
        <w:rPr>
          <w:rFonts w:asciiTheme="minorHAnsi" w:hAnsiTheme="minorHAnsi" w:cstheme="minorHAnsi"/>
          <w:i/>
          <w:sz w:val="20"/>
          <w:szCs w:val="20"/>
          <w:lang w:val="bg-BG"/>
        </w:rPr>
      </w:pPr>
      <w:r w:rsidRPr="00852A57">
        <w:rPr>
          <w:rFonts w:asciiTheme="minorHAnsi" w:hAnsiTheme="minorHAnsi" w:cstheme="minorHAnsi"/>
          <w:i/>
          <w:sz w:val="20"/>
          <w:szCs w:val="20"/>
          <w:lang w:val="bg-BG"/>
        </w:rPr>
        <w:t>Бележка</w:t>
      </w:r>
      <w:r w:rsidRPr="00DE7E67">
        <w:rPr>
          <w:rFonts w:asciiTheme="minorHAnsi" w:hAnsiTheme="minorHAnsi" w:cstheme="minorHAnsi"/>
          <w:i/>
          <w:sz w:val="20"/>
          <w:szCs w:val="20"/>
          <w:lang w:val="bg-BG"/>
        </w:rPr>
        <w:t xml:space="preserve">: </w:t>
      </w:r>
      <w:r w:rsidR="00BD2B40">
        <w:rPr>
          <w:rFonts w:asciiTheme="minorHAnsi" w:hAnsiTheme="minorHAnsi" w:cstheme="minorHAnsi"/>
          <w:i/>
          <w:sz w:val="20"/>
          <w:szCs w:val="20"/>
          <w:lang w:val="bg-BG"/>
        </w:rPr>
        <w:t xml:space="preserve">Индекс </w:t>
      </w:r>
      <w:r w:rsidRPr="00DE7E67">
        <w:rPr>
          <w:rFonts w:asciiTheme="minorHAnsi" w:hAnsiTheme="minorHAnsi" w:cstheme="minorHAnsi"/>
          <w:i/>
          <w:sz w:val="20"/>
          <w:szCs w:val="20"/>
          <w:lang w:val="bg-BG"/>
        </w:rPr>
        <w:t>2011</w:t>
      </w:r>
      <w:r w:rsidRPr="00852A57">
        <w:rPr>
          <w:rFonts w:asciiTheme="minorHAnsi" w:hAnsiTheme="minorHAnsi" w:cstheme="minorHAnsi"/>
          <w:i/>
          <w:sz w:val="20"/>
          <w:szCs w:val="20"/>
          <w:lang w:val="bg-BG"/>
        </w:rPr>
        <w:t xml:space="preserve"> г.</w:t>
      </w:r>
      <w:r w:rsidRPr="00DE7E67">
        <w:rPr>
          <w:rFonts w:asciiTheme="minorHAnsi" w:hAnsiTheme="minorHAnsi" w:cstheme="minorHAnsi"/>
          <w:i/>
          <w:sz w:val="20"/>
          <w:szCs w:val="20"/>
          <w:lang w:val="bg-BG"/>
        </w:rPr>
        <w:t xml:space="preserve"> (</w:t>
      </w:r>
      <w:r w:rsidRPr="00852A57">
        <w:rPr>
          <w:rFonts w:asciiTheme="minorHAnsi" w:hAnsiTheme="minorHAnsi" w:cstheme="minorHAnsi"/>
          <w:i/>
          <w:sz w:val="20"/>
          <w:szCs w:val="20"/>
          <w:lang w:val="bg-BG"/>
        </w:rPr>
        <w:t>начална година</w:t>
      </w:r>
      <w:r w:rsidRPr="00DE7E67">
        <w:rPr>
          <w:rFonts w:asciiTheme="minorHAnsi" w:hAnsiTheme="minorHAnsi" w:cstheme="minorHAnsi"/>
          <w:i/>
          <w:sz w:val="20"/>
          <w:szCs w:val="20"/>
          <w:lang w:val="bg-BG"/>
        </w:rPr>
        <w:t>) = 100.</w:t>
      </w:r>
    </w:p>
    <w:p w14:paraId="09EB29D5" w14:textId="11111D6D" w:rsidR="009724EE" w:rsidRPr="00DE7E67" w:rsidRDefault="009724EE" w:rsidP="000F08CF">
      <w:pPr>
        <w:spacing w:before="60" w:after="200"/>
        <w:jc w:val="center"/>
        <w:rPr>
          <w:rFonts w:asciiTheme="minorHAnsi" w:hAnsiTheme="minorHAnsi" w:cstheme="minorHAnsi"/>
          <w:i/>
          <w:sz w:val="20"/>
          <w:szCs w:val="20"/>
          <w:lang w:val="bg-BG"/>
        </w:rPr>
      </w:pPr>
      <w:r w:rsidRPr="00DE7E67">
        <w:rPr>
          <w:rFonts w:asciiTheme="minorHAnsi" w:hAnsiTheme="minorHAnsi" w:cstheme="minorHAnsi"/>
          <w:i/>
          <w:iCs/>
          <w:sz w:val="20"/>
          <w:szCs w:val="20"/>
          <w:lang w:val="bg-BG"/>
        </w:rPr>
        <w:t>Източник:</w:t>
      </w:r>
      <w:r w:rsidRPr="00DE7E67">
        <w:rPr>
          <w:rFonts w:asciiTheme="minorHAnsi" w:hAnsiTheme="minorHAnsi" w:cstheme="minorHAnsi"/>
          <w:sz w:val="20"/>
          <w:szCs w:val="20"/>
          <w:lang w:val="bg-BG"/>
        </w:rPr>
        <w:t xml:space="preserve"> </w:t>
      </w:r>
      <w:r w:rsidRPr="00852A57">
        <w:rPr>
          <w:rFonts w:asciiTheme="minorHAnsi" w:hAnsiTheme="minorHAnsi" w:cstheme="minorHAnsi"/>
          <w:i/>
          <w:sz w:val="20"/>
          <w:szCs w:val="20"/>
          <w:lang w:val="bg-BG"/>
        </w:rPr>
        <w:t>Статистически данни на ООН</w:t>
      </w:r>
      <w:r w:rsidRPr="00DE7E67">
        <w:rPr>
          <w:rFonts w:asciiTheme="minorHAnsi" w:hAnsiTheme="minorHAnsi" w:cstheme="minorHAnsi"/>
          <w:i/>
          <w:sz w:val="20"/>
          <w:szCs w:val="20"/>
          <w:lang w:val="bg-BG"/>
        </w:rPr>
        <w:t>.</w:t>
      </w:r>
    </w:p>
    <w:p w14:paraId="7B12348C" w14:textId="26652EB3" w:rsidR="00AC1575" w:rsidRPr="00DE7E67" w:rsidRDefault="00AC1575" w:rsidP="00A50BD0">
      <w:pPr>
        <w:pStyle w:val="BodyText"/>
        <w:ind w:left="0" w:firstLine="0"/>
        <w:rPr>
          <w:lang w:val="bg-BG"/>
        </w:rPr>
      </w:pPr>
      <w:r w:rsidRPr="00852A57">
        <w:rPr>
          <w:rFonts w:cstheme="minorHAnsi"/>
          <w:lang w:val="bg-BG"/>
        </w:rPr>
        <w:t>Както е показано на</w:t>
      </w:r>
      <w:r w:rsidR="00B52379" w:rsidRPr="00DE7E67">
        <w:rPr>
          <w:rFonts w:cstheme="minorHAnsi"/>
          <w:b/>
          <w:bCs/>
          <w:i/>
          <w:iCs/>
          <w:lang w:val="bg-BG"/>
        </w:rPr>
        <w:t xml:space="preserve"> </w:t>
      </w:r>
      <w:r w:rsidR="00DF065C">
        <w:rPr>
          <w:rFonts w:cstheme="minorHAnsi"/>
          <w:b/>
          <w:bCs/>
          <w:i/>
          <w:iCs/>
          <w:lang w:val="bg-BG"/>
        </w:rPr>
        <w:t>ф</w:t>
      </w:r>
      <w:r w:rsidR="008C510E" w:rsidRPr="00DE7E67">
        <w:rPr>
          <w:rFonts w:cstheme="minorHAnsi"/>
          <w:b/>
          <w:bCs/>
          <w:i/>
          <w:iCs/>
          <w:lang w:val="bg-BG"/>
        </w:rPr>
        <w:t>игура</w:t>
      </w:r>
      <w:r w:rsidR="00B52379" w:rsidRPr="00DE7E67">
        <w:rPr>
          <w:rFonts w:cstheme="minorHAnsi"/>
          <w:b/>
          <w:bCs/>
          <w:i/>
          <w:iCs/>
          <w:lang w:val="bg-BG"/>
        </w:rPr>
        <w:t xml:space="preserve"> </w:t>
      </w:r>
      <w:r w:rsidR="00C14FD1" w:rsidRPr="00DE7E67">
        <w:rPr>
          <w:rFonts w:cstheme="minorHAnsi"/>
          <w:b/>
          <w:bCs/>
          <w:i/>
          <w:iCs/>
          <w:lang w:val="bg-BG"/>
        </w:rPr>
        <w:t>1</w:t>
      </w:r>
      <w:r w:rsidR="0076400D">
        <w:rPr>
          <w:rFonts w:cstheme="minorHAnsi"/>
          <w:b/>
          <w:bCs/>
          <w:i/>
          <w:iCs/>
          <w:lang w:val="bg-BG"/>
        </w:rPr>
        <w:t>6</w:t>
      </w:r>
      <w:r w:rsidR="00EE0F1B" w:rsidRPr="00DE7E67">
        <w:rPr>
          <w:rFonts w:cstheme="minorHAnsi"/>
          <w:lang w:val="bg-BG"/>
        </w:rPr>
        <w:t xml:space="preserve">, </w:t>
      </w:r>
      <w:r w:rsidRPr="00852A57">
        <w:rPr>
          <w:rFonts w:cstheme="minorHAnsi"/>
          <w:lang w:val="bg-BG"/>
        </w:rPr>
        <w:t>между</w:t>
      </w:r>
      <w:r w:rsidRPr="00DE7E67">
        <w:rPr>
          <w:rFonts w:cstheme="minorHAnsi"/>
          <w:lang w:val="bg-BG"/>
        </w:rPr>
        <w:t xml:space="preserve"> 2011 </w:t>
      </w:r>
      <w:r w:rsidRPr="00852A57">
        <w:rPr>
          <w:rFonts w:cstheme="minorHAnsi"/>
          <w:lang w:val="bg-BG"/>
        </w:rPr>
        <w:t>и</w:t>
      </w:r>
      <w:r w:rsidRPr="00DE7E67">
        <w:rPr>
          <w:rFonts w:cstheme="minorHAnsi"/>
          <w:lang w:val="bg-BG"/>
        </w:rPr>
        <w:t xml:space="preserve"> 2050</w:t>
      </w:r>
      <w:r w:rsidRPr="00852A57">
        <w:rPr>
          <w:rFonts w:cstheme="minorHAnsi"/>
          <w:lang w:val="bg-BG"/>
        </w:rPr>
        <w:t xml:space="preserve"> г</w:t>
      </w:r>
      <w:r w:rsidRPr="00DE7E67">
        <w:rPr>
          <w:rFonts w:cstheme="minorHAnsi"/>
          <w:lang w:val="bg-BG"/>
        </w:rPr>
        <w:t xml:space="preserve">. </w:t>
      </w:r>
      <w:r w:rsidRPr="00852A57">
        <w:rPr>
          <w:rFonts w:cstheme="minorHAnsi"/>
          <w:lang w:val="bg-BG"/>
        </w:rPr>
        <w:t xml:space="preserve">населението на страната се очаква да намалее с </w:t>
      </w:r>
      <w:r w:rsidRPr="00DE7E67">
        <w:rPr>
          <w:rFonts w:cstheme="minorHAnsi"/>
          <w:lang w:val="bg-BG"/>
        </w:rPr>
        <w:t>36</w:t>
      </w:r>
      <w:r w:rsidR="00BD2B40">
        <w:rPr>
          <w:rFonts w:cstheme="minorHAnsi"/>
          <w:lang w:val="bg-BG"/>
        </w:rPr>
        <w:t xml:space="preserve"> процента</w:t>
      </w:r>
      <w:r w:rsidRPr="00DE7E67">
        <w:rPr>
          <w:rFonts w:cstheme="minorHAnsi"/>
          <w:lang w:val="bg-BG"/>
        </w:rPr>
        <w:t xml:space="preserve"> (</w:t>
      </w:r>
      <w:r w:rsidRPr="00852A57">
        <w:rPr>
          <w:rFonts w:cstheme="minorHAnsi"/>
          <w:lang w:val="bg-BG"/>
        </w:rPr>
        <w:t>от</w:t>
      </w:r>
      <w:r w:rsidRPr="00DE7E67">
        <w:rPr>
          <w:rFonts w:cstheme="minorHAnsi"/>
          <w:lang w:val="bg-BG"/>
        </w:rPr>
        <w:t xml:space="preserve"> 7</w:t>
      </w:r>
      <w:r w:rsidR="00962BDB">
        <w:rPr>
          <w:rFonts w:cstheme="minorHAnsi"/>
          <w:lang w:val="bg-BG"/>
        </w:rPr>
        <w:t>,</w:t>
      </w:r>
      <w:r w:rsidRPr="00DE7E67">
        <w:rPr>
          <w:rFonts w:cstheme="minorHAnsi"/>
          <w:lang w:val="bg-BG"/>
        </w:rPr>
        <w:t xml:space="preserve">39 </w:t>
      </w:r>
      <w:r w:rsidRPr="00852A57">
        <w:rPr>
          <w:rFonts w:cstheme="minorHAnsi"/>
          <w:lang w:val="bg-BG"/>
        </w:rPr>
        <w:t>милиона на</w:t>
      </w:r>
      <w:r w:rsidRPr="00DE7E67">
        <w:rPr>
          <w:rFonts w:cstheme="minorHAnsi"/>
          <w:lang w:val="bg-BG"/>
        </w:rPr>
        <w:t xml:space="preserve"> 4</w:t>
      </w:r>
      <w:r w:rsidR="00962BDB">
        <w:rPr>
          <w:rFonts w:cstheme="minorHAnsi"/>
          <w:lang w:val="bg-BG"/>
        </w:rPr>
        <w:t>,</w:t>
      </w:r>
      <w:r w:rsidRPr="00DE7E67">
        <w:rPr>
          <w:rFonts w:cstheme="minorHAnsi"/>
          <w:lang w:val="bg-BG"/>
        </w:rPr>
        <w:t xml:space="preserve">73 </w:t>
      </w:r>
      <w:r w:rsidRPr="00852A57">
        <w:rPr>
          <w:rFonts w:cstheme="minorHAnsi"/>
          <w:lang w:val="bg-BG"/>
        </w:rPr>
        <w:t>милиона</w:t>
      </w:r>
      <w:r w:rsidRPr="00DE7E67">
        <w:rPr>
          <w:rFonts w:cstheme="minorHAnsi"/>
          <w:lang w:val="bg-BG"/>
        </w:rPr>
        <w:t>)</w:t>
      </w:r>
      <w:r w:rsidRPr="00852A57">
        <w:rPr>
          <w:rFonts w:cstheme="minorHAnsi"/>
          <w:lang w:val="bg-BG"/>
        </w:rPr>
        <w:t>.</w:t>
      </w:r>
      <w:r w:rsidRPr="00DE7E67">
        <w:rPr>
          <w:rFonts w:cstheme="minorHAnsi"/>
          <w:lang w:val="bg-BG"/>
        </w:rPr>
        <w:t xml:space="preserve"> </w:t>
      </w:r>
      <w:r w:rsidRPr="00852A57">
        <w:rPr>
          <w:color w:val="222222"/>
          <w:lang w:val="bg-BG"/>
        </w:rPr>
        <w:t xml:space="preserve">Намаляването на населението засяга два параметъра в модела на ИОР: намаляване на търсенето на стоки и услуги (което води до намаляване на предлагането) и свиване в предлагането на работна сила. Намаляването на вътрешното търсене може да бъде компенсирано от износа с повишаване на конкурентоспособността. Намаленото предлагане на пазара на труда би довело до по-високи заплати поради недостиг на работна сила, а оттам и до по-високи производствени разходи и неблагоприятно въздействие върху конкурентоспособността в зависимост от еластичността на производството и търговията. По този начин секторите, отличаващи се с висока трудоемкост, вероятно ще намалеят, </w:t>
      </w:r>
      <w:r w:rsidR="00D7035C" w:rsidRPr="00852A57">
        <w:rPr>
          <w:color w:val="222222"/>
          <w:lang w:val="bg-BG"/>
        </w:rPr>
        <w:t xml:space="preserve">а по-малко трудоемките сектори в България </w:t>
      </w:r>
      <w:r w:rsidRPr="00852A57">
        <w:rPr>
          <w:color w:val="222222"/>
          <w:lang w:val="bg-BG"/>
        </w:rPr>
        <w:t>е вероятно да се увеличат</w:t>
      </w:r>
      <w:r w:rsidR="00D7035C" w:rsidRPr="00852A57">
        <w:rPr>
          <w:color w:val="222222"/>
          <w:lang w:val="bg-BG"/>
        </w:rPr>
        <w:t xml:space="preserve"> през следващите десетилетия</w:t>
      </w:r>
      <w:r w:rsidRPr="00852A57">
        <w:rPr>
          <w:color w:val="222222"/>
          <w:lang w:val="bg-BG"/>
        </w:rPr>
        <w:t>.</w:t>
      </w:r>
      <w:r w:rsidR="00D7035C" w:rsidRPr="00DE7E67">
        <w:rPr>
          <w:lang w:val="bg-BG"/>
        </w:rPr>
        <w:t xml:space="preserve"> </w:t>
      </w:r>
      <w:r w:rsidR="00D7035C" w:rsidRPr="00852A57">
        <w:rPr>
          <w:color w:val="222222"/>
          <w:lang w:val="bg-BG"/>
        </w:rPr>
        <w:t xml:space="preserve">Сред секторите </w:t>
      </w:r>
      <w:r w:rsidR="005C6267" w:rsidRPr="00852A57">
        <w:rPr>
          <w:color w:val="222222"/>
          <w:lang w:val="bg-BG"/>
        </w:rPr>
        <w:t>на икономиката на</w:t>
      </w:r>
      <w:r w:rsidR="00D7035C" w:rsidRPr="00852A57">
        <w:rPr>
          <w:color w:val="222222"/>
          <w:lang w:val="bg-BG"/>
        </w:rPr>
        <w:t xml:space="preserve"> България селскостопанският сектор се отличава с висока трудоемкост</w:t>
      </w:r>
      <w:r w:rsidR="005C6267" w:rsidRPr="00852A57">
        <w:rPr>
          <w:color w:val="222222"/>
          <w:lang w:val="bg-BG"/>
        </w:rPr>
        <w:t xml:space="preserve"> -</w:t>
      </w:r>
      <w:r w:rsidR="00D7035C" w:rsidRPr="00852A57">
        <w:rPr>
          <w:color w:val="222222"/>
          <w:lang w:val="bg-BG"/>
        </w:rPr>
        <w:t xml:space="preserve"> разходите за труд формират 46</w:t>
      </w:r>
      <w:r w:rsidR="0076400D">
        <w:rPr>
          <w:color w:val="222222"/>
          <w:lang w:val="bg-BG"/>
        </w:rPr>
        <w:t xml:space="preserve"> до </w:t>
      </w:r>
      <w:r w:rsidR="00D7035C" w:rsidRPr="00852A57">
        <w:rPr>
          <w:color w:val="222222"/>
          <w:lang w:val="bg-BG"/>
        </w:rPr>
        <w:t>71</w:t>
      </w:r>
      <w:r w:rsidR="0076400D">
        <w:rPr>
          <w:color w:val="222222"/>
          <w:lang w:val="bg-BG"/>
        </w:rPr>
        <w:t xml:space="preserve"> процента</w:t>
      </w:r>
      <w:r w:rsidR="00D7035C" w:rsidRPr="00852A57">
        <w:rPr>
          <w:color w:val="222222"/>
          <w:lang w:val="bg-BG"/>
        </w:rPr>
        <w:t xml:space="preserve"> от общите разходи за производствени фактори. Производствени</w:t>
      </w:r>
      <w:r w:rsidR="005C6267" w:rsidRPr="00852A57">
        <w:rPr>
          <w:color w:val="222222"/>
          <w:lang w:val="bg-BG"/>
        </w:rPr>
        <w:t>ят</w:t>
      </w:r>
      <w:r w:rsidR="00D7035C" w:rsidRPr="00852A57">
        <w:rPr>
          <w:color w:val="222222"/>
          <w:lang w:val="bg-BG"/>
        </w:rPr>
        <w:t xml:space="preserve"> </w:t>
      </w:r>
      <w:r w:rsidR="005C6267" w:rsidRPr="00852A57">
        <w:rPr>
          <w:color w:val="222222"/>
          <w:lang w:val="bg-BG"/>
        </w:rPr>
        <w:t>сектор</w:t>
      </w:r>
      <w:r w:rsidR="00D7035C" w:rsidRPr="00852A57">
        <w:rPr>
          <w:color w:val="222222"/>
          <w:lang w:val="bg-BG"/>
        </w:rPr>
        <w:t>, от друга страна, се отличава с висока капиталова интензивност, като капиталовите разходи формират 50</w:t>
      </w:r>
      <w:r w:rsidR="0076400D">
        <w:rPr>
          <w:color w:val="222222"/>
          <w:lang w:val="bg-BG"/>
        </w:rPr>
        <w:t xml:space="preserve"> до 7</w:t>
      </w:r>
      <w:r w:rsidR="00D7035C" w:rsidRPr="00852A57">
        <w:rPr>
          <w:color w:val="222222"/>
          <w:lang w:val="bg-BG"/>
        </w:rPr>
        <w:t>5</w:t>
      </w:r>
      <w:r w:rsidR="0076400D">
        <w:rPr>
          <w:color w:val="222222"/>
          <w:lang w:val="bg-BG"/>
        </w:rPr>
        <w:t xml:space="preserve"> процента</w:t>
      </w:r>
      <w:r w:rsidR="00D7035C" w:rsidRPr="00852A57">
        <w:rPr>
          <w:color w:val="222222"/>
          <w:lang w:val="bg-BG"/>
        </w:rPr>
        <w:t xml:space="preserve"> от общите разходи за производствени фактори. Сектор</w:t>
      </w:r>
      <w:r w:rsidR="005C6267" w:rsidRPr="00852A57">
        <w:rPr>
          <w:color w:val="222222"/>
          <w:lang w:val="bg-BG"/>
        </w:rPr>
        <w:t>ът</w:t>
      </w:r>
      <w:r w:rsidR="00D7035C" w:rsidRPr="00852A57">
        <w:rPr>
          <w:color w:val="222222"/>
          <w:lang w:val="bg-BG"/>
        </w:rPr>
        <w:t xml:space="preserve"> на услугите </w:t>
      </w:r>
      <w:r w:rsidR="005C6267" w:rsidRPr="00852A57">
        <w:rPr>
          <w:color w:val="222222"/>
          <w:lang w:val="bg-BG"/>
        </w:rPr>
        <w:t>е</w:t>
      </w:r>
      <w:r w:rsidR="00D7035C" w:rsidRPr="00852A57">
        <w:rPr>
          <w:color w:val="222222"/>
          <w:lang w:val="bg-BG"/>
        </w:rPr>
        <w:t xml:space="preserve"> малко по-хетероген</w:t>
      </w:r>
      <w:r w:rsidR="005C6267" w:rsidRPr="00852A57">
        <w:rPr>
          <w:color w:val="222222"/>
          <w:lang w:val="bg-BG"/>
        </w:rPr>
        <w:t>ен</w:t>
      </w:r>
      <w:r w:rsidR="00D7035C" w:rsidRPr="00852A57">
        <w:rPr>
          <w:color w:val="222222"/>
          <w:lang w:val="bg-BG"/>
        </w:rPr>
        <w:t>, като делът на разходите</w:t>
      </w:r>
      <w:r w:rsidR="005C6267" w:rsidRPr="00852A57">
        <w:rPr>
          <w:color w:val="222222"/>
          <w:lang w:val="bg-BG"/>
        </w:rPr>
        <w:t xml:space="preserve"> за труд варира между 40</w:t>
      </w:r>
      <w:r w:rsidR="0076400D">
        <w:rPr>
          <w:color w:val="222222"/>
          <w:lang w:val="bg-BG"/>
        </w:rPr>
        <w:t xml:space="preserve"> процента</w:t>
      </w:r>
      <w:r w:rsidR="005C6267" w:rsidRPr="00852A57">
        <w:rPr>
          <w:color w:val="222222"/>
          <w:lang w:val="bg-BG"/>
        </w:rPr>
        <w:t xml:space="preserve"> и 70</w:t>
      </w:r>
      <w:r w:rsidR="0076400D">
        <w:rPr>
          <w:color w:val="222222"/>
          <w:lang w:val="bg-BG"/>
        </w:rPr>
        <w:t xml:space="preserve"> процента</w:t>
      </w:r>
      <w:r w:rsidR="005C6267" w:rsidRPr="00852A57">
        <w:rPr>
          <w:color w:val="222222"/>
          <w:lang w:val="bg-BG"/>
        </w:rPr>
        <w:t>, но</w:t>
      </w:r>
      <w:r w:rsidR="00D7035C" w:rsidRPr="00852A57">
        <w:rPr>
          <w:color w:val="222222"/>
          <w:lang w:val="bg-BG"/>
        </w:rPr>
        <w:t xml:space="preserve"> въпреки това </w:t>
      </w:r>
      <w:r w:rsidR="005C6267" w:rsidRPr="00852A57">
        <w:rPr>
          <w:color w:val="222222"/>
          <w:lang w:val="bg-BG"/>
        </w:rPr>
        <w:t xml:space="preserve">този сектор се отличава с </w:t>
      </w:r>
      <w:r w:rsidR="00D7035C" w:rsidRPr="00852A57">
        <w:rPr>
          <w:color w:val="222222"/>
          <w:lang w:val="bg-BG"/>
        </w:rPr>
        <w:t>по-</w:t>
      </w:r>
      <w:r w:rsidR="005C6267" w:rsidRPr="00852A57">
        <w:rPr>
          <w:color w:val="222222"/>
          <w:lang w:val="bg-BG"/>
        </w:rPr>
        <w:t xml:space="preserve">голяма </w:t>
      </w:r>
      <w:r w:rsidR="00D7035C" w:rsidRPr="00852A57">
        <w:rPr>
          <w:color w:val="222222"/>
          <w:lang w:val="bg-BG"/>
        </w:rPr>
        <w:t>трудоемк</w:t>
      </w:r>
      <w:r w:rsidR="005C6267" w:rsidRPr="00852A57">
        <w:rPr>
          <w:color w:val="222222"/>
          <w:lang w:val="bg-BG"/>
        </w:rPr>
        <w:t>ост в сравнение с</w:t>
      </w:r>
      <w:r w:rsidR="00D7035C" w:rsidRPr="00852A57">
        <w:rPr>
          <w:color w:val="222222"/>
          <w:lang w:val="bg-BG"/>
        </w:rPr>
        <w:t xml:space="preserve"> производствените сектори.</w:t>
      </w:r>
    </w:p>
    <w:p w14:paraId="511F8C0A" w14:textId="530B1BEB" w:rsidR="00476403" w:rsidRDefault="00C1042A" w:rsidP="00380AF9">
      <w:pPr>
        <w:pStyle w:val="Caption"/>
        <w:rPr>
          <w:rFonts w:cstheme="minorHAnsi"/>
          <w:b w:val="0"/>
          <w:noProof/>
          <w:lang w:val="bg-BG"/>
        </w:rPr>
      </w:pPr>
      <w:bookmarkStart w:id="131" w:name="_Toc486875541"/>
      <w:bookmarkStart w:id="132" w:name="_Toc505612589"/>
      <w:bookmarkStart w:id="133" w:name="_Toc510102966"/>
      <w:bookmarkStart w:id="134" w:name="_Toc522037864"/>
      <w:r w:rsidRPr="00852A57">
        <w:rPr>
          <w:lang w:val="bg-BG"/>
        </w:rPr>
        <w:lastRenderedPageBreak/>
        <w:t>Фигура</w:t>
      </w:r>
      <w:r w:rsidR="00C14FD1" w:rsidRPr="00DE7E67">
        <w:rPr>
          <w:lang w:val="bg-BG"/>
        </w:rPr>
        <w:t xml:space="preserve"> </w:t>
      </w:r>
      <w:r w:rsidR="00C14FD1" w:rsidRPr="00DE7E67">
        <w:rPr>
          <w:lang w:val="bg-BG"/>
        </w:rPr>
        <w:fldChar w:fldCharType="begin"/>
      </w:r>
      <w:r w:rsidR="00C14FD1" w:rsidRPr="00DE7E67">
        <w:rPr>
          <w:lang w:val="bg-BG"/>
        </w:rPr>
        <w:instrText xml:space="preserve"> SEQ Figure \* ARABIC </w:instrText>
      </w:r>
      <w:r w:rsidR="00C14FD1" w:rsidRPr="00DE7E67">
        <w:rPr>
          <w:lang w:val="bg-BG"/>
        </w:rPr>
        <w:fldChar w:fldCharType="separate"/>
      </w:r>
      <w:r w:rsidR="00A66CB1">
        <w:rPr>
          <w:noProof/>
          <w:lang w:val="bg-BG"/>
        </w:rPr>
        <w:t>17</w:t>
      </w:r>
      <w:r w:rsidR="00C14FD1" w:rsidRPr="00DE7E67">
        <w:rPr>
          <w:lang w:val="bg-BG"/>
        </w:rPr>
        <w:fldChar w:fldCharType="end"/>
      </w:r>
      <w:r w:rsidR="00C14FD1" w:rsidRPr="00DE7E67">
        <w:rPr>
          <w:lang w:val="bg-BG"/>
        </w:rPr>
        <w:t>.</w:t>
      </w:r>
      <w:r w:rsidR="00EE0F1B" w:rsidRPr="00DE7E67">
        <w:rPr>
          <w:lang w:val="bg-BG"/>
        </w:rPr>
        <w:t xml:space="preserve"> </w:t>
      </w:r>
      <w:bookmarkEnd w:id="131"/>
      <w:bookmarkEnd w:id="132"/>
      <w:bookmarkEnd w:id="133"/>
      <w:r w:rsidR="0076400D">
        <w:rPr>
          <w:lang w:val="bg-BG"/>
        </w:rPr>
        <w:t>С</w:t>
      </w:r>
      <w:r w:rsidR="009724EE" w:rsidRPr="00852A57">
        <w:rPr>
          <w:lang w:val="bg-BG"/>
        </w:rPr>
        <w:t>труктура на БВП през</w:t>
      </w:r>
      <w:r w:rsidR="009724EE" w:rsidRPr="00DE7E67">
        <w:rPr>
          <w:lang w:val="bg-BG"/>
        </w:rPr>
        <w:t xml:space="preserve"> 2011 </w:t>
      </w:r>
      <w:r w:rsidR="009724EE" w:rsidRPr="00852A57">
        <w:rPr>
          <w:lang w:val="bg-BG"/>
        </w:rPr>
        <w:t xml:space="preserve">г. </w:t>
      </w:r>
      <w:r w:rsidR="009724EE" w:rsidRPr="00DE7E67">
        <w:rPr>
          <w:lang w:val="bg-BG"/>
        </w:rPr>
        <w:t>(</w:t>
      </w:r>
      <w:r w:rsidR="009724EE" w:rsidRPr="00852A57">
        <w:rPr>
          <w:lang w:val="bg-BG"/>
        </w:rPr>
        <w:t>вътрешен кръг</w:t>
      </w:r>
      <w:r w:rsidR="009724EE" w:rsidRPr="00DE7E67">
        <w:rPr>
          <w:lang w:val="bg-BG"/>
        </w:rPr>
        <w:t xml:space="preserve">) </w:t>
      </w:r>
      <w:r w:rsidR="0076400D">
        <w:rPr>
          <w:lang w:val="bg-BG"/>
        </w:rPr>
        <w:t xml:space="preserve">и </w:t>
      </w:r>
      <w:r w:rsidR="009724EE" w:rsidRPr="00DE7E67">
        <w:rPr>
          <w:lang w:val="bg-BG"/>
        </w:rPr>
        <w:t xml:space="preserve"> 2050</w:t>
      </w:r>
      <w:r w:rsidR="009724EE" w:rsidRPr="00852A57">
        <w:rPr>
          <w:lang w:val="bg-BG"/>
        </w:rPr>
        <w:t xml:space="preserve"> г.</w:t>
      </w:r>
      <w:r w:rsidR="009724EE" w:rsidRPr="00DE7E67">
        <w:rPr>
          <w:lang w:val="bg-BG"/>
        </w:rPr>
        <w:t xml:space="preserve"> (</w:t>
      </w:r>
      <w:r w:rsidR="009724EE" w:rsidRPr="00852A57">
        <w:rPr>
          <w:lang w:val="bg-BG"/>
        </w:rPr>
        <w:t>външен кръг</w:t>
      </w:r>
      <w:r w:rsidR="009724EE" w:rsidRPr="00DE7E67">
        <w:rPr>
          <w:lang w:val="bg-BG"/>
        </w:rPr>
        <w:t>)</w:t>
      </w:r>
      <w:r w:rsidR="0076400D">
        <w:rPr>
          <w:lang w:val="bg-BG"/>
        </w:rPr>
        <w:t xml:space="preserve">, </w:t>
      </w:r>
      <w:r w:rsidR="00380AF9" w:rsidRPr="00852A57">
        <w:rPr>
          <w:lang w:val="bg-BG"/>
        </w:rPr>
        <w:t>при сценарий без отчитане на промените в климата</w:t>
      </w:r>
      <w:bookmarkEnd w:id="134"/>
      <w:r w:rsidR="00380AF9">
        <w:rPr>
          <w:rFonts w:cstheme="minorHAnsi"/>
          <w:b w:val="0"/>
          <w:noProof/>
          <w:lang w:val="bg-BG"/>
        </w:rPr>
        <w:t xml:space="preserve"> </w:t>
      </w:r>
    </w:p>
    <w:p w14:paraId="6FA2DAA2" w14:textId="21C9ADDC" w:rsidR="00A6793C" w:rsidRPr="00DE7E67" w:rsidRDefault="00A6793C" w:rsidP="00262F18">
      <w:pPr>
        <w:pStyle w:val="Caption"/>
        <w:spacing w:before="0" w:after="0"/>
        <w:rPr>
          <w:lang w:val="bg-BG"/>
        </w:rPr>
      </w:pPr>
      <w:r>
        <w:rPr>
          <w:rFonts w:cstheme="minorHAnsi"/>
          <w:b w:val="0"/>
          <w:noProof/>
          <w:lang w:val="bg-BG"/>
        </w:rPr>
        <w:drawing>
          <wp:inline distT="0" distB="0" distL="0" distR="0" wp14:anchorId="0BA7DD55" wp14:editId="41E2BB4E">
            <wp:extent cx="4053306" cy="3010392"/>
            <wp:effectExtent l="19050" t="19050" r="23495" b="19050"/>
            <wp:docPr id="1264" name="Picture 1264" descr="C:\Users\WB507560\AppData\Local\Microsoft\Windows\INetCache\Content.Word\Macro - Figure 18 - B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B507560\AppData\Local\Microsoft\Windows\INetCache\Content.Word\Macro - Figure 18 - BG.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068973" cy="3022028"/>
                    </a:xfrm>
                    <a:prstGeom prst="rect">
                      <a:avLst/>
                    </a:prstGeom>
                    <a:noFill/>
                    <a:ln w="6350">
                      <a:solidFill>
                        <a:srgbClr val="5B9BD5"/>
                      </a:solidFill>
                    </a:ln>
                  </pic:spPr>
                </pic:pic>
              </a:graphicData>
            </a:graphic>
          </wp:inline>
        </w:drawing>
      </w:r>
    </w:p>
    <w:p w14:paraId="74B695C2" w14:textId="7C5B2469" w:rsidR="00EE0F1B" w:rsidRPr="00852A57" w:rsidRDefault="00C1042A" w:rsidP="00B52379">
      <w:pPr>
        <w:spacing w:before="60" w:after="200"/>
        <w:jc w:val="center"/>
        <w:rPr>
          <w:rFonts w:asciiTheme="minorHAnsi" w:hAnsiTheme="minorHAnsi" w:cstheme="minorHAnsi"/>
          <w:i/>
          <w:sz w:val="20"/>
          <w:szCs w:val="20"/>
          <w:lang w:val="bg-BG"/>
        </w:rPr>
      </w:pPr>
      <w:r w:rsidRPr="00852A57">
        <w:rPr>
          <w:rFonts w:asciiTheme="minorHAnsi" w:hAnsiTheme="minorHAnsi" w:cstheme="minorHAnsi"/>
          <w:i/>
          <w:iCs/>
          <w:sz w:val="20"/>
          <w:szCs w:val="20"/>
          <w:lang w:val="bg-BG"/>
        </w:rPr>
        <w:t>Източник</w:t>
      </w:r>
      <w:r w:rsidR="00EE0F1B" w:rsidRPr="00DE7E67">
        <w:rPr>
          <w:rFonts w:asciiTheme="minorHAnsi" w:hAnsiTheme="minorHAnsi" w:cstheme="minorHAnsi"/>
          <w:i/>
          <w:iCs/>
          <w:sz w:val="20"/>
          <w:szCs w:val="20"/>
          <w:lang w:val="bg-BG"/>
        </w:rPr>
        <w:t>:</w:t>
      </w:r>
      <w:r w:rsidR="00EE0F1B" w:rsidRPr="00DE7E67">
        <w:rPr>
          <w:rFonts w:asciiTheme="minorHAnsi" w:hAnsiTheme="minorHAnsi" w:cstheme="minorHAnsi"/>
          <w:i/>
          <w:sz w:val="20"/>
          <w:szCs w:val="20"/>
          <w:lang w:val="bg-BG"/>
        </w:rPr>
        <w:t xml:space="preserve"> </w:t>
      </w:r>
      <w:r w:rsidR="00672228" w:rsidRPr="00852A57">
        <w:rPr>
          <w:rFonts w:asciiTheme="minorHAnsi" w:hAnsiTheme="minorHAnsi" w:cstheme="minorHAnsi"/>
          <w:i/>
          <w:sz w:val="20"/>
          <w:szCs w:val="20"/>
          <w:lang w:val="bg-BG"/>
        </w:rPr>
        <w:t>Резултати от българския модел на ИОР.</w:t>
      </w:r>
    </w:p>
    <w:p w14:paraId="4EF83DF9" w14:textId="7C9B97FC" w:rsidR="00273B3B" w:rsidRPr="00DE7E67" w:rsidRDefault="00273B3B" w:rsidP="00A50BD0">
      <w:pPr>
        <w:pStyle w:val="BodyText"/>
        <w:ind w:left="0" w:firstLine="0"/>
        <w:rPr>
          <w:rFonts w:cstheme="minorHAnsi"/>
          <w:lang w:val="bg-BG"/>
        </w:rPr>
      </w:pPr>
      <w:r w:rsidRPr="00852A57">
        <w:rPr>
          <w:color w:val="222222"/>
          <w:lang w:val="bg-BG"/>
        </w:rPr>
        <w:t>Въз основа на прогнозните резултати от симулациите по модела до 2050 г., инвестиционните и правителствените разходи ще нарастват с умерени темпове, докато потреблението и вносът е вероятно да растат по-бързо от останалите макроикономически показатели (</w:t>
      </w:r>
      <w:r w:rsidR="00A6793C">
        <w:rPr>
          <w:b/>
          <w:i/>
          <w:color w:val="222222"/>
          <w:lang w:val="bg-BG"/>
        </w:rPr>
        <w:t>ф</w:t>
      </w:r>
      <w:r w:rsidRPr="00852A57">
        <w:rPr>
          <w:b/>
          <w:i/>
          <w:color w:val="222222"/>
          <w:lang w:val="bg-BG"/>
        </w:rPr>
        <w:t>игура 1</w:t>
      </w:r>
      <w:r w:rsidR="0076400D">
        <w:rPr>
          <w:b/>
          <w:i/>
          <w:color w:val="222222"/>
          <w:lang w:val="bg-BG"/>
        </w:rPr>
        <w:t>7</w:t>
      </w:r>
      <w:r w:rsidRPr="00852A57">
        <w:rPr>
          <w:color w:val="222222"/>
          <w:lang w:val="bg-BG"/>
        </w:rPr>
        <w:t xml:space="preserve">). </w:t>
      </w:r>
      <w:r w:rsidR="0076400D">
        <w:rPr>
          <w:color w:val="222222"/>
          <w:lang w:val="bg-BG"/>
        </w:rPr>
        <w:t xml:space="preserve">В крайна сметка, растежът зависи от потреблението. </w:t>
      </w:r>
      <w:r w:rsidRPr="00852A57">
        <w:rPr>
          <w:color w:val="222222"/>
          <w:lang w:val="bg-BG"/>
        </w:rPr>
        <w:t>Като цяло, търговският дефицит вероятно ще се запази до 2050 година. Докато делът на селското стопанство в търговията е вероятно да остане непроменен, нетният износ на производствени продукти (предимно машини и оборудване) вероятно ще се увеличи.</w:t>
      </w:r>
    </w:p>
    <w:p w14:paraId="76F98FF6" w14:textId="14506A6E" w:rsidR="00273B3B" w:rsidRPr="00DE7E67" w:rsidRDefault="00273B3B" w:rsidP="00A50BD0">
      <w:pPr>
        <w:pStyle w:val="BodyText"/>
        <w:ind w:left="0" w:firstLine="0"/>
        <w:rPr>
          <w:rFonts w:cstheme="minorHAnsi"/>
          <w:lang w:val="bg-BG"/>
        </w:rPr>
      </w:pPr>
      <w:r w:rsidRPr="00852A57">
        <w:rPr>
          <w:color w:val="222222"/>
          <w:lang w:val="bg-BG"/>
        </w:rPr>
        <w:t xml:space="preserve">Очаква се създаването на стойност в отделните сектори да варира между подрегионите дори и без отчитане на въздействията от изменението на климата. </w:t>
      </w:r>
      <w:r w:rsidR="0076400D">
        <w:rPr>
          <w:color w:val="222222"/>
          <w:lang w:val="bg-BG"/>
        </w:rPr>
        <w:t xml:space="preserve">Най-големите промени се наблюдават </w:t>
      </w:r>
      <w:r w:rsidR="000334C2">
        <w:rPr>
          <w:color w:val="222222"/>
          <w:lang w:val="bg-BG"/>
        </w:rPr>
        <w:t xml:space="preserve">в сектор земеделие. </w:t>
      </w:r>
      <w:r w:rsidRPr="00852A57">
        <w:rPr>
          <w:color w:val="222222"/>
          <w:lang w:val="bg-BG"/>
        </w:rPr>
        <w:t xml:space="preserve">Както е показано на </w:t>
      </w:r>
      <w:r w:rsidR="00A6793C">
        <w:rPr>
          <w:b/>
          <w:i/>
          <w:color w:val="222222"/>
          <w:lang w:val="bg-BG"/>
        </w:rPr>
        <w:t>ф</w:t>
      </w:r>
      <w:r w:rsidRPr="00852A57">
        <w:rPr>
          <w:b/>
          <w:i/>
          <w:color w:val="222222"/>
          <w:lang w:val="bg-BG"/>
        </w:rPr>
        <w:t>игура 1</w:t>
      </w:r>
      <w:r w:rsidR="0076400D">
        <w:rPr>
          <w:b/>
          <w:i/>
          <w:color w:val="222222"/>
          <w:lang w:val="bg-BG"/>
        </w:rPr>
        <w:t>8</w:t>
      </w:r>
      <w:r w:rsidRPr="00852A57">
        <w:rPr>
          <w:color w:val="222222"/>
          <w:lang w:val="bg-BG"/>
        </w:rPr>
        <w:t xml:space="preserve">, от </w:t>
      </w:r>
      <w:r w:rsidR="000334C2">
        <w:rPr>
          <w:color w:val="222222"/>
          <w:lang w:val="bg-BG"/>
        </w:rPr>
        <w:t xml:space="preserve">трите </w:t>
      </w:r>
      <w:r w:rsidRPr="00852A57">
        <w:rPr>
          <w:color w:val="222222"/>
          <w:lang w:val="bg-BG"/>
        </w:rPr>
        <w:t>агроикономически район</w:t>
      </w:r>
      <w:r w:rsidR="000334C2">
        <w:rPr>
          <w:color w:val="222222"/>
          <w:lang w:val="bg-BG"/>
        </w:rPr>
        <w:t>а</w:t>
      </w:r>
      <w:r w:rsidRPr="00852A57">
        <w:rPr>
          <w:color w:val="222222"/>
          <w:lang w:val="bg-BG"/>
        </w:rPr>
        <w:t xml:space="preserve"> </w:t>
      </w:r>
      <w:r w:rsidR="00C61365" w:rsidRPr="00852A57">
        <w:rPr>
          <w:color w:val="222222"/>
          <w:lang w:val="bg-BG"/>
        </w:rPr>
        <w:t>с умерен климат</w:t>
      </w:r>
      <w:r w:rsidR="00A6793C">
        <w:rPr>
          <w:color w:val="222222"/>
          <w:lang w:val="bg-BG"/>
        </w:rPr>
        <w:t>,</w:t>
      </w:r>
      <w:r w:rsidR="00C61365" w:rsidRPr="00852A57">
        <w:rPr>
          <w:color w:val="222222"/>
          <w:lang w:val="bg-BG"/>
        </w:rPr>
        <w:t xml:space="preserve"> </w:t>
      </w:r>
      <w:r w:rsidR="000334C2">
        <w:rPr>
          <w:color w:val="222222"/>
          <w:lang w:val="bg-BG"/>
        </w:rPr>
        <w:t>земеделската продукция в АЕР 9 (Западен р</w:t>
      </w:r>
      <w:r w:rsidR="00476403">
        <w:rPr>
          <w:color w:val="222222"/>
          <w:lang w:val="bg-BG"/>
        </w:rPr>
        <w:t>айон</w:t>
      </w:r>
      <w:r w:rsidR="000334C2">
        <w:rPr>
          <w:color w:val="222222"/>
          <w:lang w:val="bg-BG"/>
        </w:rPr>
        <w:t xml:space="preserve">), най-влажния район, се очаква да нараства по-бързо, отколкото в </w:t>
      </w:r>
      <w:r w:rsidRPr="00852A57">
        <w:rPr>
          <w:color w:val="222222"/>
          <w:lang w:val="bg-BG"/>
        </w:rPr>
        <w:t>АЕР 10 (Източен район)</w:t>
      </w:r>
      <w:r w:rsidR="000334C2">
        <w:rPr>
          <w:color w:val="222222"/>
          <w:lang w:val="bg-BG"/>
        </w:rPr>
        <w:t>.</w:t>
      </w:r>
      <w:r w:rsidRPr="00852A57">
        <w:rPr>
          <w:color w:val="222222"/>
          <w:lang w:val="bg-BG"/>
        </w:rPr>
        <w:t xml:space="preserve"> </w:t>
      </w:r>
      <w:r w:rsidR="00C61365" w:rsidRPr="00852A57">
        <w:rPr>
          <w:color w:val="222222"/>
          <w:lang w:val="bg-BG"/>
        </w:rPr>
        <w:t>Създаване на н</w:t>
      </w:r>
      <w:r w:rsidRPr="00852A57">
        <w:rPr>
          <w:color w:val="222222"/>
          <w:lang w:val="bg-BG"/>
        </w:rPr>
        <w:t>ай-висока стойност се очаква от суровото мляко в АЕР 9 (Западен регион) и от горите/горските продукти в АЕР 10 (Източен р</w:t>
      </w:r>
      <w:r w:rsidR="00476403">
        <w:rPr>
          <w:color w:val="222222"/>
          <w:lang w:val="bg-BG"/>
        </w:rPr>
        <w:t>айон</w:t>
      </w:r>
      <w:r w:rsidRPr="00852A57">
        <w:rPr>
          <w:color w:val="222222"/>
          <w:lang w:val="bg-BG"/>
        </w:rPr>
        <w:t xml:space="preserve">). (вж. </w:t>
      </w:r>
      <w:r w:rsidR="00A6793C">
        <w:rPr>
          <w:b/>
          <w:i/>
          <w:color w:val="222222"/>
          <w:lang w:val="bg-BG"/>
        </w:rPr>
        <w:t>т</w:t>
      </w:r>
      <w:r w:rsidR="00C61365" w:rsidRPr="00852A57">
        <w:rPr>
          <w:b/>
          <w:i/>
          <w:color w:val="222222"/>
          <w:lang w:val="bg-BG"/>
        </w:rPr>
        <w:t>аблица</w:t>
      </w:r>
      <w:r w:rsidRPr="00852A57">
        <w:rPr>
          <w:b/>
          <w:i/>
          <w:color w:val="222222"/>
          <w:lang w:val="bg-BG"/>
        </w:rPr>
        <w:t xml:space="preserve"> </w:t>
      </w:r>
      <w:r w:rsidR="000334C2">
        <w:rPr>
          <w:b/>
          <w:i/>
          <w:color w:val="222222"/>
          <w:lang w:val="bg-BG"/>
        </w:rPr>
        <w:t>1.1</w:t>
      </w:r>
      <w:r w:rsidR="00C61365" w:rsidRPr="00852A57">
        <w:rPr>
          <w:b/>
          <w:i/>
          <w:color w:val="222222"/>
          <w:lang w:val="bg-BG"/>
        </w:rPr>
        <w:t xml:space="preserve"> </w:t>
      </w:r>
      <w:r w:rsidR="00C61365" w:rsidRPr="00852A57">
        <w:rPr>
          <w:color w:val="222222"/>
          <w:lang w:val="bg-BG"/>
        </w:rPr>
        <w:t>в</w:t>
      </w:r>
      <w:r w:rsidR="00C61365" w:rsidRPr="00852A57">
        <w:rPr>
          <w:b/>
          <w:i/>
          <w:color w:val="222222"/>
          <w:lang w:val="bg-BG"/>
        </w:rPr>
        <w:t xml:space="preserve"> </w:t>
      </w:r>
      <w:r w:rsidR="00A6793C">
        <w:rPr>
          <w:b/>
          <w:i/>
          <w:color w:val="222222"/>
          <w:lang w:val="bg-BG"/>
        </w:rPr>
        <w:t>п</w:t>
      </w:r>
      <w:r w:rsidR="00C61365" w:rsidRPr="00852A57">
        <w:rPr>
          <w:b/>
          <w:i/>
          <w:color w:val="222222"/>
          <w:lang w:val="bg-BG"/>
        </w:rPr>
        <w:t xml:space="preserve">риложение 1 </w:t>
      </w:r>
      <w:r w:rsidRPr="00852A57">
        <w:rPr>
          <w:color w:val="222222"/>
          <w:lang w:val="bg-BG"/>
        </w:rPr>
        <w:t>за определението на земеделските култури съгласно класификацията на GTAP).</w:t>
      </w:r>
    </w:p>
    <w:p w14:paraId="67E473EA" w14:textId="133CE082" w:rsidR="00C61365" w:rsidRPr="00DE7E67" w:rsidRDefault="00C61365" w:rsidP="00A50BD0">
      <w:pPr>
        <w:pStyle w:val="BodyText"/>
        <w:ind w:left="0" w:firstLine="0"/>
        <w:rPr>
          <w:rFonts w:eastAsia="Calibri" w:cstheme="minorHAnsi"/>
          <w:lang w:val="bg-BG"/>
        </w:rPr>
      </w:pPr>
      <w:r w:rsidRPr="00852A57">
        <w:rPr>
          <w:color w:val="222222"/>
          <w:lang w:val="bg-BG"/>
        </w:rPr>
        <w:t xml:space="preserve">Важно е да се подчертае, че базовият икономически сценарий не включва съществуващи или планирани секторни стратегии и реформи, като само преобразува потенциала за растеж въз основа на прогнозите за търсенето и предлагането в отделните сектори и АЕР. Търсенето на продукти идва от домакинствата, държавата, промишлеността и търговските партньори, докато предлагането на стоки зависи от местното производство и вноса. Пазарните механизми водят до увеличаване на цените когато търсенето превишава предлагането и обратно. </w:t>
      </w:r>
    </w:p>
    <w:p w14:paraId="049DA12E" w14:textId="5727EC65" w:rsidR="00EE0F1B" w:rsidRPr="00DE7E67" w:rsidRDefault="00C1042A" w:rsidP="00346D4A">
      <w:pPr>
        <w:pStyle w:val="Caption"/>
        <w:rPr>
          <w:lang w:val="bg-BG"/>
        </w:rPr>
      </w:pPr>
      <w:bookmarkStart w:id="135" w:name="_Toc486875542"/>
      <w:bookmarkStart w:id="136" w:name="_Toc505612590"/>
      <w:bookmarkStart w:id="137" w:name="_Toc510102967"/>
      <w:bookmarkStart w:id="138" w:name="_Toc522037865"/>
      <w:r w:rsidRPr="00852A57">
        <w:rPr>
          <w:lang w:val="bg-BG"/>
        </w:rPr>
        <w:lastRenderedPageBreak/>
        <w:t>Фигура</w:t>
      </w:r>
      <w:r w:rsidR="008F50D2" w:rsidRPr="00DE7E67">
        <w:rPr>
          <w:lang w:val="bg-BG"/>
        </w:rPr>
        <w:t xml:space="preserve"> </w:t>
      </w:r>
      <w:r w:rsidR="008F50D2" w:rsidRPr="00DE7E67">
        <w:rPr>
          <w:lang w:val="bg-BG"/>
        </w:rPr>
        <w:fldChar w:fldCharType="begin"/>
      </w:r>
      <w:r w:rsidR="008F50D2" w:rsidRPr="00DE7E67">
        <w:rPr>
          <w:lang w:val="bg-BG"/>
        </w:rPr>
        <w:instrText xml:space="preserve"> SEQ Figure \* ARABIC </w:instrText>
      </w:r>
      <w:r w:rsidR="008F50D2" w:rsidRPr="00DE7E67">
        <w:rPr>
          <w:lang w:val="bg-BG"/>
        </w:rPr>
        <w:fldChar w:fldCharType="separate"/>
      </w:r>
      <w:r w:rsidR="00A66CB1">
        <w:rPr>
          <w:noProof/>
          <w:lang w:val="bg-BG"/>
        </w:rPr>
        <w:t>18</w:t>
      </w:r>
      <w:r w:rsidR="008F50D2" w:rsidRPr="00DE7E67">
        <w:rPr>
          <w:lang w:val="bg-BG"/>
        </w:rPr>
        <w:fldChar w:fldCharType="end"/>
      </w:r>
      <w:r w:rsidR="008F50D2" w:rsidRPr="00DE7E67">
        <w:rPr>
          <w:lang w:val="bg-BG"/>
        </w:rPr>
        <w:t xml:space="preserve">. </w:t>
      </w:r>
      <w:r w:rsidR="00F64326" w:rsidRPr="00852A57">
        <w:rPr>
          <w:lang w:val="bg-BG"/>
        </w:rPr>
        <w:t>Приходи на домакинствата от селскостопанска дейност</w:t>
      </w:r>
      <w:r w:rsidR="00F64326" w:rsidRPr="00DE7E67">
        <w:rPr>
          <w:lang w:val="bg-BG"/>
        </w:rPr>
        <w:t xml:space="preserve"> </w:t>
      </w:r>
      <w:r w:rsidR="00EE0F1B" w:rsidRPr="00DE7E67">
        <w:rPr>
          <w:lang w:val="bg-BG"/>
        </w:rPr>
        <w:t>(2020</w:t>
      </w:r>
      <w:r w:rsidR="00D33815" w:rsidRPr="00DE7E67">
        <w:rPr>
          <w:lang w:val="bg-BG"/>
        </w:rPr>
        <w:t>–2050</w:t>
      </w:r>
      <w:r w:rsidR="00F64326" w:rsidRPr="00852A57">
        <w:rPr>
          <w:lang w:val="bg-BG"/>
        </w:rPr>
        <w:t xml:space="preserve"> г.</w:t>
      </w:r>
      <w:r w:rsidR="00EE0F1B" w:rsidRPr="00DE7E67">
        <w:rPr>
          <w:lang w:val="bg-BG"/>
        </w:rPr>
        <w:t>)</w:t>
      </w:r>
      <w:bookmarkEnd w:id="135"/>
      <w:bookmarkEnd w:id="136"/>
      <w:r w:rsidR="00F64326" w:rsidRPr="00852A57">
        <w:rPr>
          <w:lang w:val="bg-BG"/>
        </w:rPr>
        <w:t xml:space="preserve">, при сценарий без </w:t>
      </w:r>
      <w:r w:rsidR="00202900" w:rsidRPr="00852A57">
        <w:rPr>
          <w:lang w:val="bg-BG"/>
        </w:rPr>
        <w:t xml:space="preserve">отчитане на </w:t>
      </w:r>
      <w:r w:rsidR="00F64326" w:rsidRPr="00852A57">
        <w:rPr>
          <w:lang w:val="bg-BG"/>
        </w:rPr>
        <w:t>промени</w:t>
      </w:r>
      <w:r w:rsidR="00202900" w:rsidRPr="00852A57">
        <w:rPr>
          <w:lang w:val="bg-BG"/>
        </w:rPr>
        <w:t>те</w:t>
      </w:r>
      <w:r w:rsidR="00F64326" w:rsidRPr="00852A57">
        <w:rPr>
          <w:lang w:val="bg-BG"/>
        </w:rPr>
        <w:t xml:space="preserve"> в климата</w:t>
      </w:r>
      <w:bookmarkEnd w:id="137"/>
      <w:r w:rsidR="00380AF9">
        <w:rPr>
          <w:lang w:val="bg-BG"/>
        </w:rPr>
        <w:t>, в сравнение с 2011 г.</w:t>
      </w:r>
      <w:bookmarkEnd w:id="138"/>
    </w:p>
    <w:p w14:paraId="2E3D0694" w14:textId="3EC6E065" w:rsidR="00EE0F1B" w:rsidRPr="00DE7E67" w:rsidRDefault="00FD20EB" w:rsidP="00B52379">
      <w:pPr>
        <w:spacing w:line="276" w:lineRule="auto"/>
        <w:jc w:val="center"/>
        <w:rPr>
          <w:rFonts w:eastAsia="Calibri" w:cs="Times New Roman"/>
          <w:szCs w:val="24"/>
          <w:lang w:val="bg-BG"/>
        </w:rPr>
      </w:pPr>
      <w:r w:rsidRPr="00DE7E67">
        <w:rPr>
          <w:noProof/>
          <w:lang w:val="bg-BG" w:eastAsia="bg-BG"/>
        </w:rPr>
        <w:drawing>
          <wp:inline distT="0" distB="0" distL="0" distR="0" wp14:anchorId="6E9B5FAD" wp14:editId="13FC6D94">
            <wp:extent cx="5768340" cy="2688590"/>
            <wp:effectExtent l="0" t="0" r="3810" b="16510"/>
            <wp:docPr id="31" name="Chart 31">
              <a:extLst xmlns:a="http://schemas.openxmlformats.org/drawingml/2006/main">
                <a:ext uri="{FF2B5EF4-FFF2-40B4-BE49-F238E27FC236}">
                  <a16:creationId xmlns:a16="http://schemas.microsoft.com/office/drawing/2014/main" id="{488832F8-AA2F-4264-A0F1-CF3E2ECA106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279408E4" w14:textId="01FB28E7" w:rsidR="00A6793C" w:rsidRPr="00262F18" w:rsidRDefault="00A6793C" w:rsidP="00DE7E67">
      <w:pPr>
        <w:spacing w:before="60"/>
        <w:jc w:val="center"/>
        <w:rPr>
          <w:rFonts w:asciiTheme="minorHAnsi" w:hAnsiTheme="minorHAnsi" w:cstheme="minorHAnsi"/>
          <w:i/>
          <w:iCs/>
          <w:sz w:val="20"/>
          <w:szCs w:val="20"/>
          <w:lang w:val="bg-BG"/>
        </w:rPr>
      </w:pPr>
      <w:r>
        <w:rPr>
          <w:rFonts w:asciiTheme="minorHAnsi" w:hAnsiTheme="minorHAnsi" w:cstheme="minorHAnsi"/>
          <w:i/>
          <w:iCs/>
          <w:sz w:val="20"/>
          <w:szCs w:val="20"/>
          <w:lang w:val="bg-BG"/>
        </w:rPr>
        <w:t xml:space="preserve">Легенда: </w:t>
      </w:r>
      <w:r w:rsidRPr="00A6793C">
        <w:rPr>
          <w:rFonts w:asciiTheme="minorHAnsi" w:hAnsiTheme="minorHAnsi" w:cstheme="minorHAnsi"/>
          <w:i/>
          <w:iCs/>
          <w:sz w:val="20"/>
          <w:szCs w:val="20"/>
          <w:lang w:val="bg-BG"/>
        </w:rPr>
        <w:t xml:space="preserve"> </w:t>
      </w:r>
      <w:r w:rsidRPr="00A6793C">
        <w:rPr>
          <w:rFonts w:asciiTheme="minorHAnsi" w:hAnsiTheme="minorHAnsi" w:cstheme="minorHAnsi"/>
          <w:bCs/>
          <w:i/>
          <w:iCs/>
          <w:sz w:val="20"/>
          <w:szCs w:val="20"/>
          <w:lang w:val="bg-BG"/>
        </w:rPr>
        <w:t>pdr – Ориз,  нелющен</w:t>
      </w:r>
      <w:r>
        <w:rPr>
          <w:rFonts w:asciiTheme="minorHAnsi" w:hAnsiTheme="minorHAnsi" w:cstheme="minorHAnsi"/>
          <w:bCs/>
          <w:i/>
          <w:iCs/>
          <w:sz w:val="20"/>
          <w:szCs w:val="20"/>
          <w:lang w:val="bg-BG"/>
        </w:rPr>
        <w:t xml:space="preserve">; </w:t>
      </w:r>
      <w:r w:rsidRPr="00A6793C">
        <w:rPr>
          <w:rFonts w:asciiTheme="minorHAnsi" w:hAnsiTheme="minorHAnsi" w:cstheme="minorHAnsi"/>
          <w:bCs/>
          <w:i/>
          <w:iCs/>
          <w:sz w:val="20"/>
          <w:szCs w:val="20"/>
          <w:lang w:val="bg-BG"/>
        </w:rPr>
        <w:t>wht – Пшеница;</w:t>
      </w:r>
      <w:r>
        <w:rPr>
          <w:rFonts w:asciiTheme="minorHAnsi" w:hAnsiTheme="minorHAnsi" w:cstheme="minorHAnsi"/>
          <w:bCs/>
          <w:i/>
          <w:iCs/>
          <w:sz w:val="20"/>
          <w:szCs w:val="20"/>
          <w:lang w:val="bg-BG"/>
        </w:rPr>
        <w:t xml:space="preserve"> </w:t>
      </w:r>
      <w:r w:rsidRPr="00A6793C">
        <w:rPr>
          <w:rFonts w:asciiTheme="minorHAnsi" w:hAnsiTheme="minorHAnsi" w:cstheme="minorHAnsi"/>
          <w:bCs/>
          <w:i/>
          <w:iCs/>
          <w:sz w:val="20"/>
          <w:szCs w:val="20"/>
          <w:lang w:val="bg-BG"/>
        </w:rPr>
        <w:t>gro – Други зърнени култури;</w:t>
      </w:r>
      <w:r>
        <w:rPr>
          <w:rFonts w:asciiTheme="minorHAnsi" w:hAnsiTheme="minorHAnsi" w:cstheme="minorHAnsi"/>
          <w:bCs/>
          <w:i/>
          <w:iCs/>
          <w:sz w:val="20"/>
          <w:szCs w:val="20"/>
          <w:lang w:val="bg-BG"/>
        </w:rPr>
        <w:t xml:space="preserve"> </w:t>
      </w:r>
      <w:r w:rsidRPr="00A6793C">
        <w:rPr>
          <w:rFonts w:asciiTheme="minorHAnsi" w:hAnsiTheme="minorHAnsi" w:cstheme="minorHAnsi"/>
          <w:bCs/>
          <w:i/>
          <w:iCs/>
          <w:sz w:val="20"/>
          <w:szCs w:val="20"/>
          <w:lang w:val="bg-BG"/>
        </w:rPr>
        <w:t>v_f – Плодове и зеленчуци;</w:t>
      </w:r>
      <w:r>
        <w:rPr>
          <w:rFonts w:asciiTheme="minorHAnsi" w:hAnsiTheme="minorHAnsi" w:cstheme="minorHAnsi"/>
          <w:bCs/>
          <w:i/>
          <w:iCs/>
          <w:sz w:val="20"/>
          <w:szCs w:val="20"/>
          <w:lang w:val="bg-BG"/>
        </w:rPr>
        <w:t xml:space="preserve"> </w:t>
      </w:r>
      <w:r w:rsidRPr="00A6793C">
        <w:rPr>
          <w:rFonts w:asciiTheme="minorHAnsi" w:hAnsiTheme="minorHAnsi" w:cstheme="minorHAnsi"/>
          <w:bCs/>
          <w:i/>
          <w:iCs/>
          <w:sz w:val="20"/>
          <w:szCs w:val="20"/>
          <w:lang w:val="bg-BG"/>
        </w:rPr>
        <w:t>osd – Маслодайни семена и маслени плодове;</w:t>
      </w:r>
      <w:r>
        <w:rPr>
          <w:rFonts w:asciiTheme="minorHAnsi" w:hAnsiTheme="minorHAnsi" w:cstheme="minorHAnsi"/>
          <w:bCs/>
          <w:i/>
          <w:iCs/>
          <w:sz w:val="20"/>
          <w:szCs w:val="20"/>
          <w:lang w:val="bg-BG"/>
        </w:rPr>
        <w:t xml:space="preserve"> </w:t>
      </w:r>
      <w:r w:rsidRPr="00A6793C">
        <w:rPr>
          <w:rFonts w:asciiTheme="minorHAnsi" w:hAnsiTheme="minorHAnsi" w:cstheme="minorHAnsi"/>
          <w:bCs/>
          <w:i/>
          <w:iCs/>
          <w:sz w:val="20"/>
          <w:szCs w:val="20"/>
          <w:lang w:val="bg-BG"/>
        </w:rPr>
        <w:t>c_b – Захарна тръстика и захарно цвекло;</w:t>
      </w:r>
      <w:r>
        <w:rPr>
          <w:rFonts w:asciiTheme="minorHAnsi" w:hAnsiTheme="minorHAnsi" w:cstheme="minorHAnsi"/>
          <w:bCs/>
          <w:i/>
          <w:iCs/>
          <w:sz w:val="20"/>
          <w:szCs w:val="20"/>
          <w:lang w:val="bg-BG"/>
        </w:rPr>
        <w:t xml:space="preserve"> </w:t>
      </w:r>
      <w:r w:rsidRPr="00A6793C">
        <w:rPr>
          <w:rFonts w:asciiTheme="minorHAnsi" w:hAnsiTheme="minorHAnsi" w:cstheme="minorHAnsi"/>
          <w:bCs/>
          <w:i/>
          <w:iCs/>
          <w:sz w:val="20"/>
          <w:szCs w:val="20"/>
          <w:lang w:val="bg-BG"/>
        </w:rPr>
        <w:t>pfb – Растителни фибри: памук, лен, коноп; ocr – Други култури;</w:t>
      </w:r>
      <w:r>
        <w:rPr>
          <w:rFonts w:asciiTheme="minorHAnsi" w:hAnsiTheme="minorHAnsi" w:cstheme="minorHAnsi"/>
          <w:bCs/>
          <w:i/>
          <w:iCs/>
          <w:sz w:val="20"/>
          <w:szCs w:val="20"/>
          <w:lang w:val="bg-BG"/>
        </w:rPr>
        <w:t xml:space="preserve"> </w:t>
      </w:r>
      <w:r w:rsidRPr="00A6793C">
        <w:rPr>
          <w:rFonts w:asciiTheme="minorHAnsi" w:hAnsiTheme="minorHAnsi" w:cstheme="minorHAnsi"/>
          <w:bCs/>
          <w:i/>
          <w:iCs/>
          <w:sz w:val="20"/>
          <w:szCs w:val="20"/>
          <w:lang w:val="bg-BG"/>
        </w:rPr>
        <w:t>ctl – Добитък;</w:t>
      </w:r>
      <w:r>
        <w:rPr>
          <w:rFonts w:asciiTheme="minorHAnsi" w:hAnsiTheme="minorHAnsi" w:cstheme="minorHAnsi"/>
          <w:bCs/>
          <w:i/>
          <w:iCs/>
          <w:sz w:val="20"/>
          <w:szCs w:val="20"/>
          <w:lang w:val="bg-BG"/>
        </w:rPr>
        <w:t xml:space="preserve"> </w:t>
      </w:r>
      <w:r w:rsidRPr="00A6793C">
        <w:rPr>
          <w:rFonts w:asciiTheme="minorHAnsi" w:hAnsiTheme="minorHAnsi" w:cstheme="minorHAnsi"/>
          <w:bCs/>
          <w:i/>
          <w:iCs/>
          <w:sz w:val="20"/>
          <w:szCs w:val="20"/>
          <w:lang w:val="bg-BG"/>
        </w:rPr>
        <w:t>oap – Други животински продукти;</w:t>
      </w:r>
      <w:r>
        <w:rPr>
          <w:rFonts w:asciiTheme="minorHAnsi" w:hAnsiTheme="minorHAnsi" w:cstheme="minorHAnsi"/>
          <w:bCs/>
          <w:i/>
          <w:iCs/>
          <w:sz w:val="20"/>
          <w:szCs w:val="20"/>
          <w:lang w:val="bg-BG"/>
        </w:rPr>
        <w:t xml:space="preserve"> </w:t>
      </w:r>
      <w:r w:rsidRPr="00A6793C">
        <w:rPr>
          <w:rFonts w:asciiTheme="minorHAnsi" w:hAnsiTheme="minorHAnsi" w:cstheme="minorHAnsi"/>
          <w:bCs/>
          <w:i/>
          <w:iCs/>
          <w:sz w:val="20"/>
          <w:szCs w:val="20"/>
          <w:lang w:val="bg-BG"/>
        </w:rPr>
        <w:t xml:space="preserve"> rmk – Сурово мляко;</w:t>
      </w:r>
      <w:r>
        <w:rPr>
          <w:rFonts w:asciiTheme="minorHAnsi" w:hAnsiTheme="minorHAnsi" w:cstheme="minorHAnsi"/>
          <w:bCs/>
          <w:i/>
          <w:iCs/>
          <w:sz w:val="20"/>
          <w:szCs w:val="20"/>
          <w:lang w:val="bg-BG"/>
        </w:rPr>
        <w:t xml:space="preserve"> </w:t>
      </w:r>
      <w:r w:rsidRPr="00A6793C">
        <w:rPr>
          <w:rFonts w:asciiTheme="minorHAnsi" w:hAnsiTheme="minorHAnsi" w:cstheme="minorHAnsi"/>
          <w:bCs/>
          <w:i/>
          <w:iCs/>
          <w:sz w:val="20"/>
          <w:szCs w:val="20"/>
          <w:lang w:val="bg-BG"/>
        </w:rPr>
        <w:t xml:space="preserve"> wol – Вълна;</w:t>
      </w:r>
      <w:r>
        <w:rPr>
          <w:rFonts w:asciiTheme="minorHAnsi" w:hAnsiTheme="minorHAnsi" w:cstheme="minorHAnsi"/>
          <w:bCs/>
          <w:i/>
          <w:iCs/>
          <w:sz w:val="20"/>
          <w:szCs w:val="20"/>
          <w:lang w:val="bg-BG"/>
        </w:rPr>
        <w:t xml:space="preserve"> </w:t>
      </w:r>
      <w:r w:rsidR="00262F18">
        <w:rPr>
          <w:rFonts w:asciiTheme="minorHAnsi" w:hAnsiTheme="minorHAnsi" w:cstheme="minorHAnsi"/>
          <w:bCs/>
          <w:i/>
          <w:iCs/>
          <w:sz w:val="20"/>
          <w:szCs w:val="20"/>
          <w:lang w:val="bg-BG"/>
        </w:rPr>
        <w:t xml:space="preserve"> frs – Горско стопанство</w:t>
      </w:r>
      <w:r w:rsidR="00262F18" w:rsidRPr="00E45A65">
        <w:rPr>
          <w:rFonts w:asciiTheme="minorHAnsi" w:hAnsiTheme="minorHAnsi" w:cstheme="minorHAnsi"/>
          <w:bCs/>
          <w:i/>
          <w:iCs/>
          <w:sz w:val="20"/>
          <w:szCs w:val="20"/>
          <w:lang w:val="bg-BG"/>
        </w:rPr>
        <w:t xml:space="preserve">; </w:t>
      </w:r>
      <w:r w:rsidR="00262F18">
        <w:rPr>
          <w:rFonts w:asciiTheme="minorHAnsi" w:hAnsiTheme="minorHAnsi" w:cstheme="minorHAnsi"/>
          <w:bCs/>
          <w:i/>
          <w:iCs/>
          <w:sz w:val="20"/>
          <w:szCs w:val="20"/>
        </w:rPr>
        <w:t>AEZ</w:t>
      </w:r>
      <w:r w:rsidR="00262F18" w:rsidRPr="00E45A65">
        <w:rPr>
          <w:rFonts w:asciiTheme="minorHAnsi" w:hAnsiTheme="minorHAnsi" w:cstheme="minorHAnsi"/>
          <w:bCs/>
          <w:i/>
          <w:iCs/>
          <w:sz w:val="20"/>
          <w:szCs w:val="20"/>
          <w:lang w:val="bg-BG"/>
        </w:rPr>
        <w:t xml:space="preserve"> – </w:t>
      </w:r>
      <w:r w:rsidR="00262F18">
        <w:rPr>
          <w:rFonts w:asciiTheme="minorHAnsi" w:hAnsiTheme="minorHAnsi" w:cstheme="minorHAnsi"/>
          <w:bCs/>
          <w:i/>
          <w:iCs/>
          <w:sz w:val="20"/>
          <w:szCs w:val="20"/>
          <w:lang w:val="bg-BG"/>
        </w:rPr>
        <w:t>Агроекологичен район.</w:t>
      </w:r>
    </w:p>
    <w:p w14:paraId="76321D53" w14:textId="3451220C" w:rsidR="00EE0F1B" w:rsidRPr="00DE7E67" w:rsidRDefault="00C1042A" w:rsidP="00B52379">
      <w:pPr>
        <w:spacing w:before="60" w:after="200"/>
        <w:jc w:val="center"/>
        <w:rPr>
          <w:rFonts w:asciiTheme="minorHAnsi" w:hAnsiTheme="minorHAnsi" w:cstheme="minorHAnsi"/>
          <w:i/>
          <w:sz w:val="20"/>
          <w:szCs w:val="20"/>
          <w:lang w:val="bg-BG"/>
        </w:rPr>
      </w:pPr>
      <w:r w:rsidRPr="00852A57">
        <w:rPr>
          <w:rFonts w:asciiTheme="minorHAnsi" w:hAnsiTheme="minorHAnsi" w:cstheme="minorHAnsi"/>
          <w:i/>
          <w:iCs/>
          <w:sz w:val="20"/>
          <w:szCs w:val="20"/>
          <w:lang w:val="bg-BG"/>
        </w:rPr>
        <w:t>Източник</w:t>
      </w:r>
      <w:r w:rsidR="00EE0F1B" w:rsidRPr="00DE7E67">
        <w:rPr>
          <w:rFonts w:asciiTheme="minorHAnsi" w:hAnsiTheme="minorHAnsi" w:cstheme="minorHAnsi"/>
          <w:i/>
          <w:iCs/>
          <w:sz w:val="20"/>
          <w:szCs w:val="20"/>
          <w:lang w:val="bg-BG"/>
        </w:rPr>
        <w:t>:</w:t>
      </w:r>
      <w:r w:rsidR="00EE0F1B" w:rsidRPr="00DE7E67">
        <w:rPr>
          <w:rFonts w:asciiTheme="minorHAnsi" w:hAnsiTheme="minorHAnsi" w:cstheme="minorHAnsi"/>
          <w:i/>
          <w:sz w:val="20"/>
          <w:szCs w:val="20"/>
          <w:lang w:val="bg-BG"/>
        </w:rPr>
        <w:t xml:space="preserve"> </w:t>
      </w:r>
      <w:r w:rsidR="00F64326" w:rsidRPr="00852A57">
        <w:rPr>
          <w:rFonts w:asciiTheme="minorHAnsi" w:hAnsiTheme="minorHAnsi" w:cstheme="minorHAnsi"/>
          <w:i/>
          <w:sz w:val="20"/>
          <w:szCs w:val="20"/>
          <w:lang w:val="bg-BG"/>
        </w:rPr>
        <w:t>Резултати от симулациите по българския модел на ИОР</w:t>
      </w:r>
      <w:r w:rsidR="00EE0F1B" w:rsidRPr="00DE7E67">
        <w:rPr>
          <w:rFonts w:asciiTheme="minorHAnsi" w:hAnsiTheme="minorHAnsi" w:cstheme="minorHAnsi"/>
          <w:i/>
          <w:sz w:val="20"/>
          <w:szCs w:val="20"/>
          <w:lang w:val="bg-BG"/>
        </w:rPr>
        <w:t>.</w:t>
      </w:r>
    </w:p>
    <w:p w14:paraId="0C2B7140" w14:textId="67435C17" w:rsidR="00BD205E" w:rsidRPr="00DE7E67" w:rsidRDefault="00BD205E" w:rsidP="00A50BD0">
      <w:pPr>
        <w:pStyle w:val="BodyText"/>
        <w:ind w:left="0" w:firstLine="0"/>
        <w:rPr>
          <w:rFonts w:cstheme="minorHAnsi"/>
          <w:lang w:val="bg-BG"/>
        </w:rPr>
      </w:pPr>
      <w:r w:rsidRPr="00852A57">
        <w:rPr>
          <w:lang w:val="bg-BG"/>
        </w:rPr>
        <w:t xml:space="preserve">Основните разходни пера в бюджетите на домакинствата през 2015 г. са били квартирните и транспортни разходи и разходите за електричество и храна. </w:t>
      </w:r>
      <w:r w:rsidRPr="00DE7E67">
        <w:rPr>
          <w:color w:val="000000"/>
          <w:lang w:val="bg-BG"/>
        </w:rPr>
        <w:t xml:space="preserve">Структурата на потребителската кошница на </w:t>
      </w:r>
      <w:r w:rsidRPr="00DE7E67">
        <w:rPr>
          <w:rFonts w:eastAsiaTheme="minorHAnsi"/>
          <w:lang w:val="bg-BG" w:eastAsia="en-US"/>
        </w:rPr>
        <w:t xml:space="preserve">домакинствата се очаква да </w:t>
      </w:r>
      <w:r w:rsidRPr="00852A57">
        <w:rPr>
          <w:rFonts w:eastAsiaTheme="minorHAnsi"/>
          <w:lang w:val="bg-BG" w:eastAsia="en-US"/>
        </w:rPr>
        <w:t>се запази</w:t>
      </w:r>
      <w:r w:rsidRPr="00DE7E67">
        <w:rPr>
          <w:rFonts w:eastAsiaTheme="minorHAnsi"/>
          <w:lang w:val="bg-BG" w:eastAsia="en-US"/>
        </w:rPr>
        <w:t>, с изключение на намал</w:t>
      </w:r>
      <w:r w:rsidRPr="00852A57">
        <w:rPr>
          <w:rFonts w:eastAsiaTheme="minorHAnsi"/>
          <w:lang w:val="bg-BG" w:eastAsia="en-US"/>
        </w:rPr>
        <w:t>яването на</w:t>
      </w:r>
      <w:r w:rsidRPr="00DE7E67">
        <w:rPr>
          <w:rFonts w:eastAsiaTheme="minorHAnsi"/>
          <w:lang w:val="bg-BG" w:eastAsia="en-US"/>
        </w:rPr>
        <w:t xml:space="preserve"> разходи</w:t>
      </w:r>
      <w:r w:rsidR="006C7114" w:rsidRPr="00852A57">
        <w:rPr>
          <w:rFonts w:eastAsiaTheme="minorHAnsi"/>
          <w:lang w:val="bg-BG" w:eastAsia="en-US"/>
        </w:rPr>
        <w:t>те за</w:t>
      </w:r>
      <w:r w:rsidR="006C7114" w:rsidRPr="00DE7E67">
        <w:rPr>
          <w:rFonts w:eastAsiaTheme="minorHAnsi"/>
          <w:lang w:val="bg-BG" w:eastAsia="en-US"/>
        </w:rPr>
        <w:t xml:space="preserve"> хран</w:t>
      </w:r>
      <w:r w:rsidR="006C7114" w:rsidRPr="00852A57">
        <w:rPr>
          <w:rFonts w:eastAsiaTheme="minorHAnsi"/>
          <w:lang w:val="bg-BG" w:eastAsia="en-US"/>
        </w:rPr>
        <w:t>а</w:t>
      </w:r>
      <w:r w:rsidRPr="00852A57">
        <w:rPr>
          <w:rFonts w:eastAsiaTheme="minorHAnsi"/>
          <w:lang w:val="bg-BG" w:eastAsia="en-US"/>
        </w:rPr>
        <w:t>, дължащо се на</w:t>
      </w:r>
      <w:r w:rsidRPr="00DE7E67">
        <w:rPr>
          <w:rFonts w:eastAsiaTheme="minorHAnsi"/>
          <w:lang w:val="bg-BG" w:eastAsia="en-US"/>
        </w:rPr>
        <w:t xml:space="preserve"> понижението в цените на храните</w:t>
      </w:r>
      <w:r w:rsidRPr="00852A57">
        <w:rPr>
          <w:rFonts w:eastAsiaTheme="minorHAnsi"/>
          <w:lang w:val="bg-BG" w:eastAsia="en-US"/>
        </w:rPr>
        <w:t xml:space="preserve">лните стоки в базовия сценарий, който не отчита изменението на климата </w:t>
      </w:r>
      <w:r w:rsidR="006C7114" w:rsidRPr="00852A57">
        <w:rPr>
          <w:rFonts w:eastAsiaTheme="minorHAnsi"/>
          <w:lang w:val="bg-BG" w:eastAsia="en-US"/>
        </w:rPr>
        <w:t xml:space="preserve">и </w:t>
      </w:r>
      <w:r w:rsidRPr="00852A57">
        <w:rPr>
          <w:rFonts w:eastAsiaTheme="minorHAnsi"/>
          <w:lang w:val="bg-BG" w:eastAsia="en-US"/>
        </w:rPr>
        <w:t>неговото въздействие</w:t>
      </w:r>
      <w:r w:rsidRPr="00DE7E67">
        <w:rPr>
          <w:rFonts w:eastAsiaTheme="minorHAnsi"/>
          <w:lang w:val="bg-BG" w:eastAsia="en-US"/>
        </w:rPr>
        <w:t>.</w:t>
      </w:r>
      <w:r w:rsidRPr="00DE7E67">
        <w:rPr>
          <w:rFonts w:cstheme="minorHAnsi"/>
          <w:lang w:val="bg-BG"/>
        </w:rPr>
        <w:t xml:space="preserve"> </w:t>
      </w:r>
    </w:p>
    <w:p w14:paraId="2FE56322" w14:textId="582A0385" w:rsidR="001E3127" w:rsidRPr="00DE7E67" w:rsidRDefault="00523CB6" w:rsidP="00603E67">
      <w:pPr>
        <w:pStyle w:val="Heading2"/>
        <w:keepNext/>
        <w:keepLines/>
        <w:widowControl/>
        <w:autoSpaceDE w:val="0"/>
        <w:autoSpaceDN w:val="0"/>
        <w:adjustRightInd w:val="0"/>
        <w:spacing w:before="200" w:after="60" w:line="240" w:lineRule="auto"/>
        <w:ind w:left="720" w:hanging="720"/>
        <w:rPr>
          <w:rFonts w:eastAsia="Times New Roman"/>
          <w:bCs w:val="0"/>
          <w:color w:val="365F91"/>
          <w:szCs w:val="26"/>
        </w:rPr>
      </w:pPr>
      <w:bookmarkStart w:id="139" w:name="_Toc505600282"/>
      <w:bookmarkStart w:id="140" w:name="_Toc510004095"/>
      <w:bookmarkStart w:id="141" w:name="_Toc511743316"/>
      <w:bookmarkStart w:id="142" w:name="_Toc522037839"/>
      <w:r w:rsidRPr="00DE7E67">
        <w:rPr>
          <w:rFonts w:eastAsia="Times New Roman"/>
          <w:bCs w:val="0"/>
          <w:color w:val="365F91"/>
          <w:szCs w:val="26"/>
        </w:rPr>
        <w:t>3.2.</w:t>
      </w:r>
      <w:r w:rsidR="00603E67" w:rsidRPr="00DE7E67">
        <w:rPr>
          <w:rFonts w:eastAsia="Times New Roman"/>
          <w:bCs w:val="0"/>
          <w:color w:val="365F91"/>
          <w:szCs w:val="26"/>
        </w:rPr>
        <w:t xml:space="preserve"> </w:t>
      </w:r>
      <w:r w:rsidR="00603E67" w:rsidRPr="00DE7E67">
        <w:rPr>
          <w:rFonts w:eastAsia="Times New Roman"/>
          <w:bCs w:val="0"/>
          <w:color w:val="365F91"/>
          <w:szCs w:val="26"/>
        </w:rPr>
        <w:tab/>
      </w:r>
      <w:r w:rsidR="00202900" w:rsidRPr="00852A57">
        <w:rPr>
          <w:rFonts w:eastAsia="Times New Roman"/>
          <w:bCs w:val="0"/>
          <w:color w:val="365F91"/>
          <w:szCs w:val="26"/>
        </w:rPr>
        <w:t>Базов сценарий</w:t>
      </w:r>
      <w:r w:rsidR="00061E23" w:rsidRPr="00DE7E67">
        <w:rPr>
          <w:rFonts w:eastAsia="Times New Roman"/>
          <w:bCs w:val="0"/>
          <w:color w:val="365F91"/>
          <w:szCs w:val="26"/>
        </w:rPr>
        <w:t xml:space="preserve">: </w:t>
      </w:r>
      <w:r w:rsidR="00202900" w:rsidRPr="00852A57">
        <w:rPr>
          <w:rFonts w:eastAsia="Times New Roman"/>
          <w:bCs w:val="0"/>
          <w:color w:val="365F91"/>
          <w:szCs w:val="26"/>
        </w:rPr>
        <w:t xml:space="preserve"> при отчитане на въздействията от изменението на климата</w:t>
      </w:r>
      <w:bookmarkEnd w:id="139"/>
      <w:bookmarkEnd w:id="140"/>
      <w:bookmarkEnd w:id="141"/>
      <w:bookmarkEnd w:id="142"/>
      <w:r w:rsidR="001E3127" w:rsidRPr="00DE7E67">
        <w:rPr>
          <w:rFonts w:eastAsia="Times New Roman"/>
          <w:bCs w:val="0"/>
          <w:color w:val="365F91"/>
          <w:szCs w:val="26"/>
        </w:rPr>
        <w:t xml:space="preserve"> </w:t>
      </w:r>
    </w:p>
    <w:p w14:paraId="289F0669" w14:textId="4DAE04F2" w:rsidR="000A2B7B" w:rsidRPr="00DE7E67" w:rsidRDefault="006C7114" w:rsidP="00A50BD0">
      <w:pPr>
        <w:pStyle w:val="BodyText"/>
        <w:ind w:left="0" w:firstLine="0"/>
        <w:rPr>
          <w:lang w:val="bg-BG"/>
        </w:rPr>
      </w:pPr>
      <w:r w:rsidRPr="00852A57">
        <w:rPr>
          <w:color w:val="222222"/>
          <w:lang w:val="bg-BG"/>
        </w:rPr>
        <w:t>Изменението на климата може да влияе пряко (или косвено) върху цената и наличието на икономически ресурси и продукти. На свой ред тези промени влияят както пряко, така и косвено върху нивото и структурата на</w:t>
      </w:r>
      <w:r w:rsidR="00D96C6F">
        <w:rPr>
          <w:color w:val="222222"/>
          <w:lang w:val="bg-BG"/>
        </w:rPr>
        <w:t xml:space="preserve"> общата икономическа активност.</w:t>
      </w:r>
    </w:p>
    <w:p w14:paraId="78BC0ED6" w14:textId="3F9EEEBD" w:rsidR="00AA63BD" w:rsidRPr="00DE7E67" w:rsidRDefault="000A2B7B" w:rsidP="00A50BD0">
      <w:pPr>
        <w:pStyle w:val="BodyText"/>
        <w:ind w:left="0" w:firstLine="0"/>
        <w:rPr>
          <w:lang w:val="bg-BG"/>
        </w:rPr>
      </w:pPr>
      <w:r w:rsidRPr="00852A57">
        <w:rPr>
          <w:color w:val="222222"/>
          <w:lang w:val="bg-BG"/>
        </w:rPr>
        <w:t>БВП на България се очаква</w:t>
      </w:r>
      <w:r w:rsidR="00962BDB">
        <w:rPr>
          <w:color w:val="222222"/>
          <w:lang w:val="bg-BG"/>
        </w:rPr>
        <w:t xml:space="preserve"> да нараства ежегодно с около 1,</w:t>
      </w:r>
      <w:r w:rsidRPr="00852A57">
        <w:rPr>
          <w:color w:val="222222"/>
          <w:lang w:val="bg-BG"/>
        </w:rPr>
        <w:t>7</w:t>
      </w:r>
      <w:r w:rsidR="00774CD3">
        <w:rPr>
          <w:color w:val="222222"/>
          <w:lang w:val="bg-BG"/>
        </w:rPr>
        <w:t xml:space="preserve"> процента</w:t>
      </w:r>
      <w:r w:rsidRPr="00852A57">
        <w:rPr>
          <w:color w:val="222222"/>
          <w:lang w:val="bg-BG"/>
        </w:rPr>
        <w:t xml:space="preserve"> до 2050 година. Този темп на растеж ще бъде напълно заличен, ако до 2050 г. България бъде изцяло подложена на въздействието от повишаване на температурата с 2</w:t>
      </w:r>
      <w:r w:rsidR="00774CD3">
        <w:rPr>
          <w:color w:val="222222"/>
          <w:lang w:val="bg-BG"/>
        </w:rPr>
        <w:t>°С</w:t>
      </w:r>
      <w:r w:rsidRPr="00852A57">
        <w:rPr>
          <w:color w:val="222222"/>
          <w:lang w:val="bg-BG"/>
        </w:rPr>
        <w:t xml:space="preserve">. Негативното влияние на изменението на климата надхвърля икономическия растеж с повече от </w:t>
      </w:r>
      <w:r w:rsidR="00774CD3">
        <w:rPr>
          <w:color w:val="222222"/>
          <w:lang w:val="bg-BG"/>
        </w:rPr>
        <w:t>1</w:t>
      </w:r>
      <w:r w:rsidRPr="00852A57">
        <w:rPr>
          <w:color w:val="222222"/>
          <w:lang w:val="bg-BG"/>
        </w:rPr>
        <w:t xml:space="preserve"> процент, ако се вземат предвид всички песимистични сценарии за температурно повишение съответно с 2</w:t>
      </w:r>
      <w:r w:rsidR="00774CD3">
        <w:rPr>
          <w:color w:val="222222"/>
          <w:lang w:val="bg-BG"/>
        </w:rPr>
        <w:t>°С</w:t>
      </w:r>
      <w:r w:rsidRPr="00852A57">
        <w:rPr>
          <w:color w:val="222222"/>
          <w:lang w:val="bg-BG"/>
        </w:rPr>
        <w:t xml:space="preserve"> и 4</w:t>
      </w:r>
      <w:r w:rsidR="00774CD3">
        <w:rPr>
          <w:color w:val="222222"/>
          <w:lang w:val="bg-BG"/>
        </w:rPr>
        <w:t>°С</w:t>
      </w:r>
      <w:r w:rsidRPr="00852A57">
        <w:rPr>
          <w:color w:val="222222"/>
          <w:lang w:val="bg-BG"/>
        </w:rPr>
        <w:t>. Като цяло спокойно може да се каже, че изменението на климата поставя екзистенциална заплаха пред перспективата за бъдещ икономически растеж в България</w:t>
      </w:r>
      <w:r w:rsidRPr="00DE7E67">
        <w:rPr>
          <w:color w:val="222222"/>
          <w:lang w:val="bg-BG"/>
        </w:rPr>
        <w:t xml:space="preserve"> </w:t>
      </w:r>
      <w:r w:rsidRPr="00852A57">
        <w:rPr>
          <w:color w:val="222222"/>
          <w:lang w:val="bg-BG"/>
        </w:rPr>
        <w:t xml:space="preserve">(особено </w:t>
      </w:r>
      <w:r w:rsidR="00774CD3">
        <w:rPr>
          <w:color w:val="222222"/>
          <w:lang w:val="bg-BG"/>
        </w:rPr>
        <w:t xml:space="preserve">защото в модела не са отчетени </w:t>
      </w:r>
      <w:r w:rsidRPr="00852A57">
        <w:rPr>
          <w:color w:val="222222"/>
          <w:lang w:val="bg-BG"/>
        </w:rPr>
        <w:t>всички възможни въздействия</w:t>
      </w:r>
      <w:r w:rsidR="00774CD3">
        <w:rPr>
          <w:color w:val="222222"/>
          <w:lang w:val="bg-BG"/>
        </w:rPr>
        <w:t>, поради пропуски и несигурност в знанията</w:t>
      </w:r>
      <w:r w:rsidRPr="00852A57">
        <w:rPr>
          <w:color w:val="222222"/>
          <w:lang w:val="bg-BG"/>
        </w:rPr>
        <w:t>).</w:t>
      </w:r>
      <w:r w:rsidRPr="00DE7E67">
        <w:rPr>
          <w:b/>
          <w:i/>
          <w:lang w:val="bg-BG"/>
        </w:rPr>
        <w:t xml:space="preserve"> </w:t>
      </w:r>
      <w:r w:rsidR="00054D9B">
        <w:rPr>
          <w:b/>
          <w:i/>
          <w:lang w:val="bg-BG"/>
        </w:rPr>
        <w:t>Ф</w:t>
      </w:r>
      <w:r w:rsidR="00774CD3">
        <w:rPr>
          <w:b/>
          <w:i/>
          <w:lang w:val="bg-BG"/>
        </w:rPr>
        <w:t>игура 19</w:t>
      </w:r>
      <w:r w:rsidRPr="00852A57">
        <w:rPr>
          <w:lang w:val="bg-BG"/>
        </w:rPr>
        <w:t xml:space="preserve"> илюстрира тези прогнози.</w:t>
      </w:r>
    </w:p>
    <w:p w14:paraId="0E766D48" w14:textId="60AEF21A" w:rsidR="009E0604" w:rsidRPr="00E45A65" w:rsidRDefault="00C1042A" w:rsidP="00346D4A">
      <w:pPr>
        <w:pStyle w:val="Caption"/>
        <w:rPr>
          <w:lang w:val="bg-BG"/>
        </w:rPr>
      </w:pPr>
      <w:bookmarkStart w:id="143" w:name="_Toc510102968"/>
      <w:bookmarkStart w:id="144" w:name="_Toc522037866"/>
      <w:r w:rsidRPr="00852A57">
        <w:rPr>
          <w:lang w:val="bg-BG"/>
        </w:rPr>
        <w:lastRenderedPageBreak/>
        <w:t>Фигура</w:t>
      </w:r>
      <w:r w:rsidR="008F50D2" w:rsidRPr="00DE7E67">
        <w:rPr>
          <w:lang w:val="bg-BG"/>
        </w:rPr>
        <w:t xml:space="preserve"> </w:t>
      </w:r>
      <w:r w:rsidR="008F50D2" w:rsidRPr="00DE7E67">
        <w:rPr>
          <w:lang w:val="bg-BG"/>
        </w:rPr>
        <w:fldChar w:fldCharType="begin"/>
      </w:r>
      <w:r w:rsidR="008F50D2" w:rsidRPr="00DE7E67">
        <w:rPr>
          <w:lang w:val="bg-BG"/>
        </w:rPr>
        <w:instrText xml:space="preserve"> SEQ Figure \* ARABIC </w:instrText>
      </w:r>
      <w:r w:rsidR="008F50D2" w:rsidRPr="00DE7E67">
        <w:rPr>
          <w:lang w:val="bg-BG"/>
        </w:rPr>
        <w:fldChar w:fldCharType="separate"/>
      </w:r>
      <w:r w:rsidR="00A66CB1">
        <w:rPr>
          <w:noProof/>
          <w:lang w:val="bg-BG"/>
        </w:rPr>
        <w:t>19</w:t>
      </w:r>
      <w:r w:rsidR="008F50D2" w:rsidRPr="00DE7E67">
        <w:rPr>
          <w:lang w:val="bg-BG"/>
        </w:rPr>
        <w:fldChar w:fldCharType="end"/>
      </w:r>
      <w:r w:rsidR="008F50D2" w:rsidRPr="00DE7E67">
        <w:rPr>
          <w:lang w:val="bg-BG"/>
        </w:rPr>
        <w:t>.</w:t>
      </w:r>
      <w:r w:rsidR="00926891" w:rsidRPr="00852A57">
        <w:rPr>
          <w:lang w:val="bg-BG"/>
        </w:rPr>
        <w:t xml:space="preserve"> </w:t>
      </w:r>
      <w:r w:rsidR="00E907E9" w:rsidRPr="00852A57">
        <w:rPr>
          <w:lang w:val="bg-BG"/>
        </w:rPr>
        <w:t>Въздействие на изменението на климата върху реалния</w:t>
      </w:r>
      <w:r w:rsidR="00774CD3">
        <w:rPr>
          <w:lang w:val="bg-BG"/>
        </w:rPr>
        <w:t xml:space="preserve"> ръст на</w:t>
      </w:r>
      <w:r w:rsidR="00E907E9" w:rsidRPr="00852A57">
        <w:rPr>
          <w:lang w:val="bg-BG"/>
        </w:rPr>
        <w:t xml:space="preserve"> БВП</w:t>
      </w:r>
      <w:r w:rsidR="009E0604" w:rsidRPr="00DE7E67">
        <w:rPr>
          <w:lang w:val="bg-BG"/>
        </w:rPr>
        <w:t xml:space="preserve"> </w:t>
      </w:r>
      <w:r w:rsidR="00774CD3">
        <w:rPr>
          <w:lang w:val="bg-BG"/>
        </w:rPr>
        <w:t xml:space="preserve">до 2050 г. </w:t>
      </w:r>
      <w:r w:rsidR="009E0604" w:rsidRPr="00DE7E67">
        <w:rPr>
          <w:lang w:val="bg-BG"/>
        </w:rPr>
        <w:t>(</w:t>
      </w:r>
      <w:r w:rsidR="00E907E9" w:rsidRPr="00852A57">
        <w:rPr>
          <w:lang w:val="bg-BG"/>
        </w:rPr>
        <w:t xml:space="preserve">процентно </w:t>
      </w:r>
      <w:r w:rsidR="00054D9B" w:rsidRPr="00852A57">
        <w:rPr>
          <w:lang w:val="bg-BG"/>
        </w:rPr>
        <w:t>изменение</w:t>
      </w:r>
      <w:bookmarkEnd w:id="143"/>
      <w:r w:rsidR="00774CD3">
        <w:rPr>
          <w:lang w:val="bg-BG"/>
        </w:rPr>
        <w:t xml:space="preserve"> в сравнение с базовия сценарий без отчитане на изменението на климата</w:t>
      </w:r>
      <w:r w:rsidR="00634935" w:rsidRPr="00E45A65">
        <w:rPr>
          <w:lang w:val="bg-BG"/>
        </w:rPr>
        <w:t>)</w:t>
      </w:r>
      <w:bookmarkEnd w:id="144"/>
    </w:p>
    <w:p w14:paraId="02795A8D" w14:textId="45C2161F" w:rsidR="00054D9B" w:rsidRDefault="00054D9B" w:rsidP="006C7123">
      <w:pPr>
        <w:jc w:val="center"/>
        <w:rPr>
          <w:rFonts w:cs="Times New Roman"/>
          <w:szCs w:val="24"/>
          <w:lang w:val="bg-BG"/>
        </w:rPr>
      </w:pPr>
      <w:r>
        <w:rPr>
          <w:noProof/>
          <w:lang w:val="bg-BG" w:eastAsia="bg-BG"/>
        </w:rPr>
        <w:drawing>
          <wp:inline distT="0" distB="0" distL="0" distR="0" wp14:anchorId="62D508E4" wp14:editId="38F7D42E">
            <wp:extent cx="5652135" cy="2280063"/>
            <wp:effectExtent l="0" t="0" r="5715" b="6350"/>
            <wp:docPr id="15" name="Chart 15">
              <a:extLst xmlns:a="http://schemas.openxmlformats.org/drawingml/2006/main">
                <a:ext uri="{FF2B5EF4-FFF2-40B4-BE49-F238E27FC236}">
                  <a16:creationId xmlns:a16="http://schemas.microsoft.com/office/drawing/2014/main" id="{57CCF4AC-F527-4D1D-961E-823FDCBAA15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6130D0C6" w14:textId="77777777" w:rsidR="00476403" w:rsidRPr="00DE7E67" w:rsidRDefault="00476403" w:rsidP="00476403">
      <w:pPr>
        <w:spacing w:before="60" w:after="200"/>
        <w:jc w:val="center"/>
        <w:rPr>
          <w:rFonts w:asciiTheme="minorHAnsi" w:hAnsiTheme="minorHAnsi" w:cstheme="minorHAnsi"/>
          <w:i/>
          <w:sz w:val="20"/>
          <w:szCs w:val="20"/>
          <w:lang w:val="bg-BG"/>
        </w:rPr>
      </w:pPr>
      <w:r w:rsidRPr="00852A57">
        <w:rPr>
          <w:rFonts w:asciiTheme="minorHAnsi" w:hAnsiTheme="minorHAnsi" w:cstheme="minorHAnsi"/>
          <w:i/>
          <w:iCs/>
          <w:sz w:val="20"/>
          <w:szCs w:val="20"/>
          <w:lang w:val="bg-BG"/>
        </w:rPr>
        <w:t>Източник</w:t>
      </w:r>
      <w:r w:rsidRPr="00DE7E67">
        <w:rPr>
          <w:rFonts w:asciiTheme="minorHAnsi" w:hAnsiTheme="minorHAnsi" w:cstheme="minorHAnsi"/>
          <w:i/>
          <w:iCs/>
          <w:sz w:val="20"/>
          <w:szCs w:val="20"/>
          <w:lang w:val="bg-BG"/>
        </w:rPr>
        <w:t>:</w:t>
      </w:r>
      <w:r w:rsidRPr="00DE7E67">
        <w:rPr>
          <w:rFonts w:asciiTheme="minorHAnsi" w:hAnsiTheme="minorHAnsi" w:cstheme="minorHAnsi"/>
          <w:i/>
          <w:sz w:val="20"/>
          <w:szCs w:val="20"/>
          <w:lang w:val="bg-BG"/>
        </w:rPr>
        <w:t xml:space="preserve"> </w:t>
      </w:r>
      <w:r w:rsidRPr="00852A57">
        <w:rPr>
          <w:rFonts w:asciiTheme="minorHAnsi" w:hAnsiTheme="minorHAnsi" w:cstheme="minorHAnsi"/>
          <w:i/>
          <w:sz w:val="20"/>
          <w:szCs w:val="20"/>
          <w:lang w:val="bg-BG"/>
        </w:rPr>
        <w:t>Резултати от симулациите по българския модел на ИОР</w:t>
      </w:r>
      <w:r w:rsidRPr="00DE7E67">
        <w:rPr>
          <w:rFonts w:asciiTheme="minorHAnsi" w:hAnsiTheme="minorHAnsi" w:cstheme="minorHAnsi"/>
          <w:i/>
          <w:sz w:val="20"/>
          <w:szCs w:val="20"/>
          <w:lang w:val="bg-BG"/>
        </w:rPr>
        <w:t>.</w:t>
      </w:r>
    </w:p>
    <w:p w14:paraId="4B54E9D4" w14:textId="79B98467" w:rsidR="00774CD3" w:rsidRPr="00E45A65" w:rsidRDefault="009625E0" w:rsidP="009625E0">
      <w:pPr>
        <w:pStyle w:val="BodyText"/>
        <w:ind w:left="0" w:firstLine="0"/>
        <w:rPr>
          <w:lang w:val="bg-BG"/>
        </w:rPr>
      </w:pPr>
      <w:bookmarkStart w:id="145" w:name="_Hlk511900583"/>
      <w:r w:rsidRPr="00E45A65">
        <w:rPr>
          <w:lang w:val="bg-BG"/>
        </w:rPr>
        <w:t xml:space="preserve">Тези резултати попадат в обхвата на констатациите от наличните проучвания </w:t>
      </w:r>
      <w:r w:rsidRPr="00F4072D">
        <w:rPr>
          <w:lang w:val="bg-BG"/>
        </w:rPr>
        <w:t>на</w:t>
      </w:r>
      <w:r w:rsidRPr="00E45A65">
        <w:rPr>
          <w:lang w:val="bg-BG"/>
        </w:rPr>
        <w:t xml:space="preserve"> икономическите въздействия </w:t>
      </w:r>
      <w:r w:rsidRPr="00F4072D">
        <w:rPr>
          <w:lang w:val="bg-BG"/>
        </w:rPr>
        <w:t>при</w:t>
      </w:r>
      <w:r w:rsidRPr="00E45A65">
        <w:rPr>
          <w:lang w:val="bg-BG"/>
        </w:rPr>
        <w:t xml:space="preserve"> </w:t>
      </w:r>
      <w:r w:rsidR="00F4072D" w:rsidRPr="00F4072D">
        <w:rPr>
          <w:lang w:val="bg-BG"/>
        </w:rPr>
        <w:t xml:space="preserve">температурна </w:t>
      </w:r>
      <w:r w:rsidRPr="00E45A65">
        <w:rPr>
          <w:lang w:val="bg-BG"/>
        </w:rPr>
        <w:t xml:space="preserve">промяна </w:t>
      </w:r>
      <w:r w:rsidRPr="00F4072D">
        <w:rPr>
          <w:lang w:val="bg-BG"/>
        </w:rPr>
        <w:t>от</w:t>
      </w:r>
      <w:r w:rsidRPr="00E45A65">
        <w:rPr>
          <w:lang w:val="bg-BG"/>
        </w:rPr>
        <w:t xml:space="preserve"> 2°</w:t>
      </w:r>
      <w:r w:rsidRPr="00F4072D">
        <w:t>C</w:t>
      </w:r>
      <w:r w:rsidRPr="00E45A65">
        <w:rPr>
          <w:lang w:val="bg-BG"/>
        </w:rPr>
        <w:t xml:space="preserve"> </w:t>
      </w:r>
      <w:r w:rsidRPr="00F4072D">
        <w:rPr>
          <w:lang w:val="bg-BG"/>
        </w:rPr>
        <w:t>за</w:t>
      </w:r>
      <w:r w:rsidRPr="00E45A65">
        <w:rPr>
          <w:lang w:val="bg-BG"/>
        </w:rPr>
        <w:t xml:space="preserve"> Южна Европа (вж. </w:t>
      </w:r>
      <w:r w:rsidRPr="00F4072D">
        <w:rPr>
          <w:b/>
          <w:i/>
          <w:lang w:val="bg-BG"/>
        </w:rPr>
        <w:t>к</w:t>
      </w:r>
      <w:r w:rsidRPr="00E45A65">
        <w:rPr>
          <w:b/>
          <w:i/>
          <w:lang w:val="bg-BG"/>
        </w:rPr>
        <w:t>аре 2</w:t>
      </w:r>
      <w:r w:rsidRPr="00E45A65">
        <w:rPr>
          <w:lang w:val="bg-BG"/>
        </w:rPr>
        <w:t xml:space="preserve"> за преглед на обобщените констатации): проектът </w:t>
      </w:r>
      <w:r w:rsidRPr="00F4072D">
        <w:t>PESETA</w:t>
      </w:r>
      <w:r w:rsidRPr="00E45A65">
        <w:rPr>
          <w:lang w:val="bg-BG"/>
        </w:rPr>
        <w:t xml:space="preserve"> (2014 г.) </w:t>
      </w:r>
      <w:r w:rsidRPr="00F4072D">
        <w:rPr>
          <w:lang w:val="bg-BG"/>
        </w:rPr>
        <w:t>изчислява</w:t>
      </w:r>
      <w:r w:rsidRPr="00E45A65">
        <w:rPr>
          <w:lang w:val="bg-BG"/>
        </w:rPr>
        <w:t xml:space="preserve"> общ</w:t>
      </w:r>
      <w:r w:rsidRPr="00F4072D">
        <w:rPr>
          <w:lang w:val="bg-BG"/>
        </w:rPr>
        <w:t>ото</w:t>
      </w:r>
      <w:r w:rsidRPr="00E45A65">
        <w:rPr>
          <w:lang w:val="bg-BG"/>
        </w:rPr>
        <w:t xml:space="preserve"> макроикономическ</w:t>
      </w:r>
      <w:r w:rsidRPr="00F4072D">
        <w:rPr>
          <w:lang w:val="bg-BG"/>
        </w:rPr>
        <w:t>о</w:t>
      </w:r>
      <w:r w:rsidRPr="00E45A65">
        <w:rPr>
          <w:lang w:val="bg-BG"/>
        </w:rPr>
        <w:t xml:space="preserve"> въздействие </w:t>
      </w:r>
      <w:r w:rsidRPr="00F4072D">
        <w:rPr>
          <w:lang w:val="bg-BG"/>
        </w:rPr>
        <w:t>от</w:t>
      </w:r>
      <w:r w:rsidRPr="00E45A65">
        <w:rPr>
          <w:lang w:val="bg-BG"/>
        </w:rPr>
        <w:t xml:space="preserve"> изменението на климата</w:t>
      </w:r>
      <w:r w:rsidRPr="00F4072D">
        <w:rPr>
          <w:lang w:val="bg-BG"/>
        </w:rPr>
        <w:t xml:space="preserve"> на</w:t>
      </w:r>
      <w:r w:rsidRPr="00E45A65">
        <w:rPr>
          <w:lang w:val="bg-BG"/>
        </w:rPr>
        <w:t xml:space="preserve"> около 2,8</w:t>
      </w:r>
      <w:r w:rsidRPr="00F4072D">
        <w:rPr>
          <w:lang w:val="bg-BG"/>
        </w:rPr>
        <w:t xml:space="preserve"> процента</w:t>
      </w:r>
      <w:r w:rsidR="00F4072D" w:rsidRPr="00E45A65">
        <w:rPr>
          <w:lang w:val="bg-BG"/>
        </w:rPr>
        <w:t xml:space="preserve"> от БВП през 2080 г</w:t>
      </w:r>
      <w:r w:rsidRPr="00E45A65">
        <w:rPr>
          <w:lang w:val="bg-BG"/>
        </w:rPr>
        <w:t>.</w:t>
      </w:r>
      <w:r w:rsidRPr="00F4072D">
        <w:rPr>
          <w:lang w:val="bg-BG"/>
        </w:rPr>
        <w:t xml:space="preserve">, </w:t>
      </w:r>
      <w:r w:rsidRPr="00E45A65">
        <w:rPr>
          <w:lang w:val="bg-BG"/>
        </w:rPr>
        <w:t xml:space="preserve">проектът </w:t>
      </w:r>
      <w:r w:rsidRPr="00F4072D">
        <w:t>TopDad</w:t>
      </w:r>
      <w:r w:rsidRPr="00E45A65">
        <w:rPr>
          <w:lang w:val="bg-BG"/>
        </w:rPr>
        <w:t xml:space="preserve"> прогнозира забавяне на икономи</w:t>
      </w:r>
      <w:r w:rsidR="00962BDB">
        <w:rPr>
          <w:lang w:val="bg-BG"/>
        </w:rPr>
        <w:t>ческия растеж в Южна Европа с 0,</w:t>
      </w:r>
      <w:r w:rsidRPr="00E45A65">
        <w:rPr>
          <w:lang w:val="bg-BG"/>
        </w:rPr>
        <w:t>15</w:t>
      </w:r>
      <w:r w:rsidRPr="00F4072D">
        <w:rPr>
          <w:lang w:val="bg-BG"/>
        </w:rPr>
        <w:t xml:space="preserve"> процента, а</w:t>
      </w:r>
      <w:r w:rsidRPr="00E45A65">
        <w:rPr>
          <w:lang w:val="bg-BG"/>
        </w:rPr>
        <w:t xml:space="preserve"> и проектът </w:t>
      </w:r>
      <w:r w:rsidRPr="00F4072D">
        <w:t>Climate</w:t>
      </w:r>
      <w:r w:rsidRPr="00E45A65">
        <w:rPr>
          <w:lang w:val="bg-BG"/>
        </w:rPr>
        <w:t xml:space="preserve"> </w:t>
      </w:r>
      <w:r w:rsidRPr="00F4072D">
        <w:t>Cost</w:t>
      </w:r>
      <w:r w:rsidRPr="00E45A65">
        <w:rPr>
          <w:lang w:val="bg-BG"/>
        </w:rPr>
        <w:t xml:space="preserve"> изчислява загуба от 0,5-1</w:t>
      </w:r>
      <w:r w:rsidRPr="00F4072D">
        <w:rPr>
          <w:lang w:val="bg-BG"/>
        </w:rPr>
        <w:t xml:space="preserve"> процента</w:t>
      </w:r>
      <w:r w:rsidRPr="00E45A65">
        <w:rPr>
          <w:lang w:val="bg-BG"/>
        </w:rPr>
        <w:t xml:space="preserve"> от БВП до 2100 г</w:t>
      </w:r>
      <w:r w:rsidR="00774CD3" w:rsidRPr="00E45A65">
        <w:rPr>
          <w:lang w:val="bg-BG"/>
        </w:rPr>
        <w:t>.</w:t>
      </w:r>
      <w:r w:rsidR="00774CD3" w:rsidRPr="00F4072D">
        <w:rPr>
          <w:rStyle w:val="FootnoteReference"/>
        </w:rPr>
        <w:footnoteReference w:id="8"/>
      </w:r>
      <w:r w:rsidR="00774CD3" w:rsidRPr="00E45A65">
        <w:rPr>
          <w:lang w:val="bg-BG"/>
        </w:rPr>
        <w:t xml:space="preserve">  </w:t>
      </w:r>
      <w:r w:rsidRPr="00E45A65">
        <w:rPr>
          <w:lang w:val="bg-BG"/>
        </w:rPr>
        <w:t>Тези проучвания са отпреди няколко години и за съжаление все още няма актуализаци</w:t>
      </w:r>
      <w:r w:rsidRPr="00F4072D">
        <w:rPr>
          <w:lang w:val="bg-BG"/>
        </w:rPr>
        <w:t>я</w:t>
      </w:r>
      <w:r w:rsidRPr="00E45A65">
        <w:rPr>
          <w:lang w:val="bg-BG"/>
        </w:rPr>
        <w:t xml:space="preserve"> </w:t>
      </w:r>
      <w:r w:rsidRPr="00F4072D">
        <w:rPr>
          <w:lang w:val="bg-BG"/>
        </w:rPr>
        <w:t xml:space="preserve">по </w:t>
      </w:r>
      <w:r w:rsidRPr="00E45A65">
        <w:rPr>
          <w:lang w:val="bg-BG"/>
        </w:rPr>
        <w:t>отно</w:t>
      </w:r>
      <w:r w:rsidRPr="00F4072D">
        <w:rPr>
          <w:lang w:val="bg-BG"/>
        </w:rPr>
        <w:t>шение на</w:t>
      </w:r>
      <w:r w:rsidRPr="00E45A65">
        <w:rPr>
          <w:lang w:val="bg-BG"/>
        </w:rPr>
        <w:t xml:space="preserve"> потенциалното макроикономическо въздействие на температурна промяна от 4°</w:t>
      </w:r>
      <w:r w:rsidRPr="00F4072D">
        <w:t>C</w:t>
      </w:r>
      <w:r w:rsidRPr="00E45A65">
        <w:rPr>
          <w:lang w:val="bg-BG"/>
        </w:rPr>
        <w:t>.</w:t>
      </w:r>
    </w:p>
    <w:tbl>
      <w:tblPr>
        <w:tblW w:w="0" w:type="auto"/>
        <w:jc w:val="center"/>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Look w:val="00A0" w:firstRow="1" w:lastRow="0" w:firstColumn="1" w:lastColumn="0" w:noHBand="0" w:noVBand="0"/>
      </w:tblPr>
      <w:tblGrid>
        <w:gridCol w:w="8545"/>
      </w:tblGrid>
      <w:tr w:rsidR="00774CD3" w:rsidRPr="00A66CB1" w14:paraId="02B1A6BF" w14:textId="77777777" w:rsidTr="002F0126">
        <w:trPr>
          <w:jc w:val="center"/>
        </w:trPr>
        <w:tc>
          <w:tcPr>
            <w:tcW w:w="8545" w:type="dxa"/>
            <w:shd w:val="clear" w:color="auto" w:fill="B8CCE4"/>
            <w:tcMar>
              <w:left w:w="115" w:type="dxa"/>
              <w:right w:w="115" w:type="dxa"/>
            </w:tcMar>
          </w:tcPr>
          <w:p w14:paraId="139B3625" w14:textId="46BC66B9" w:rsidR="00774CD3" w:rsidRPr="00E45A65" w:rsidRDefault="009625E0" w:rsidP="002F0126">
            <w:pPr>
              <w:pStyle w:val="TablesFigures"/>
              <w:rPr>
                <w:iCs/>
                <w:lang w:val="bg-BG"/>
              </w:rPr>
            </w:pPr>
            <w:bookmarkStart w:id="146" w:name="_Ref514076626"/>
            <w:bookmarkStart w:id="147" w:name="_Toc514272985"/>
            <w:bookmarkStart w:id="148" w:name="_Toc514273009"/>
            <w:bookmarkStart w:id="149" w:name="_Toc522037903"/>
            <w:r w:rsidRPr="00C33215">
              <w:rPr>
                <w:iCs/>
                <w:lang w:val="bg-BG"/>
              </w:rPr>
              <w:t>Каре</w:t>
            </w:r>
            <w:r w:rsidR="00774CD3" w:rsidRPr="00E45A65">
              <w:rPr>
                <w:iCs/>
                <w:lang w:val="bg-BG"/>
              </w:rPr>
              <w:t xml:space="preserve"> </w:t>
            </w:r>
            <w:r w:rsidR="00774CD3" w:rsidRPr="00C33215">
              <w:rPr>
                <w:iCs/>
                <w:lang w:val="en-US"/>
              </w:rPr>
              <w:fldChar w:fldCharType="begin"/>
            </w:r>
            <w:r w:rsidR="00774CD3" w:rsidRPr="00E45A65">
              <w:rPr>
                <w:iCs/>
                <w:lang w:val="bg-BG"/>
              </w:rPr>
              <w:instrText xml:space="preserve"> </w:instrText>
            </w:r>
            <w:r w:rsidR="00774CD3" w:rsidRPr="00C33215">
              <w:rPr>
                <w:iCs/>
                <w:lang w:val="en-US"/>
              </w:rPr>
              <w:instrText>SEQ</w:instrText>
            </w:r>
            <w:r w:rsidR="00774CD3" w:rsidRPr="00E45A65">
              <w:rPr>
                <w:iCs/>
                <w:lang w:val="bg-BG"/>
              </w:rPr>
              <w:instrText xml:space="preserve"> </w:instrText>
            </w:r>
            <w:r w:rsidR="00774CD3" w:rsidRPr="00C33215">
              <w:rPr>
                <w:iCs/>
                <w:lang w:val="en-US"/>
              </w:rPr>
              <w:instrText>Box</w:instrText>
            </w:r>
            <w:r w:rsidR="00774CD3" w:rsidRPr="00E45A65">
              <w:rPr>
                <w:iCs/>
                <w:lang w:val="bg-BG"/>
              </w:rPr>
              <w:instrText xml:space="preserve"> \* </w:instrText>
            </w:r>
            <w:r w:rsidR="00774CD3" w:rsidRPr="00C33215">
              <w:rPr>
                <w:iCs/>
                <w:lang w:val="en-US"/>
              </w:rPr>
              <w:instrText>ARABIC</w:instrText>
            </w:r>
            <w:r w:rsidR="00774CD3" w:rsidRPr="00E45A65">
              <w:rPr>
                <w:iCs/>
                <w:lang w:val="bg-BG"/>
              </w:rPr>
              <w:instrText xml:space="preserve"> </w:instrText>
            </w:r>
            <w:r w:rsidR="00774CD3" w:rsidRPr="00C33215">
              <w:rPr>
                <w:iCs/>
                <w:lang w:val="en-US"/>
              </w:rPr>
              <w:fldChar w:fldCharType="separate"/>
            </w:r>
            <w:r w:rsidR="00A66CB1">
              <w:rPr>
                <w:iCs/>
                <w:noProof/>
                <w:lang w:val="bg-BG"/>
              </w:rPr>
              <w:t>2</w:t>
            </w:r>
            <w:r w:rsidR="00774CD3" w:rsidRPr="00C33215">
              <w:rPr>
                <w:lang w:val="en-US"/>
              </w:rPr>
              <w:fldChar w:fldCharType="end"/>
            </w:r>
            <w:bookmarkEnd w:id="146"/>
            <w:r w:rsidR="00774CD3" w:rsidRPr="00E45A65">
              <w:rPr>
                <w:iCs/>
                <w:lang w:val="bg-BG"/>
              </w:rPr>
              <w:t xml:space="preserve">. </w:t>
            </w:r>
            <w:r w:rsidRPr="00C33215">
              <w:rPr>
                <w:iCs/>
                <w:lang w:val="bg-BG"/>
              </w:rPr>
              <w:t xml:space="preserve">Макроикономическо въздействие на температурна промяна от </w:t>
            </w:r>
            <w:r w:rsidR="00774CD3" w:rsidRPr="00E45A65">
              <w:rPr>
                <w:iCs/>
                <w:lang w:val="bg-BG"/>
              </w:rPr>
              <w:t>2°</w:t>
            </w:r>
            <w:r w:rsidR="00774CD3" w:rsidRPr="00C33215">
              <w:rPr>
                <w:iCs/>
                <w:lang w:val="en-US"/>
              </w:rPr>
              <w:t>C</w:t>
            </w:r>
            <w:r w:rsidR="00774CD3" w:rsidRPr="00E45A65">
              <w:rPr>
                <w:iCs/>
                <w:lang w:val="bg-BG"/>
              </w:rPr>
              <w:t xml:space="preserve"> </w:t>
            </w:r>
            <w:r w:rsidRPr="00C33215">
              <w:rPr>
                <w:iCs/>
                <w:lang w:val="bg-BG"/>
              </w:rPr>
              <w:t>за Европа</w:t>
            </w:r>
            <w:r w:rsidR="00774CD3" w:rsidRPr="00E45A65">
              <w:rPr>
                <w:iCs/>
                <w:lang w:val="bg-BG"/>
              </w:rPr>
              <w:t xml:space="preserve">: </w:t>
            </w:r>
            <w:r w:rsidRPr="00C33215">
              <w:rPr>
                <w:iCs/>
                <w:lang w:val="bg-BG"/>
              </w:rPr>
              <w:t>констатации от предишни проучвания</w:t>
            </w:r>
            <w:bookmarkEnd w:id="147"/>
            <w:bookmarkEnd w:id="148"/>
            <w:bookmarkEnd w:id="149"/>
          </w:p>
          <w:p w14:paraId="079A79EE" w14:textId="543EF6BF" w:rsidR="00682350" w:rsidRPr="00C33215" w:rsidRDefault="00682350" w:rsidP="002F0126">
            <w:pPr>
              <w:spacing w:before="40" w:after="40" w:line="252" w:lineRule="auto"/>
              <w:rPr>
                <w:rFonts w:asciiTheme="minorHAnsi" w:hAnsiTheme="minorHAnsi" w:cs="Times New Roman"/>
                <w:sz w:val="22"/>
                <w:lang w:val="bg-BG"/>
              </w:rPr>
            </w:pPr>
            <w:r w:rsidRPr="00C33215">
              <w:rPr>
                <w:rFonts w:asciiTheme="minorHAnsi" w:hAnsiTheme="minorHAnsi" w:cs="Times New Roman"/>
                <w:sz w:val="22"/>
                <w:lang w:val="bg-BG"/>
              </w:rPr>
              <w:t xml:space="preserve">Проектът </w:t>
            </w:r>
            <w:r w:rsidRPr="00C33215">
              <w:rPr>
                <w:rFonts w:asciiTheme="minorHAnsi" w:hAnsiTheme="minorHAnsi" w:cs="Times New Roman"/>
                <w:sz w:val="22"/>
              </w:rPr>
              <w:t>Climate</w:t>
            </w:r>
            <w:r w:rsidRPr="00E45A65">
              <w:rPr>
                <w:rFonts w:asciiTheme="minorHAnsi" w:hAnsiTheme="minorHAnsi" w:cs="Times New Roman"/>
                <w:sz w:val="22"/>
                <w:lang w:val="bg-BG"/>
              </w:rPr>
              <w:t xml:space="preserve"> </w:t>
            </w:r>
            <w:r w:rsidRPr="00C33215">
              <w:rPr>
                <w:rFonts w:asciiTheme="minorHAnsi" w:hAnsiTheme="minorHAnsi" w:cs="Times New Roman"/>
                <w:sz w:val="22"/>
              </w:rPr>
              <w:t>Cost</w:t>
            </w:r>
            <w:r w:rsidRPr="00E45A65">
              <w:rPr>
                <w:rFonts w:asciiTheme="minorHAnsi" w:hAnsiTheme="minorHAnsi" w:cs="Times New Roman"/>
                <w:sz w:val="22"/>
                <w:lang w:val="bg-BG"/>
              </w:rPr>
              <w:t xml:space="preserve"> </w:t>
            </w:r>
            <w:r w:rsidRPr="00C33215">
              <w:rPr>
                <w:rFonts w:asciiTheme="minorHAnsi" w:hAnsiTheme="minorHAnsi" w:cs="Times New Roman"/>
                <w:sz w:val="22"/>
                <w:lang w:val="bg-BG"/>
              </w:rPr>
              <w:t>прогнозира значителни разходи, свързани с изменението на климата, при липса на политики за адаптация. По-конкретно, при сценарий с повишение от 2°C проектът посочва следните резултати за ЕС: (i) допълнителни 80</w:t>
            </w:r>
            <w:r w:rsidR="00BA7183" w:rsidRPr="00BA7183">
              <w:rPr>
                <w:rFonts w:asciiTheme="minorHAnsi" w:hAnsiTheme="minorHAnsi" w:cs="Times New Roman"/>
                <w:sz w:val="22"/>
                <w:lang w:val="bg-BG"/>
              </w:rPr>
              <w:t>.</w:t>
            </w:r>
            <w:r w:rsidRPr="00C33215">
              <w:rPr>
                <w:rFonts w:asciiTheme="minorHAnsi" w:hAnsiTheme="minorHAnsi" w:cs="Times New Roman"/>
                <w:sz w:val="22"/>
                <w:lang w:val="bg-BG"/>
              </w:rPr>
              <w:t xml:space="preserve">000 човека, които ще бъдат пряко засегнати от наводненията по крайбрежието всяка година до 2080 г. с очаквани годишни разходи за щети от 17 милиарда евро; (ii) над 35 процента от влажните зони на ЕС могат да бъдат загубени до 2080 г., ако не бъдат предприети мерки за защитата им; (iii) изменението на климата ще има положително и отрицателно въздействие върху нивата на енергийно потребление, като </w:t>
            </w:r>
            <w:r w:rsidR="00C33215" w:rsidRPr="00C33215">
              <w:rPr>
                <w:rFonts w:asciiTheme="minorHAnsi" w:hAnsiTheme="minorHAnsi" w:cs="Times New Roman"/>
                <w:sz w:val="22"/>
                <w:lang w:val="bg-BG"/>
              </w:rPr>
              <w:t>намали потреблението з</w:t>
            </w:r>
            <w:r w:rsidRPr="00C33215">
              <w:rPr>
                <w:rFonts w:asciiTheme="minorHAnsi" w:hAnsiTheme="minorHAnsi" w:cs="Times New Roman"/>
                <w:sz w:val="22"/>
                <w:lang w:val="bg-BG"/>
              </w:rPr>
              <w:t>а отопление през зимата, но увеличи потреблението за охлаждане през лятото. Общият анализ на предлагането предполага, че годишните енергийни разходи на Европа могат да достигнат 95 милиарда долара до 2100 г .; (iv) смъртните случаи, свързани с екстремн</w:t>
            </w:r>
            <w:r w:rsidR="00C33215" w:rsidRPr="00C33215">
              <w:rPr>
                <w:rFonts w:asciiTheme="minorHAnsi" w:hAnsiTheme="minorHAnsi" w:cs="Times New Roman"/>
                <w:sz w:val="22"/>
                <w:lang w:val="bg-BG"/>
              </w:rPr>
              <w:t>и жеги</w:t>
            </w:r>
            <w:r w:rsidRPr="00C33215">
              <w:rPr>
                <w:rFonts w:asciiTheme="minorHAnsi" w:hAnsiTheme="minorHAnsi" w:cs="Times New Roman"/>
                <w:sz w:val="22"/>
                <w:lang w:val="bg-BG"/>
              </w:rPr>
              <w:t xml:space="preserve">, се изчисляват на около 74 хиляди смъртни случая годишно до 2050 г.; (v) въздействието на изменението на климата върху салмонелозата (водещата причина за болести, пренасяни от хранителни продукти в Европа) може да </w:t>
            </w:r>
            <w:r w:rsidRPr="00C33215">
              <w:rPr>
                <w:rFonts w:asciiTheme="minorHAnsi" w:hAnsiTheme="minorHAnsi" w:cs="Times New Roman"/>
                <w:sz w:val="22"/>
                <w:lang w:val="bg-BG"/>
              </w:rPr>
              <w:lastRenderedPageBreak/>
              <w:t>достигне около 68 до 89 милиона долара годишно през 2050 г. и (vi) до средата на века може да се очакват сто и тридесет смъртни случая годишно от повишаването на морското равнище и на бурите, като две трети от тях ще са в Западна Европа.</w:t>
            </w:r>
          </w:p>
          <w:p w14:paraId="28793875" w14:textId="5DDAB947" w:rsidR="0088034C" w:rsidRPr="00C33215" w:rsidRDefault="0088034C" w:rsidP="002F0126">
            <w:pPr>
              <w:spacing w:before="40" w:after="40" w:line="252" w:lineRule="auto"/>
              <w:rPr>
                <w:rFonts w:asciiTheme="minorHAnsi" w:hAnsiTheme="minorHAnsi" w:cs="Times New Roman"/>
                <w:sz w:val="22"/>
                <w:lang w:val="bg-BG"/>
              </w:rPr>
            </w:pPr>
            <w:r w:rsidRPr="00C33215">
              <w:rPr>
                <w:rFonts w:asciiTheme="minorHAnsi" w:hAnsiTheme="minorHAnsi" w:cs="Times New Roman"/>
                <w:sz w:val="22"/>
                <w:lang w:val="bg-BG"/>
              </w:rPr>
              <w:t>Проектът PESETA II предоставя оценки за въздействията на изменението на климата до 2080 г. за Европа. Основните резултати от проучването за Централна Южна Европа (сценарий при 2°C) са следните: (i) докато добивите от селското стопанство в ЕС ще паднат с 2 процента, в Централна Южна Европа (включително и България) се очаква добивите  да се увеличат с 2 процента; (ii) потреблението на енергия в Централна Южна Европа се очаква да спадне с 9 процента в сравнение със съответния контролен период (1961</w:t>
            </w:r>
            <w:r w:rsidR="00BB2F78">
              <w:rPr>
                <w:rFonts w:asciiTheme="minorHAnsi" w:hAnsiTheme="minorHAnsi" w:cs="Times New Roman"/>
                <w:sz w:val="22"/>
                <w:lang w:val="bg-BG"/>
              </w:rPr>
              <w:t>–</w:t>
            </w:r>
            <w:r w:rsidRPr="00C33215">
              <w:rPr>
                <w:rFonts w:asciiTheme="minorHAnsi" w:hAnsiTheme="minorHAnsi" w:cs="Times New Roman"/>
                <w:sz w:val="22"/>
                <w:lang w:val="bg-BG"/>
              </w:rPr>
              <w:t>1990 г.); (iii) щетите от речни наводнения биха могли да достигнат до 5,2 милиарда евро годишно (за сравнение, сегашното ниво на щетите за целия ЕС: 4,4 милиарда евро годишни щети, докладвани за периода 1998</w:t>
            </w:r>
            <w:r w:rsidR="00BB2F78">
              <w:rPr>
                <w:rFonts w:asciiTheme="minorHAnsi" w:hAnsiTheme="minorHAnsi" w:cs="Times New Roman"/>
                <w:sz w:val="22"/>
                <w:lang w:val="bg-BG"/>
              </w:rPr>
              <w:t>–</w:t>
            </w:r>
            <w:r w:rsidRPr="00C33215">
              <w:rPr>
                <w:rFonts w:asciiTheme="minorHAnsi" w:hAnsiTheme="minorHAnsi" w:cs="Times New Roman"/>
                <w:sz w:val="22"/>
                <w:lang w:val="bg-BG"/>
              </w:rPr>
              <w:t>2009 г.); (iv) прогнозира се площта на обработваемата земя, засегната от суши, да се увеличи значително до около 242</w:t>
            </w:r>
            <w:r w:rsidR="00BA7183" w:rsidRPr="00BA7183">
              <w:rPr>
                <w:rFonts w:asciiTheme="minorHAnsi" w:hAnsiTheme="minorHAnsi" w:cs="Times New Roman"/>
                <w:sz w:val="22"/>
                <w:lang w:val="bg-BG"/>
              </w:rPr>
              <w:t>.</w:t>
            </w:r>
            <w:r w:rsidRPr="00C33215">
              <w:rPr>
                <w:rFonts w:asciiTheme="minorHAnsi" w:hAnsiTheme="minorHAnsi" w:cs="Times New Roman"/>
                <w:sz w:val="22"/>
                <w:lang w:val="bg-BG"/>
              </w:rPr>
              <w:t>000 км</w:t>
            </w:r>
            <w:r w:rsidRPr="00C33215">
              <w:rPr>
                <w:rFonts w:asciiTheme="minorHAnsi" w:hAnsiTheme="minorHAnsi" w:cs="Times New Roman"/>
                <w:sz w:val="22"/>
                <w:vertAlign w:val="superscript"/>
                <w:lang w:val="bg-BG"/>
              </w:rPr>
              <w:t>2</w:t>
            </w:r>
            <w:r w:rsidRPr="00C33215">
              <w:rPr>
                <w:rFonts w:asciiTheme="minorHAnsi" w:hAnsiTheme="minorHAnsi" w:cs="Times New Roman"/>
                <w:sz w:val="22"/>
                <w:lang w:val="bg-BG"/>
              </w:rPr>
              <w:t xml:space="preserve"> годишно и 642 милиона души годишно; (v) прогнозират се допълнителните щети на пътната инфраструктура, причинени от наводнения за периода 2070</w:t>
            </w:r>
            <w:r w:rsidR="00BB2F78">
              <w:rPr>
                <w:rFonts w:asciiTheme="minorHAnsi" w:hAnsiTheme="minorHAnsi" w:cs="Times New Roman"/>
                <w:sz w:val="22"/>
                <w:lang w:val="bg-BG"/>
              </w:rPr>
              <w:t>–</w:t>
            </w:r>
            <w:r w:rsidRPr="00C33215">
              <w:rPr>
                <w:rFonts w:asciiTheme="minorHAnsi" w:hAnsiTheme="minorHAnsi" w:cs="Times New Roman"/>
                <w:sz w:val="22"/>
                <w:lang w:val="bg-BG"/>
              </w:rPr>
              <w:t>2100 г.  да бъдат около 40 милиона евро годишно; (vi) въздействието на щетите от наводнения по морското крайбрежие може да достигне 100 милиона евро годишно; (vi) изменението на климата означава очаквани разлики в разходите на туристите (и следователно очакваната загуба на приходи за туристическата индустрия) от около 5 милиона евро годишно; (viii) въздействието</w:t>
            </w:r>
            <w:r w:rsidR="000163E0" w:rsidRPr="00C33215">
              <w:rPr>
                <w:rFonts w:asciiTheme="minorHAnsi" w:hAnsiTheme="minorHAnsi" w:cs="Times New Roman"/>
                <w:sz w:val="22"/>
                <w:lang w:val="bg-BG"/>
              </w:rPr>
              <w:t xml:space="preserve"> върху индекса на</w:t>
            </w:r>
            <w:r w:rsidRPr="00C33215">
              <w:rPr>
                <w:rFonts w:asciiTheme="minorHAnsi" w:hAnsiTheme="minorHAnsi" w:cs="Times New Roman"/>
                <w:sz w:val="22"/>
                <w:lang w:val="bg-BG"/>
              </w:rPr>
              <w:t xml:space="preserve"> устойчивост на местообитанията ще се увеличи с 6 процента (в сравнение с 1961</w:t>
            </w:r>
            <w:r w:rsidR="00BB2F78">
              <w:rPr>
                <w:rFonts w:asciiTheme="minorHAnsi" w:hAnsiTheme="minorHAnsi" w:cs="Times New Roman"/>
                <w:sz w:val="22"/>
                <w:lang w:val="bg-BG"/>
              </w:rPr>
              <w:t>–</w:t>
            </w:r>
            <w:r w:rsidRPr="00C33215">
              <w:rPr>
                <w:rFonts w:asciiTheme="minorHAnsi" w:hAnsiTheme="minorHAnsi" w:cs="Times New Roman"/>
                <w:sz w:val="22"/>
                <w:lang w:val="bg-BG"/>
              </w:rPr>
              <w:t>1990 г.); (ix)</w:t>
            </w:r>
            <w:r w:rsidR="000163E0" w:rsidRPr="00C33215">
              <w:rPr>
                <w:rFonts w:asciiTheme="minorHAnsi" w:hAnsiTheme="minorHAnsi" w:cs="Times New Roman"/>
                <w:sz w:val="22"/>
                <w:lang w:val="bg-BG"/>
              </w:rPr>
              <w:t>приблизително</w:t>
            </w:r>
            <w:r w:rsidRPr="00C33215">
              <w:rPr>
                <w:rFonts w:asciiTheme="minorHAnsi" w:hAnsiTheme="minorHAnsi" w:cs="Times New Roman"/>
                <w:sz w:val="22"/>
                <w:lang w:val="bg-BG"/>
              </w:rPr>
              <w:t xml:space="preserve"> 129 смъртни случая годишно</w:t>
            </w:r>
            <w:r w:rsidR="000163E0" w:rsidRPr="00C33215">
              <w:rPr>
                <w:rFonts w:asciiTheme="minorHAnsi" w:hAnsiTheme="minorHAnsi" w:cs="Times New Roman"/>
                <w:sz w:val="22"/>
                <w:lang w:val="bg-BG"/>
              </w:rPr>
              <w:t xml:space="preserve"> от екстремно високи температури</w:t>
            </w:r>
            <w:r w:rsidRPr="00C33215">
              <w:rPr>
                <w:rFonts w:asciiTheme="minorHAnsi" w:hAnsiTheme="minorHAnsi" w:cs="Times New Roman"/>
                <w:sz w:val="22"/>
                <w:lang w:val="bg-BG"/>
              </w:rPr>
              <w:t>.</w:t>
            </w:r>
          </w:p>
          <w:p w14:paraId="3C539C48" w14:textId="10B0F77A" w:rsidR="007C3D38" w:rsidRPr="00C33215" w:rsidRDefault="007C3D38" w:rsidP="002F0126">
            <w:pPr>
              <w:spacing w:before="40" w:after="40" w:line="252" w:lineRule="auto"/>
              <w:rPr>
                <w:rFonts w:asciiTheme="minorHAnsi" w:hAnsiTheme="minorHAnsi" w:cs="Times New Roman"/>
                <w:sz w:val="22"/>
                <w:lang w:val="bg-BG"/>
              </w:rPr>
            </w:pPr>
            <w:r w:rsidRPr="00C33215">
              <w:rPr>
                <w:rFonts w:asciiTheme="minorHAnsi" w:hAnsiTheme="minorHAnsi" w:cs="Times New Roman"/>
                <w:sz w:val="22"/>
                <w:lang w:val="bg-BG"/>
              </w:rPr>
              <w:t xml:space="preserve">Изследването на TopDad разработи икономическа оценка на изменението на климата </w:t>
            </w:r>
            <w:r w:rsidR="009B5EB1" w:rsidRPr="00C33215">
              <w:rPr>
                <w:rFonts w:asciiTheme="minorHAnsi" w:hAnsiTheme="minorHAnsi" w:cs="Times New Roman"/>
                <w:sz w:val="22"/>
                <w:lang w:val="bg-BG"/>
              </w:rPr>
              <w:t>при сценарии "високи емисии -</w:t>
            </w:r>
            <w:r w:rsidRPr="00C33215">
              <w:rPr>
                <w:rFonts w:asciiTheme="minorHAnsi" w:hAnsiTheme="minorHAnsi" w:cs="Times New Roman"/>
                <w:sz w:val="22"/>
                <w:lang w:val="bg-BG"/>
              </w:rPr>
              <w:t xml:space="preserve"> висок растеж" и "ниски емисии </w:t>
            </w:r>
            <w:r w:rsidR="009B5EB1" w:rsidRPr="00C33215">
              <w:rPr>
                <w:rFonts w:asciiTheme="minorHAnsi" w:hAnsiTheme="minorHAnsi" w:cs="Times New Roman"/>
                <w:sz w:val="22"/>
                <w:lang w:val="bg-BG"/>
              </w:rPr>
              <w:t>-</w:t>
            </w:r>
            <w:r w:rsidRPr="00C33215">
              <w:rPr>
                <w:rFonts w:asciiTheme="minorHAnsi" w:hAnsiTheme="minorHAnsi" w:cs="Times New Roman"/>
                <w:sz w:val="22"/>
                <w:lang w:val="bg-BG"/>
              </w:rPr>
              <w:t xml:space="preserve"> нисък растеж". Проучването не предоставя подробна оценка по региони</w:t>
            </w:r>
            <w:r w:rsidR="00C33215" w:rsidRPr="00C33215">
              <w:rPr>
                <w:rFonts w:asciiTheme="minorHAnsi" w:hAnsiTheme="minorHAnsi" w:cs="Times New Roman"/>
                <w:sz w:val="22"/>
                <w:lang w:val="bg-BG"/>
              </w:rPr>
              <w:t>, а</w:t>
            </w:r>
            <w:r w:rsidRPr="00C33215">
              <w:rPr>
                <w:rFonts w:asciiTheme="minorHAnsi" w:hAnsiTheme="minorHAnsi" w:cs="Times New Roman"/>
                <w:sz w:val="22"/>
                <w:lang w:val="bg-BG"/>
              </w:rPr>
              <w:t xml:space="preserve"> прави </w:t>
            </w:r>
            <w:r w:rsidR="009B5EB1" w:rsidRPr="00C33215">
              <w:rPr>
                <w:rFonts w:asciiTheme="minorHAnsi" w:hAnsiTheme="minorHAnsi" w:cs="Times New Roman"/>
                <w:sz w:val="22"/>
                <w:lang w:val="bg-BG"/>
              </w:rPr>
              <w:t xml:space="preserve">общото </w:t>
            </w:r>
            <w:r w:rsidRPr="00C33215">
              <w:rPr>
                <w:rFonts w:asciiTheme="minorHAnsi" w:hAnsiTheme="minorHAnsi" w:cs="Times New Roman"/>
                <w:sz w:val="22"/>
                <w:lang w:val="bg-BG"/>
              </w:rPr>
              <w:t xml:space="preserve">заключение, че поради </w:t>
            </w:r>
            <w:r w:rsidR="009B5EB1" w:rsidRPr="00C33215">
              <w:rPr>
                <w:rFonts w:asciiTheme="minorHAnsi" w:hAnsiTheme="minorHAnsi" w:cs="Times New Roman"/>
                <w:sz w:val="22"/>
                <w:lang w:val="bg-BG"/>
              </w:rPr>
              <w:t>изменението</w:t>
            </w:r>
            <w:r w:rsidRPr="00C33215">
              <w:rPr>
                <w:rFonts w:asciiTheme="minorHAnsi" w:hAnsiTheme="minorHAnsi" w:cs="Times New Roman"/>
                <w:sz w:val="22"/>
                <w:lang w:val="bg-BG"/>
              </w:rPr>
              <w:t xml:space="preserve"> на климата, доходът на глава от насе</w:t>
            </w:r>
            <w:r w:rsidR="009B5EB1" w:rsidRPr="00C33215">
              <w:rPr>
                <w:rFonts w:asciiTheme="minorHAnsi" w:hAnsiTheme="minorHAnsi" w:cs="Times New Roman"/>
                <w:sz w:val="22"/>
                <w:lang w:val="bg-BG"/>
              </w:rPr>
              <w:t xml:space="preserve">лението до 2050 г. ще бъде с </w:t>
            </w:r>
            <w:r w:rsidRPr="00C33215">
              <w:rPr>
                <w:rFonts w:asciiTheme="minorHAnsi" w:hAnsiTheme="minorHAnsi" w:cs="Times New Roman"/>
                <w:sz w:val="22"/>
                <w:lang w:val="bg-BG"/>
              </w:rPr>
              <w:t xml:space="preserve">една трета по-нисък от очакваното </w:t>
            </w:r>
            <w:r w:rsidR="009B5EB1" w:rsidRPr="00C33215">
              <w:rPr>
                <w:rFonts w:asciiTheme="minorHAnsi" w:hAnsiTheme="minorHAnsi" w:cs="Times New Roman"/>
                <w:sz w:val="22"/>
                <w:lang w:val="bg-BG"/>
              </w:rPr>
              <w:t xml:space="preserve">ниво </w:t>
            </w:r>
            <w:r w:rsidRPr="00C33215">
              <w:rPr>
                <w:rFonts w:asciiTheme="minorHAnsi" w:hAnsiTheme="minorHAnsi" w:cs="Times New Roman"/>
                <w:sz w:val="22"/>
                <w:lang w:val="bg-BG"/>
              </w:rPr>
              <w:t xml:space="preserve">в края на </w:t>
            </w:r>
            <w:r w:rsidR="009B5EB1" w:rsidRPr="00C33215">
              <w:rPr>
                <w:rFonts w:asciiTheme="minorHAnsi" w:hAnsiTheme="minorHAnsi" w:cs="Times New Roman"/>
                <w:sz w:val="22"/>
                <w:lang w:val="bg-BG"/>
              </w:rPr>
              <w:t>нашия</w:t>
            </w:r>
            <w:r w:rsidRPr="00C33215">
              <w:rPr>
                <w:rFonts w:asciiTheme="minorHAnsi" w:hAnsiTheme="minorHAnsi" w:cs="Times New Roman"/>
                <w:sz w:val="22"/>
                <w:lang w:val="bg-BG"/>
              </w:rPr>
              <w:t xml:space="preserve"> век при сценария "ниски емисии</w:t>
            </w:r>
            <w:r w:rsidR="009B5EB1" w:rsidRPr="00C33215">
              <w:rPr>
                <w:rFonts w:asciiTheme="minorHAnsi" w:hAnsiTheme="minorHAnsi" w:cs="Times New Roman"/>
                <w:sz w:val="22"/>
                <w:lang w:val="bg-BG"/>
              </w:rPr>
              <w:t>-</w:t>
            </w:r>
            <w:r w:rsidRPr="00C33215">
              <w:rPr>
                <w:rFonts w:asciiTheme="minorHAnsi" w:hAnsiTheme="minorHAnsi" w:cs="Times New Roman"/>
                <w:sz w:val="22"/>
                <w:lang w:val="bg-BG"/>
              </w:rPr>
              <w:t>нисък растеж". Икономическото въздействие п</w:t>
            </w:r>
            <w:r w:rsidR="009B5EB1" w:rsidRPr="00C33215">
              <w:rPr>
                <w:rFonts w:asciiTheme="minorHAnsi" w:hAnsiTheme="minorHAnsi" w:cs="Times New Roman"/>
                <w:sz w:val="22"/>
                <w:lang w:val="bg-BG"/>
              </w:rPr>
              <w:t>ри сценария</w:t>
            </w:r>
            <w:r w:rsidRPr="00C33215">
              <w:rPr>
                <w:rFonts w:asciiTheme="minorHAnsi" w:hAnsiTheme="minorHAnsi" w:cs="Times New Roman"/>
                <w:sz w:val="22"/>
                <w:lang w:val="bg-BG"/>
              </w:rPr>
              <w:t xml:space="preserve"> "високи емисии - висок растеж" също ще нараства постепенно: от 0,15</w:t>
            </w:r>
            <w:r w:rsidR="009B5EB1" w:rsidRPr="00C33215">
              <w:rPr>
                <w:rFonts w:asciiTheme="minorHAnsi" w:hAnsiTheme="minorHAnsi" w:cs="Times New Roman"/>
                <w:sz w:val="22"/>
                <w:lang w:val="bg-BG"/>
              </w:rPr>
              <w:t xml:space="preserve"> процента</w:t>
            </w:r>
            <w:r w:rsidRPr="00C33215">
              <w:rPr>
                <w:rFonts w:asciiTheme="minorHAnsi" w:hAnsiTheme="minorHAnsi" w:cs="Times New Roman"/>
                <w:sz w:val="22"/>
                <w:lang w:val="bg-BG"/>
              </w:rPr>
              <w:t xml:space="preserve"> намаление на темпа на растеж в Европа между 2010 г. и 2050 г. до намаляване с 0,2</w:t>
            </w:r>
            <w:r w:rsidR="009B5EB1" w:rsidRPr="00C33215">
              <w:rPr>
                <w:rFonts w:asciiTheme="minorHAnsi" w:hAnsiTheme="minorHAnsi" w:cs="Times New Roman"/>
                <w:sz w:val="22"/>
                <w:lang w:val="bg-BG"/>
              </w:rPr>
              <w:t xml:space="preserve"> процента</w:t>
            </w:r>
            <w:r w:rsidRPr="00C33215">
              <w:rPr>
                <w:rFonts w:asciiTheme="minorHAnsi" w:hAnsiTheme="minorHAnsi" w:cs="Times New Roman"/>
                <w:sz w:val="22"/>
                <w:lang w:val="bg-BG"/>
              </w:rPr>
              <w:t xml:space="preserve"> годишно през втората половина на века. Това означава, че ще има по-малко ресурси за адапт</w:t>
            </w:r>
            <w:r w:rsidR="009B5EB1" w:rsidRPr="00C33215">
              <w:rPr>
                <w:rFonts w:asciiTheme="minorHAnsi" w:hAnsiTheme="minorHAnsi" w:cs="Times New Roman"/>
                <w:sz w:val="22"/>
                <w:lang w:val="bg-BG"/>
              </w:rPr>
              <w:t>ация, а</w:t>
            </w:r>
            <w:r w:rsidRPr="00C33215">
              <w:rPr>
                <w:rFonts w:asciiTheme="minorHAnsi" w:hAnsiTheme="minorHAnsi" w:cs="Times New Roman"/>
                <w:sz w:val="22"/>
                <w:lang w:val="bg-BG"/>
              </w:rPr>
              <w:t xml:space="preserve"> в същото време въздействията от изменението на климата и необходимостта от адаптация ще бъдат значително по-</w:t>
            </w:r>
            <w:r w:rsidR="009B5EB1" w:rsidRPr="00C33215">
              <w:rPr>
                <w:rFonts w:asciiTheme="minorHAnsi" w:hAnsiTheme="minorHAnsi" w:cs="Times New Roman"/>
                <w:sz w:val="22"/>
                <w:lang w:val="bg-BG"/>
              </w:rPr>
              <w:t>големи</w:t>
            </w:r>
            <w:r w:rsidRPr="00C33215">
              <w:rPr>
                <w:rFonts w:asciiTheme="minorHAnsi" w:hAnsiTheme="minorHAnsi" w:cs="Times New Roman"/>
                <w:sz w:val="22"/>
                <w:lang w:val="bg-BG"/>
              </w:rPr>
              <w:t xml:space="preserve">. Изследването също така подчертава </w:t>
            </w:r>
            <w:r w:rsidR="009B5EB1" w:rsidRPr="00C33215">
              <w:rPr>
                <w:rFonts w:asciiTheme="minorHAnsi" w:hAnsiTheme="minorHAnsi" w:cs="Times New Roman"/>
                <w:sz w:val="22"/>
                <w:lang w:val="bg-BG"/>
              </w:rPr>
              <w:t>потреблението</w:t>
            </w:r>
            <w:r w:rsidRPr="00C33215">
              <w:rPr>
                <w:rFonts w:asciiTheme="minorHAnsi" w:hAnsiTheme="minorHAnsi" w:cs="Times New Roman"/>
                <w:sz w:val="22"/>
                <w:lang w:val="bg-BG"/>
              </w:rPr>
              <w:t xml:space="preserve"> на енергия, туризма и екстремните </w:t>
            </w:r>
            <w:r w:rsidR="009B5EB1" w:rsidRPr="00C33215">
              <w:rPr>
                <w:rFonts w:asciiTheme="minorHAnsi" w:hAnsiTheme="minorHAnsi" w:cs="Times New Roman"/>
                <w:sz w:val="22"/>
                <w:lang w:val="bg-BG"/>
              </w:rPr>
              <w:t xml:space="preserve">климатични </w:t>
            </w:r>
            <w:r w:rsidRPr="00C33215">
              <w:rPr>
                <w:rFonts w:asciiTheme="minorHAnsi" w:hAnsiTheme="minorHAnsi" w:cs="Times New Roman"/>
                <w:sz w:val="22"/>
                <w:lang w:val="bg-BG"/>
              </w:rPr>
              <w:t>събития като основни двигатели на неблагоприятните последици от изменението на климата и заключава, че предизвикателствата пред адаптацията не могат да бъдат смекчени само от висок икономически растеж.</w:t>
            </w:r>
          </w:p>
          <w:p w14:paraId="4E49DD0A" w14:textId="7FEF654F" w:rsidR="00774CD3" w:rsidRPr="009B5EB1" w:rsidRDefault="00B753D6" w:rsidP="00B753D6">
            <w:pPr>
              <w:spacing w:before="40" w:after="0" w:line="252" w:lineRule="auto"/>
              <w:rPr>
                <w:rFonts w:asciiTheme="minorHAnsi" w:hAnsiTheme="minorHAnsi"/>
                <w:color w:val="7030A0"/>
                <w:sz w:val="22"/>
                <w:lang w:val="bg-BG"/>
              </w:rPr>
            </w:pPr>
            <w:r w:rsidRPr="00E45A65">
              <w:rPr>
                <w:rFonts w:asciiTheme="minorHAnsi" w:hAnsiTheme="minorHAnsi" w:cs="Times New Roman"/>
                <w:sz w:val="22"/>
                <w:lang w:val="bg-BG"/>
              </w:rPr>
              <w:t xml:space="preserve"> </w:t>
            </w:r>
            <w:r w:rsidR="009B5EB1" w:rsidRPr="00C33215">
              <w:rPr>
                <w:rFonts w:asciiTheme="minorHAnsi" w:hAnsiTheme="minorHAnsi" w:cs="Times New Roman"/>
                <w:sz w:val="22"/>
                <w:lang w:val="bg-BG"/>
              </w:rPr>
              <w:t xml:space="preserve">Този преглед </w:t>
            </w:r>
            <w:r w:rsidRPr="00C33215">
              <w:rPr>
                <w:rFonts w:asciiTheme="minorHAnsi" w:hAnsiTheme="minorHAnsi" w:cs="Times New Roman"/>
                <w:sz w:val="22"/>
                <w:lang w:val="bg-BG"/>
              </w:rPr>
              <w:t xml:space="preserve">на проучванията </w:t>
            </w:r>
            <w:r w:rsidR="009B5EB1" w:rsidRPr="00C33215">
              <w:rPr>
                <w:rFonts w:asciiTheme="minorHAnsi" w:hAnsiTheme="minorHAnsi" w:cs="Times New Roman"/>
                <w:sz w:val="22"/>
                <w:lang w:val="bg-BG"/>
              </w:rPr>
              <w:t>изтъква няколко пропуск</w:t>
            </w:r>
            <w:r w:rsidRPr="00C33215">
              <w:rPr>
                <w:rFonts w:asciiTheme="minorHAnsi" w:hAnsiTheme="minorHAnsi" w:cs="Times New Roman"/>
                <w:sz w:val="22"/>
                <w:lang w:val="bg-BG"/>
              </w:rPr>
              <w:t>а при</w:t>
            </w:r>
            <w:r w:rsidR="009B5EB1" w:rsidRPr="00C33215">
              <w:rPr>
                <w:rFonts w:asciiTheme="minorHAnsi" w:hAnsiTheme="minorHAnsi" w:cs="Times New Roman"/>
                <w:sz w:val="22"/>
                <w:lang w:val="bg-BG"/>
              </w:rPr>
              <w:t xml:space="preserve"> интегрираната оценка на икономическите въздействия, свързани с изменението на климата, по-специално: (i) селското стопанство, </w:t>
            </w:r>
            <w:r w:rsidRPr="00C33215">
              <w:rPr>
                <w:rFonts w:asciiTheme="minorHAnsi" w:hAnsiTheme="minorHAnsi" w:cs="Times New Roman"/>
                <w:sz w:val="22"/>
                <w:lang w:val="bg-BG"/>
              </w:rPr>
              <w:t>за което</w:t>
            </w:r>
            <w:r w:rsidR="009B5EB1" w:rsidRPr="00C33215">
              <w:rPr>
                <w:rFonts w:asciiTheme="minorHAnsi" w:hAnsiTheme="minorHAnsi" w:cs="Times New Roman"/>
                <w:sz w:val="22"/>
                <w:lang w:val="bg-BG"/>
              </w:rPr>
              <w:t xml:space="preserve"> нито едно </w:t>
            </w:r>
            <w:r w:rsidRPr="00C33215">
              <w:rPr>
                <w:rFonts w:asciiTheme="minorHAnsi" w:hAnsiTheme="minorHAnsi" w:cs="Times New Roman"/>
                <w:sz w:val="22"/>
                <w:lang w:val="bg-BG"/>
              </w:rPr>
              <w:t>от гореспоменатите проучвания не моделира използването на земята</w:t>
            </w:r>
            <w:r w:rsidR="009B5EB1" w:rsidRPr="00C33215">
              <w:rPr>
                <w:rFonts w:asciiTheme="minorHAnsi" w:hAnsiTheme="minorHAnsi" w:cs="Times New Roman"/>
                <w:sz w:val="22"/>
                <w:lang w:val="bg-BG"/>
              </w:rPr>
              <w:t xml:space="preserve"> и водите при промяна и </w:t>
            </w:r>
            <w:r w:rsidRPr="00C33215">
              <w:rPr>
                <w:rFonts w:asciiTheme="minorHAnsi" w:hAnsiTheme="minorHAnsi" w:cs="Times New Roman"/>
                <w:sz w:val="22"/>
                <w:lang w:val="bg-BG"/>
              </w:rPr>
              <w:t>(</w:t>
            </w:r>
            <w:r w:rsidR="009B5EB1" w:rsidRPr="00C33215">
              <w:rPr>
                <w:rFonts w:asciiTheme="minorHAnsi" w:hAnsiTheme="minorHAnsi" w:cs="Times New Roman"/>
                <w:sz w:val="22"/>
                <w:lang w:val="bg-BG"/>
              </w:rPr>
              <w:t xml:space="preserve">ii) </w:t>
            </w:r>
            <w:r w:rsidRPr="00C33215">
              <w:rPr>
                <w:rFonts w:asciiTheme="minorHAnsi" w:hAnsiTheme="minorHAnsi" w:cs="Times New Roman"/>
                <w:sz w:val="22"/>
                <w:lang w:val="bg-BG"/>
              </w:rPr>
              <w:t xml:space="preserve">фокус върху сценария с повишаване на температурата с </w:t>
            </w:r>
            <w:r w:rsidR="009B5EB1" w:rsidRPr="00C33215">
              <w:rPr>
                <w:rFonts w:asciiTheme="minorHAnsi" w:hAnsiTheme="minorHAnsi" w:cs="Times New Roman"/>
                <w:sz w:val="22"/>
                <w:lang w:val="bg-BG"/>
              </w:rPr>
              <w:t xml:space="preserve">2°C, </w:t>
            </w:r>
            <w:r w:rsidRPr="00C33215">
              <w:rPr>
                <w:rFonts w:asciiTheme="minorHAnsi" w:hAnsiTheme="minorHAnsi" w:cs="Times New Roman"/>
                <w:sz w:val="22"/>
                <w:lang w:val="bg-BG"/>
              </w:rPr>
              <w:t>при положение, че</w:t>
            </w:r>
            <w:r w:rsidR="009B5EB1" w:rsidRPr="00C33215">
              <w:rPr>
                <w:rFonts w:asciiTheme="minorHAnsi" w:hAnsiTheme="minorHAnsi" w:cs="Times New Roman"/>
                <w:sz w:val="22"/>
                <w:lang w:val="bg-BG"/>
              </w:rPr>
              <w:t xml:space="preserve"> промяната на климата може да е по-интензивна, </w:t>
            </w:r>
            <w:r w:rsidRPr="00C33215">
              <w:rPr>
                <w:rFonts w:asciiTheme="minorHAnsi" w:hAnsiTheme="minorHAnsi" w:cs="Times New Roman"/>
                <w:sz w:val="22"/>
                <w:lang w:val="bg-BG"/>
              </w:rPr>
              <w:t>още през</w:t>
            </w:r>
            <w:r w:rsidR="009B5EB1" w:rsidRPr="00C33215">
              <w:rPr>
                <w:rFonts w:asciiTheme="minorHAnsi" w:hAnsiTheme="minorHAnsi" w:cs="Times New Roman"/>
                <w:sz w:val="22"/>
                <w:lang w:val="bg-BG"/>
              </w:rPr>
              <w:t xml:space="preserve"> 2050 г., тъй като липсват колективни и амбициозни действия. Моделът, разработен за България в </w:t>
            </w:r>
            <w:r w:rsidRPr="00C33215">
              <w:rPr>
                <w:rFonts w:asciiTheme="minorHAnsi" w:hAnsiTheme="minorHAnsi" w:cs="Times New Roman"/>
                <w:sz w:val="22"/>
                <w:lang w:val="bg-BG"/>
              </w:rPr>
              <w:t>настоящето</w:t>
            </w:r>
            <w:r w:rsidR="009B5EB1" w:rsidRPr="00C33215">
              <w:rPr>
                <w:rFonts w:asciiTheme="minorHAnsi" w:hAnsiTheme="minorHAnsi" w:cs="Times New Roman"/>
                <w:sz w:val="22"/>
                <w:lang w:val="bg-BG"/>
              </w:rPr>
              <w:t xml:space="preserve"> изследване, е опит да се преодолеят тези пропуски. Симулационните резултати от модела, разработен за </w:t>
            </w:r>
            <w:r w:rsidRPr="00C33215">
              <w:rPr>
                <w:rFonts w:asciiTheme="minorHAnsi" w:hAnsiTheme="minorHAnsi" w:cs="Times New Roman"/>
                <w:sz w:val="22"/>
                <w:lang w:val="bg-BG"/>
              </w:rPr>
              <w:t xml:space="preserve">настоящето </w:t>
            </w:r>
            <w:r w:rsidR="009B5EB1" w:rsidRPr="00C33215">
              <w:rPr>
                <w:rFonts w:asciiTheme="minorHAnsi" w:hAnsiTheme="minorHAnsi" w:cs="Times New Roman"/>
                <w:sz w:val="22"/>
                <w:lang w:val="bg-BG"/>
              </w:rPr>
              <w:t>изследване, са описани по-долу.</w:t>
            </w:r>
          </w:p>
        </w:tc>
      </w:tr>
    </w:tbl>
    <w:bookmarkEnd w:id="145"/>
    <w:p w14:paraId="230FEA13" w14:textId="54EB625F" w:rsidR="005C3027" w:rsidRPr="00DE7E67" w:rsidRDefault="005C3027" w:rsidP="00777585">
      <w:pPr>
        <w:pStyle w:val="BodyText"/>
        <w:spacing w:before="300" w:after="60"/>
        <w:ind w:left="0" w:firstLine="0"/>
        <w:rPr>
          <w:lang w:val="bg-BG"/>
        </w:rPr>
      </w:pPr>
      <w:r w:rsidRPr="00852A57">
        <w:rPr>
          <w:bCs/>
          <w:iCs/>
          <w:lang w:val="bg-BG"/>
        </w:rPr>
        <w:lastRenderedPageBreak/>
        <w:t>На</w:t>
      </w:r>
      <w:r w:rsidRPr="00852A57">
        <w:rPr>
          <w:b/>
          <w:bCs/>
          <w:i/>
          <w:iCs/>
          <w:lang w:val="bg-BG"/>
        </w:rPr>
        <w:t xml:space="preserve"> </w:t>
      </w:r>
      <w:r w:rsidR="00054D9B">
        <w:rPr>
          <w:b/>
          <w:bCs/>
          <w:i/>
          <w:iCs/>
          <w:lang w:val="bg-BG"/>
        </w:rPr>
        <w:t>ф</w:t>
      </w:r>
      <w:r w:rsidR="008C510E" w:rsidRPr="00DE7E67">
        <w:rPr>
          <w:b/>
          <w:bCs/>
          <w:i/>
          <w:iCs/>
          <w:lang w:val="bg-BG"/>
        </w:rPr>
        <w:t>игура</w:t>
      </w:r>
      <w:r w:rsidR="00AA63BD" w:rsidRPr="00DE7E67">
        <w:rPr>
          <w:b/>
          <w:bCs/>
          <w:i/>
          <w:iCs/>
          <w:lang w:val="bg-BG"/>
        </w:rPr>
        <w:t xml:space="preserve"> </w:t>
      </w:r>
      <w:r w:rsidR="008F50D2" w:rsidRPr="00DE7E67">
        <w:rPr>
          <w:b/>
          <w:bCs/>
          <w:i/>
          <w:iCs/>
          <w:lang w:val="bg-BG"/>
        </w:rPr>
        <w:t>2</w:t>
      </w:r>
      <w:r w:rsidR="00774CD3">
        <w:rPr>
          <w:b/>
          <w:bCs/>
          <w:i/>
          <w:iCs/>
          <w:lang w:val="bg-BG"/>
        </w:rPr>
        <w:t>0</w:t>
      </w:r>
      <w:r w:rsidR="00AA63BD" w:rsidRPr="00DE7E67">
        <w:rPr>
          <w:lang w:val="bg-BG"/>
        </w:rPr>
        <w:t xml:space="preserve"> </w:t>
      </w:r>
      <w:r w:rsidRPr="00852A57">
        <w:rPr>
          <w:lang w:val="bg-BG"/>
        </w:rPr>
        <w:t xml:space="preserve">са </w:t>
      </w:r>
      <w:r w:rsidRPr="00852A57">
        <w:rPr>
          <w:color w:val="222222"/>
          <w:lang w:val="bg-BG"/>
        </w:rPr>
        <w:t>представени секторните въздействия при алтернативните сценарии за изменение на климата в България до 2050 година. Макар</w:t>
      </w:r>
      <w:r w:rsidR="00E000AA">
        <w:rPr>
          <w:color w:val="222222"/>
          <w:lang w:val="bg-BG"/>
        </w:rPr>
        <w:t xml:space="preserve"> че моделът включва 57 сектора,</w:t>
      </w:r>
      <w:r w:rsidR="00DE7204" w:rsidRPr="00852A57">
        <w:rPr>
          <w:color w:val="222222"/>
          <w:lang w:val="bg-BG"/>
        </w:rPr>
        <w:t xml:space="preserve"> те</w:t>
      </w:r>
      <w:r w:rsidRPr="00852A57">
        <w:rPr>
          <w:color w:val="222222"/>
          <w:lang w:val="bg-BG"/>
        </w:rPr>
        <w:t xml:space="preserve"> са </w:t>
      </w:r>
      <w:r w:rsidR="00DE7204" w:rsidRPr="00852A57">
        <w:rPr>
          <w:color w:val="222222"/>
          <w:lang w:val="bg-BG"/>
        </w:rPr>
        <w:t>агрегирани</w:t>
      </w:r>
      <w:r w:rsidRPr="00852A57">
        <w:rPr>
          <w:color w:val="222222"/>
          <w:lang w:val="bg-BG"/>
        </w:rPr>
        <w:t xml:space="preserve"> в </w:t>
      </w:r>
      <w:r w:rsidR="00E000AA">
        <w:rPr>
          <w:color w:val="222222"/>
          <w:lang w:val="bg-BG"/>
        </w:rPr>
        <w:t>13</w:t>
      </w:r>
      <w:r w:rsidRPr="00852A57">
        <w:rPr>
          <w:color w:val="222222"/>
          <w:lang w:val="bg-BG"/>
        </w:rPr>
        <w:t xml:space="preserve"> широки </w:t>
      </w:r>
      <w:r w:rsidR="00DE7204" w:rsidRPr="00852A57">
        <w:rPr>
          <w:color w:val="222222"/>
          <w:lang w:val="bg-BG"/>
        </w:rPr>
        <w:t>секторни групи с цел да се придаде по-обща перспектива на резултатите</w:t>
      </w:r>
      <w:r w:rsidRPr="00852A57">
        <w:rPr>
          <w:color w:val="222222"/>
          <w:lang w:val="bg-BG"/>
        </w:rPr>
        <w:t xml:space="preserve">. </w:t>
      </w:r>
      <w:r w:rsidR="00DE7204" w:rsidRPr="00852A57">
        <w:rPr>
          <w:color w:val="222222"/>
          <w:lang w:val="bg-BG"/>
        </w:rPr>
        <w:t xml:space="preserve">Класификацията на секторите, включени в агрегираните групи са </w:t>
      </w:r>
      <w:r w:rsidR="00E51D20" w:rsidRPr="00852A57">
        <w:rPr>
          <w:color w:val="222222"/>
          <w:lang w:val="bg-BG"/>
        </w:rPr>
        <w:t>представени</w:t>
      </w:r>
      <w:r w:rsidRPr="00852A57">
        <w:rPr>
          <w:color w:val="222222"/>
          <w:lang w:val="bg-BG"/>
        </w:rPr>
        <w:t xml:space="preserve"> в </w:t>
      </w:r>
      <w:r w:rsidR="00054D9B">
        <w:rPr>
          <w:b/>
          <w:i/>
          <w:color w:val="222222"/>
          <w:lang w:val="bg-BG"/>
        </w:rPr>
        <w:t>п</w:t>
      </w:r>
      <w:r w:rsidRPr="00852A57">
        <w:rPr>
          <w:b/>
          <w:i/>
          <w:color w:val="222222"/>
          <w:lang w:val="bg-BG"/>
        </w:rPr>
        <w:t>риложение 1</w:t>
      </w:r>
      <w:r w:rsidR="00DE7204" w:rsidRPr="00DE7E67">
        <w:rPr>
          <w:lang w:val="bg-BG"/>
        </w:rPr>
        <w:t>.</w:t>
      </w:r>
      <w:r w:rsidR="00DE7204" w:rsidRPr="00852A57">
        <w:rPr>
          <w:lang w:val="bg-BG"/>
        </w:rPr>
        <w:t xml:space="preserve"> Основните изводи </w:t>
      </w:r>
      <w:r w:rsidR="005D4F93" w:rsidRPr="00852A57">
        <w:rPr>
          <w:lang w:val="bg-BG"/>
        </w:rPr>
        <w:t xml:space="preserve">от симулациите по модела </w:t>
      </w:r>
      <w:r w:rsidR="00DE7204" w:rsidRPr="00852A57">
        <w:rPr>
          <w:lang w:val="bg-BG"/>
        </w:rPr>
        <w:t>са следните:</w:t>
      </w:r>
    </w:p>
    <w:p w14:paraId="44E1275B" w14:textId="6A40DFD1" w:rsidR="00AA63BD" w:rsidRPr="00DE7E67" w:rsidRDefault="005D4F93" w:rsidP="00777585">
      <w:pPr>
        <w:pStyle w:val="BodyText"/>
        <w:numPr>
          <w:ilvl w:val="0"/>
          <w:numId w:val="12"/>
        </w:numPr>
        <w:spacing w:after="60"/>
        <w:rPr>
          <w:lang w:val="bg-BG"/>
        </w:rPr>
      </w:pPr>
      <w:r w:rsidRPr="00852A57">
        <w:rPr>
          <w:color w:val="222222"/>
          <w:lang w:val="bg-BG"/>
        </w:rPr>
        <w:t>На първо място, изменението на климата води до спад в производството на селскостопанския сектор</w:t>
      </w:r>
      <w:r w:rsidR="00C33215">
        <w:rPr>
          <w:color w:val="222222"/>
          <w:lang w:val="bg-BG"/>
        </w:rPr>
        <w:t>, особено на з</w:t>
      </w:r>
      <w:r w:rsidR="00E000AA">
        <w:rPr>
          <w:color w:val="222222"/>
          <w:lang w:val="bg-BG"/>
        </w:rPr>
        <w:t>ърнени култури</w:t>
      </w:r>
      <w:r w:rsidRPr="00852A57">
        <w:rPr>
          <w:color w:val="222222"/>
          <w:lang w:val="bg-BG"/>
        </w:rPr>
        <w:t>, както е показано на</w:t>
      </w:r>
      <w:r w:rsidRPr="00DE7E67">
        <w:rPr>
          <w:b/>
          <w:i/>
          <w:lang w:val="bg-BG"/>
        </w:rPr>
        <w:t xml:space="preserve"> </w:t>
      </w:r>
      <w:r w:rsidR="00054D9B">
        <w:rPr>
          <w:b/>
          <w:i/>
          <w:lang w:val="bg-BG"/>
        </w:rPr>
        <w:t>ф</w:t>
      </w:r>
      <w:r w:rsidRPr="00DE7E67">
        <w:rPr>
          <w:b/>
          <w:i/>
          <w:lang w:val="bg-BG"/>
        </w:rPr>
        <w:t>игура 2</w:t>
      </w:r>
      <w:r w:rsidR="00E000AA">
        <w:rPr>
          <w:b/>
          <w:i/>
          <w:lang w:val="bg-BG"/>
        </w:rPr>
        <w:t>0</w:t>
      </w:r>
      <w:r w:rsidRPr="00DE7E67">
        <w:rPr>
          <w:lang w:val="bg-BG"/>
        </w:rPr>
        <w:t>.</w:t>
      </w:r>
    </w:p>
    <w:p w14:paraId="28ED355B" w14:textId="7D88A5EB" w:rsidR="005D4F93" w:rsidRPr="00DE7E67" w:rsidRDefault="005D4F93" w:rsidP="00777585">
      <w:pPr>
        <w:pStyle w:val="BodyText"/>
        <w:numPr>
          <w:ilvl w:val="0"/>
          <w:numId w:val="12"/>
        </w:numPr>
        <w:spacing w:after="60"/>
        <w:rPr>
          <w:lang w:val="bg-BG"/>
        </w:rPr>
      </w:pPr>
      <w:r w:rsidRPr="00852A57">
        <w:rPr>
          <w:color w:val="222222"/>
          <w:lang w:val="bg-BG"/>
        </w:rPr>
        <w:t>Второ, при всички разработени сценарии се наблюдава спад в производството на енергийния сектор</w:t>
      </w:r>
      <w:r w:rsidR="00812093" w:rsidRPr="00682A2A">
        <w:rPr>
          <w:color w:val="7030A0"/>
          <w:lang w:val="bg-BG"/>
        </w:rPr>
        <w:t xml:space="preserve">, </w:t>
      </w:r>
      <w:r w:rsidR="00812093" w:rsidRPr="00C33215">
        <w:rPr>
          <w:lang w:val="bg-BG"/>
        </w:rPr>
        <w:t xml:space="preserve">в съответствие с предположението за цялостно намалено търсене на енергия в отговор на </w:t>
      </w:r>
      <w:r w:rsidR="00C33215" w:rsidRPr="00C33215">
        <w:rPr>
          <w:lang w:val="bg-BG"/>
        </w:rPr>
        <w:t xml:space="preserve">повишението на </w:t>
      </w:r>
      <w:r w:rsidR="00812093" w:rsidRPr="00C33215">
        <w:rPr>
          <w:lang w:val="bg-BG"/>
        </w:rPr>
        <w:t>температур</w:t>
      </w:r>
      <w:r w:rsidR="00C33215" w:rsidRPr="00C33215">
        <w:rPr>
          <w:lang w:val="bg-BG"/>
        </w:rPr>
        <w:t>ите</w:t>
      </w:r>
      <w:r w:rsidR="00812093" w:rsidRPr="00C33215">
        <w:rPr>
          <w:lang w:val="bg-BG"/>
        </w:rPr>
        <w:t>. Отрицателните шокове на</w:t>
      </w:r>
      <w:r w:rsidR="002F0126" w:rsidRPr="00E45A65">
        <w:rPr>
          <w:lang w:val="bg-BG"/>
        </w:rPr>
        <w:t xml:space="preserve"> </w:t>
      </w:r>
      <w:r w:rsidR="002F0126" w:rsidRPr="00C33215">
        <w:rPr>
          <w:lang w:val="bg-BG"/>
        </w:rPr>
        <w:t>потреблението на електроенергия</w:t>
      </w:r>
      <w:r w:rsidR="00812093" w:rsidRPr="00C33215">
        <w:rPr>
          <w:lang w:val="bg-BG"/>
        </w:rPr>
        <w:t xml:space="preserve"> и природ</w:t>
      </w:r>
      <w:r w:rsidR="002F0126" w:rsidRPr="00C33215">
        <w:rPr>
          <w:lang w:val="bg-BG"/>
        </w:rPr>
        <w:t>е</w:t>
      </w:r>
      <w:r w:rsidR="00812093" w:rsidRPr="00C33215">
        <w:rPr>
          <w:lang w:val="bg-BG"/>
        </w:rPr>
        <w:t>н газ са много по-малки (от 0,05 до 0,27</w:t>
      </w:r>
      <w:r w:rsidR="002F0126" w:rsidRPr="00C33215">
        <w:rPr>
          <w:lang w:val="bg-BG"/>
        </w:rPr>
        <w:t xml:space="preserve"> процента</w:t>
      </w:r>
      <w:r w:rsidR="00812093" w:rsidRPr="00C33215">
        <w:rPr>
          <w:lang w:val="bg-BG"/>
        </w:rPr>
        <w:t xml:space="preserve">) в сравнение с </w:t>
      </w:r>
      <w:r w:rsidR="002F0126" w:rsidRPr="00C33215">
        <w:rPr>
          <w:lang w:val="bg-BG"/>
        </w:rPr>
        <w:t xml:space="preserve">тези при </w:t>
      </w:r>
      <w:r w:rsidR="00812093" w:rsidRPr="00C33215">
        <w:rPr>
          <w:lang w:val="bg-BG"/>
        </w:rPr>
        <w:t>петролните продукти и въглищата (намаление от 5</w:t>
      </w:r>
      <w:r w:rsidR="002F0126" w:rsidRPr="00C33215">
        <w:rPr>
          <w:lang w:val="bg-BG"/>
        </w:rPr>
        <w:t xml:space="preserve"> до</w:t>
      </w:r>
      <w:r w:rsidR="00812093" w:rsidRPr="00C33215">
        <w:rPr>
          <w:lang w:val="bg-BG"/>
        </w:rPr>
        <w:t xml:space="preserve"> 29,8</w:t>
      </w:r>
      <w:r w:rsidR="002F0126" w:rsidRPr="00C33215">
        <w:rPr>
          <w:lang w:val="bg-BG"/>
        </w:rPr>
        <w:t xml:space="preserve"> процента</w:t>
      </w:r>
      <w:r w:rsidR="00812093" w:rsidRPr="00C33215">
        <w:rPr>
          <w:lang w:val="bg-BG"/>
        </w:rPr>
        <w:t xml:space="preserve">). Това не означава непременно, че производството в тези сектори също ще намалее до такава степен, тъй като </w:t>
      </w:r>
      <w:r w:rsidR="002F0126" w:rsidRPr="00C33215">
        <w:rPr>
          <w:lang w:val="bg-BG"/>
        </w:rPr>
        <w:t>може да се увеличи износът</w:t>
      </w:r>
      <w:r w:rsidR="00812093" w:rsidRPr="00C33215">
        <w:rPr>
          <w:lang w:val="bg-BG"/>
        </w:rPr>
        <w:t xml:space="preserve">, което ще доведе до относително по-ниско намаление на производството. Относителният размер на тези сектори също е от значение, за да се разбере промяната в </w:t>
      </w:r>
      <w:r w:rsidR="002F0126" w:rsidRPr="00C33215">
        <w:rPr>
          <w:lang w:val="bg-BG"/>
        </w:rPr>
        <w:t xml:space="preserve">производството на </w:t>
      </w:r>
      <w:r w:rsidR="00812093" w:rsidRPr="00C33215">
        <w:rPr>
          <w:lang w:val="bg-BG"/>
        </w:rPr>
        <w:t>енерги</w:t>
      </w:r>
      <w:r w:rsidR="002F0126" w:rsidRPr="00C33215">
        <w:rPr>
          <w:lang w:val="bg-BG"/>
        </w:rPr>
        <w:t>я</w:t>
      </w:r>
      <w:r w:rsidR="00812093" w:rsidRPr="00C33215">
        <w:rPr>
          <w:lang w:val="bg-BG"/>
        </w:rPr>
        <w:t>. Електроенергията е най-</w:t>
      </w:r>
      <w:r w:rsidR="00C33215" w:rsidRPr="00C33215">
        <w:rPr>
          <w:lang w:val="bg-BG"/>
        </w:rPr>
        <w:t xml:space="preserve">големият </w:t>
      </w:r>
      <w:r w:rsidR="00812093" w:rsidRPr="00C33215">
        <w:rPr>
          <w:lang w:val="bg-BG"/>
        </w:rPr>
        <w:t>сред енергийните сектори (53</w:t>
      </w:r>
      <w:r w:rsidR="002F0126" w:rsidRPr="00C33215">
        <w:rPr>
          <w:lang w:val="bg-BG"/>
        </w:rPr>
        <w:t xml:space="preserve"> процента</w:t>
      </w:r>
      <w:r w:rsidR="00812093" w:rsidRPr="00C33215">
        <w:rPr>
          <w:lang w:val="bg-BG"/>
        </w:rPr>
        <w:t xml:space="preserve"> от производството), </w:t>
      </w:r>
      <w:r w:rsidR="002F0126" w:rsidRPr="00C33215">
        <w:rPr>
          <w:lang w:val="bg-BG"/>
        </w:rPr>
        <w:t>а</w:t>
      </w:r>
      <w:r w:rsidR="00812093" w:rsidRPr="00C33215">
        <w:rPr>
          <w:lang w:val="bg-BG"/>
        </w:rPr>
        <w:t xml:space="preserve"> въглищата </w:t>
      </w:r>
      <w:r w:rsidR="002F0126" w:rsidRPr="00C33215">
        <w:rPr>
          <w:lang w:val="bg-BG"/>
        </w:rPr>
        <w:t>са</w:t>
      </w:r>
      <w:r w:rsidR="00812093" w:rsidRPr="00C33215">
        <w:rPr>
          <w:lang w:val="bg-BG"/>
        </w:rPr>
        <w:t xml:space="preserve"> трет</w:t>
      </w:r>
      <w:r w:rsidR="00C33215" w:rsidRPr="00C33215">
        <w:rPr>
          <w:lang w:val="bg-BG"/>
        </w:rPr>
        <w:t>ия</w:t>
      </w:r>
      <w:r w:rsidR="00812093" w:rsidRPr="00C33215">
        <w:rPr>
          <w:lang w:val="bg-BG"/>
        </w:rPr>
        <w:t xml:space="preserve"> по големина (5</w:t>
      </w:r>
      <w:r w:rsidR="002F0126" w:rsidRPr="00C33215">
        <w:rPr>
          <w:lang w:val="bg-BG"/>
        </w:rPr>
        <w:t xml:space="preserve"> процента</w:t>
      </w:r>
      <w:r w:rsidR="00812093" w:rsidRPr="00C33215">
        <w:rPr>
          <w:lang w:val="bg-BG"/>
        </w:rPr>
        <w:t>)</w:t>
      </w:r>
      <w:r w:rsidR="002F0126" w:rsidRPr="00C33215">
        <w:rPr>
          <w:lang w:val="bg-BG"/>
        </w:rPr>
        <w:t>,</w:t>
      </w:r>
      <w:r w:rsidR="00812093" w:rsidRPr="00C33215">
        <w:rPr>
          <w:lang w:val="bg-BG"/>
        </w:rPr>
        <w:t xml:space="preserve"> след петрол и въглищни продукти (35</w:t>
      </w:r>
      <w:r w:rsidR="002F0126" w:rsidRPr="00C33215">
        <w:rPr>
          <w:lang w:val="bg-BG"/>
        </w:rPr>
        <w:t xml:space="preserve"> процента</w:t>
      </w:r>
      <w:r w:rsidR="00812093" w:rsidRPr="00C33215">
        <w:rPr>
          <w:lang w:val="bg-BG"/>
        </w:rPr>
        <w:t xml:space="preserve">). </w:t>
      </w:r>
      <w:r w:rsidR="00105177" w:rsidRPr="00C33215">
        <w:rPr>
          <w:lang w:val="bg-BG"/>
        </w:rPr>
        <w:t>Секторът на в</w:t>
      </w:r>
      <w:r w:rsidR="00812093" w:rsidRPr="00C33215">
        <w:rPr>
          <w:lang w:val="bg-BG"/>
        </w:rPr>
        <w:t xml:space="preserve">ъглищата (отделно от продуктите от въглища) всъщност се разширява, тъй като </w:t>
      </w:r>
      <w:r w:rsidR="00105177" w:rsidRPr="00C33215">
        <w:rPr>
          <w:lang w:val="bg-BG"/>
        </w:rPr>
        <w:t xml:space="preserve">върху тях </w:t>
      </w:r>
      <w:r w:rsidR="00812093" w:rsidRPr="00C33215">
        <w:rPr>
          <w:lang w:val="bg-BG"/>
        </w:rPr>
        <w:t>няма негативен шок, както е описано по-горе</w:t>
      </w:r>
      <w:r w:rsidR="00105177" w:rsidRPr="00C33215">
        <w:rPr>
          <w:lang w:val="bg-BG"/>
        </w:rPr>
        <w:t>. Т</w:t>
      </w:r>
      <w:r w:rsidR="00812093" w:rsidRPr="00C33215">
        <w:rPr>
          <w:lang w:val="bg-BG"/>
        </w:rPr>
        <w:t>ова обяснява защо добив</w:t>
      </w:r>
      <w:r w:rsidR="00105177" w:rsidRPr="00C33215">
        <w:rPr>
          <w:lang w:val="bg-BG"/>
        </w:rPr>
        <w:t>ът</w:t>
      </w:r>
      <w:r w:rsidR="00812093" w:rsidRPr="00C33215">
        <w:rPr>
          <w:lang w:val="bg-BG"/>
        </w:rPr>
        <w:t xml:space="preserve"> се разширява като цяло </w:t>
      </w:r>
      <w:r w:rsidR="00105177" w:rsidRPr="00C33215">
        <w:rPr>
          <w:lang w:val="bg-BG"/>
        </w:rPr>
        <w:t xml:space="preserve">по отношение на </w:t>
      </w:r>
      <w:r w:rsidR="00812093" w:rsidRPr="00C33215">
        <w:rPr>
          <w:lang w:val="bg-BG"/>
        </w:rPr>
        <w:t>производството</w:t>
      </w:r>
      <w:r w:rsidR="00105177" w:rsidRPr="00C33215">
        <w:rPr>
          <w:lang w:val="bg-BG"/>
        </w:rPr>
        <w:t>,</w:t>
      </w:r>
      <w:r w:rsidR="00812093" w:rsidRPr="00C33215">
        <w:rPr>
          <w:lang w:val="bg-BG"/>
        </w:rPr>
        <w:t xml:space="preserve"> въпреки намаляването на сектора на петрола и въглищ</w:t>
      </w:r>
      <w:r w:rsidR="00105177" w:rsidRPr="00C33215">
        <w:rPr>
          <w:lang w:val="bg-BG"/>
        </w:rPr>
        <w:t>ните продукти</w:t>
      </w:r>
      <w:r w:rsidR="00812093" w:rsidRPr="00C33215">
        <w:rPr>
          <w:lang w:val="bg-BG"/>
        </w:rPr>
        <w:t xml:space="preserve"> на вътрешния пазар. Междувременно</w:t>
      </w:r>
      <w:r w:rsidR="00105177" w:rsidRPr="00C33215">
        <w:rPr>
          <w:lang w:val="bg-BG"/>
        </w:rPr>
        <w:t>, не може да се каже, че</w:t>
      </w:r>
      <w:r w:rsidR="00812093" w:rsidRPr="00C33215">
        <w:rPr>
          <w:lang w:val="bg-BG"/>
        </w:rPr>
        <w:t xml:space="preserve"> електричеството намалява п</w:t>
      </w:r>
      <w:r w:rsidR="00105177" w:rsidRPr="00C33215">
        <w:rPr>
          <w:lang w:val="bg-BG"/>
        </w:rPr>
        <w:t>о отношение на п</w:t>
      </w:r>
      <w:r w:rsidR="00812093" w:rsidRPr="00C33215">
        <w:rPr>
          <w:lang w:val="bg-BG"/>
        </w:rPr>
        <w:t xml:space="preserve">роизводство. </w:t>
      </w:r>
      <w:r w:rsidR="00B10951" w:rsidRPr="00C33215">
        <w:rPr>
          <w:lang w:val="bg-BG"/>
        </w:rPr>
        <w:t xml:space="preserve">България има значителен износ на електричество (1,1 млрд. </w:t>
      </w:r>
      <w:r w:rsidR="00476403">
        <w:rPr>
          <w:lang w:val="bg-BG"/>
        </w:rPr>
        <w:t>щ.д.</w:t>
      </w:r>
      <w:r w:rsidR="00812093" w:rsidRPr="00C33215">
        <w:rPr>
          <w:lang w:val="bg-BG"/>
        </w:rPr>
        <w:t xml:space="preserve">), нефтопродукти и въглищни продукти (2,5 млрд. </w:t>
      </w:r>
      <w:r w:rsidR="00476403">
        <w:rPr>
          <w:lang w:val="bg-BG"/>
        </w:rPr>
        <w:t>щ.д.</w:t>
      </w:r>
      <w:r w:rsidR="00812093" w:rsidRPr="00C33215">
        <w:rPr>
          <w:lang w:val="bg-BG"/>
        </w:rPr>
        <w:t xml:space="preserve">) и въглища (6 млн. </w:t>
      </w:r>
      <w:r w:rsidR="00476403">
        <w:rPr>
          <w:lang w:val="bg-BG"/>
        </w:rPr>
        <w:t>щ.д.</w:t>
      </w:r>
      <w:r w:rsidR="00812093" w:rsidRPr="00C33215">
        <w:rPr>
          <w:lang w:val="bg-BG"/>
        </w:rPr>
        <w:t xml:space="preserve">), което оставя известно поле за разширяване на износа </w:t>
      </w:r>
      <w:r w:rsidR="00B10951" w:rsidRPr="00C33215">
        <w:rPr>
          <w:lang w:val="bg-BG"/>
        </w:rPr>
        <w:t>от</w:t>
      </w:r>
      <w:r w:rsidR="00812093" w:rsidRPr="00C33215">
        <w:rPr>
          <w:lang w:val="bg-BG"/>
        </w:rPr>
        <w:t xml:space="preserve"> тези сектори. </w:t>
      </w:r>
      <w:r w:rsidR="00B10951" w:rsidRPr="00C33215">
        <w:rPr>
          <w:lang w:val="bg-BG"/>
        </w:rPr>
        <w:t xml:space="preserve">По отношение на </w:t>
      </w:r>
      <w:r w:rsidR="00812093" w:rsidRPr="00C33215">
        <w:rPr>
          <w:lang w:val="bg-BG"/>
        </w:rPr>
        <w:t>газа, износът на добива и разпределението на газ е незначителен</w:t>
      </w:r>
      <w:r w:rsidR="00B10951" w:rsidRPr="00C33215">
        <w:rPr>
          <w:lang w:val="bg-BG"/>
        </w:rPr>
        <w:t xml:space="preserve">, </w:t>
      </w:r>
      <w:r w:rsidR="00812093" w:rsidRPr="00C33215">
        <w:rPr>
          <w:lang w:val="bg-BG"/>
        </w:rPr>
        <w:t>следователно промени</w:t>
      </w:r>
      <w:r w:rsidR="00B10951" w:rsidRPr="00C33215">
        <w:rPr>
          <w:lang w:val="bg-BG"/>
        </w:rPr>
        <w:t>те</w:t>
      </w:r>
      <w:r w:rsidR="00812093" w:rsidRPr="00C33215">
        <w:rPr>
          <w:lang w:val="bg-BG"/>
        </w:rPr>
        <w:t xml:space="preserve"> в износа на газ са почти нулеви и нямат ефект върху сектора като цяло. С други думи, повечето от промените в газовия сектор се обясняват с промени в</w:t>
      </w:r>
      <w:r w:rsidR="00B10951" w:rsidRPr="00C33215">
        <w:rPr>
          <w:lang w:val="bg-BG"/>
        </w:rPr>
        <w:t>ъв</w:t>
      </w:r>
      <w:r w:rsidR="00812093" w:rsidRPr="00C33215">
        <w:rPr>
          <w:lang w:val="bg-BG"/>
        </w:rPr>
        <w:t xml:space="preserve"> вътрешното търсене, докато повечето от положителните промени в другите енергийни сектори се случват </w:t>
      </w:r>
      <w:r w:rsidR="00B10951" w:rsidRPr="00C33215">
        <w:rPr>
          <w:lang w:val="bg-BG"/>
        </w:rPr>
        <w:t>по отношение на</w:t>
      </w:r>
      <w:r w:rsidR="00812093" w:rsidRPr="00C33215">
        <w:rPr>
          <w:lang w:val="bg-BG"/>
        </w:rPr>
        <w:t xml:space="preserve"> износа.</w:t>
      </w:r>
    </w:p>
    <w:p w14:paraId="715AC8C9" w14:textId="4A30DC10" w:rsidR="0067730F" w:rsidRPr="00DE7E67" w:rsidRDefault="0067730F" w:rsidP="00777585">
      <w:pPr>
        <w:pStyle w:val="BodyText"/>
        <w:numPr>
          <w:ilvl w:val="0"/>
          <w:numId w:val="12"/>
        </w:numPr>
        <w:spacing w:after="60"/>
        <w:rPr>
          <w:lang w:val="bg-BG"/>
        </w:rPr>
      </w:pPr>
      <w:r w:rsidRPr="00852A57">
        <w:rPr>
          <w:color w:val="222222"/>
          <w:lang w:val="bg-BG"/>
        </w:rPr>
        <w:t>Трето, другата група сектори, които изпитват водещо до отрицателни резултати въздействие, са секторите на транспорта и съобщенията. Общият спад в икономическата активност (както сочат по-горе измененията в БВП) се дължи на спад в търсенето на продукция при тези сектори.</w:t>
      </w:r>
    </w:p>
    <w:p w14:paraId="1E892A45" w14:textId="34A1C680" w:rsidR="0067730F" w:rsidRPr="00DE7E67" w:rsidRDefault="0067730F" w:rsidP="00777585">
      <w:pPr>
        <w:pStyle w:val="BodyText"/>
        <w:numPr>
          <w:ilvl w:val="0"/>
          <w:numId w:val="12"/>
        </w:numPr>
        <w:spacing w:after="60"/>
        <w:rPr>
          <w:lang w:val="bg-BG"/>
        </w:rPr>
      </w:pPr>
      <w:r w:rsidRPr="00852A57">
        <w:rPr>
          <w:color w:val="222222"/>
          <w:lang w:val="bg-BG"/>
        </w:rPr>
        <w:t xml:space="preserve">Четвърто, в енергоемки сектори със силно влияние на търговията като производство на химикали, стомана, алуминий, цимент и керамика, се наблюдава положителна реакция по отношение на продукцията. Тази положителна реакция на изменението на климата е свързана с положителни </w:t>
      </w:r>
      <w:r w:rsidRPr="00852A57">
        <w:rPr>
          <w:color w:val="222222"/>
          <w:lang w:val="bg-BG"/>
        </w:rPr>
        <w:lastRenderedPageBreak/>
        <w:t xml:space="preserve">промени в търговския обмен (вж. </w:t>
      </w:r>
      <w:r w:rsidR="00054D9B">
        <w:rPr>
          <w:b/>
          <w:i/>
          <w:color w:val="222222"/>
          <w:lang w:val="bg-BG"/>
        </w:rPr>
        <w:t>ф</w:t>
      </w:r>
      <w:r w:rsidRPr="00852A57">
        <w:rPr>
          <w:b/>
          <w:i/>
          <w:color w:val="222222"/>
          <w:lang w:val="bg-BG"/>
        </w:rPr>
        <w:t>игура 2</w:t>
      </w:r>
      <w:r w:rsidR="00B10951">
        <w:rPr>
          <w:b/>
          <w:i/>
          <w:color w:val="222222"/>
          <w:lang w:val="bg-BG"/>
        </w:rPr>
        <w:t>2</w:t>
      </w:r>
      <w:r w:rsidRPr="00852A57">
        <w:rPr>
          <w:color w:val="222222"/>
          <w:lang w:val="bg-BG"/>
        </w:rPr>
        <w:t>), което стимулира експортното търсене и спомага за смекчаване на намаленото търсене на вътрешните пазари.</w:t>
      </w:r>
      <w:r w:rsidRPr="00DE7E67">
        <w:rPr>
          <w:lang w:val="bg-BG"/>
        </w:rPr>
        <w:t xml:space="preserve"> </w:t>
      </w:r>
      <w:r w:rsidRPr="00852A57">
        <w:rPr>
          <w:color w:val="222222"/>
          <w:lang w:val="bg-BG"/>
        </w:rPr>
        <w:t xml:space="preserve">При моделите на общо равновесие цените и количествата се определят </w:t>
      </w:r>
      <w:r w:rsidR="00A84C85" w:rsidRPr="00852A57">
        <w:rPr>
          <w:color w:val="222222"/>
          <w:lang w:val="bg-BG"/>
        </w:rPr>
        <w:t xml:space="preserve">едновременно </w:t>
      </w:r>
      <w:r w:rsidRPr="00852A57">
        <w:rPr>
          <w:color w:val="222222"/>
          <w:lang w:val="bg-BG"/>
        </w:rPr>
        <w:t xml:space="preserve">въз основа на взаимодействието между различните пазари. В този случай намаленото вътрешно търсене </w:t>
      </w:r>
      <w:r w:rsidR="00A84C85" w:rsidRPr="00852A57">
        <w:rPr>
          <w:color w:val="222222"/>
          <w:lang w:val="bg-BG"/>
        </w:rPr>
        <w:t xml:space="preserve">води до </w:t>
      </w:r>
      <w:r w:rsidRPr="00852A57">
        <w:rPr>
          <w:color w:val="222222"/>
          <w:lang w:val="bg-BG"/>
        </w:rPr>
        <w:t>намалява</w:t>
      </w:r>
      <w:r w:rsidR="00A84C85" w:rsidRPr="00852A57">
        <w:rPr>
          <w:color w:val="222222"/>
          <w:lang w:val="bg-BG"/>
        </w:rPr>
        <w:t>не на</w:t>
      </w:r>
      <w:r w:rsidRPr="00852A57">
        <w:rPr>
          <w:color w:val="222222"/>
          <w:lang w:val="bg-BG"/>
        </w:rPr>
        <w:t xml:space="preserve"> цените, след </w:t>
      </w:r>
      <w:r w:rsidR="00A84C85" w:rsidRPr="00852A57">
        <w:rPr>
          <w:color w:val="222222"/>
          <w:lang w:val="bg-BG"/>
        </w:rPr>
        <w:t xml:space="preserve">което </w:t>
      </w:r>
      <w:r w:rsidR="00F75B75" w:rsidRPr="00852A57">
        <w:rPr>
          <w:color w:val="222222"/>
          <w:lang w:val="bg-BG"/>
        </w:rPr>
        <w:t xml:space="preserve">поради тази тенденция </w:t>
      </w:r>
      <w:r w:rsidR="00A84C85" w:rsidRPr="00852A57">
        <w:rPr>
          <w:color w:val="222222"/>
          <w:lang w:val="bg-BG"/>
        </w:rPr>
        <w:t>настъпва</w:t>
      </w:r>
      <w:r w:rsidRPr="00852A57">
        <w:rPr>
          <w:color w:val="222222"/>
          <w:lang w:val="bg-BG"/>
        </w:rPr>
        <w:t xml:space="preserve"> </w:t>
      </w:r>
      <w:r w:rsidR="00A84C85" w:rsidRPr="00852A57">
        <w:rPr>
          <w:color w:val="222222"/>
          <w:lang w:val="bg-BG"/>
        </w:rPr>
        <w:t>ръст в</w:t>
      </w:r>
      <w:r w:rsidRPr="00852A57">
        <w:rPr>
          <w:color w:val="222222"/>
          <w:lang w:val="bg-BG"/>
        </w:rPr>
        <w:t xml:space="preserve"> търсенето на износ</w:t>
      </w:r>
      <w:r w:rsidR="00F75B75" w:rsidRPr="00852A57">
        <w:rPr>
          <w:color w:val="222222"/>
          <w:lang w:val="bg-BG"/>
        </w:rPr>
        <w:t xml:space="preserve"> – т.е. налице е</w:t>
      </w:r>
      <w:r w:rsidRPr="00852A57">
        <w:rPr>
          <w:color w:val="222222"/>
          <w:lang w:val="bg-BG"/>
        </w:rPr>
        <w:t xml:space="preserve"> положителен тласък </w:t>
      </w:r>
      <w:r w:rsidR="00A84C85" w:rsidRPr="00852A57">
        <w:rPr>
          <w:color w:val="222222"/>
          <w:lang w:val="bg-BG"/>
        </w:rPr>
        <w:t xml:space="preserve">на производството </w:t>
      </w:r>
      <w:r w:rsidRPr="00852A57">
        <w:rPr>
          <w:color w:val="222222"/>
          <w:lang w:val="bg-BG"/>
        </w:rPr>
        <w:t xml:space="preserve">от износа и отрицателен тласък от </w:t>
      </w:r>
      <w:r w:rsidR="00A84C85" w:rsidRPr="00852A57">
        <w:rPr>
          <w:color w:val="222222"/>
          <w:lang w:val="bg-BG"/>
        </w:rPr>
        <w:t>вътрешното търсене.</w:t>
      </w:r>
      <w:r w:rsidRPr="00852A57">
        <w:rPr>
          <w:color w:val="222222"/>
          <w:lang w:val="bg-BG"/>
        </w:rPr>
        <w:t xml:space="preserve"> Нетният ефект е положителен, което води и до увеличаване на цените на енергията, поради по-голямото общо търсене </w:t>
      </w:r>
      <w:r w:rsidR="00F75B75" w:rsidRPr="00852A57">
        <w:rPr>
          <w:color w:val="222222"/>
          <w:lang w:val="bg-BG"/>
        </w:rPr>
        <w:t>при</w:t>
      </w:r>
      <w:r w:rsidRPr="00852A57">
        <w:rPr>
          <w:color w:val="222222"/>
          <w:lang w:val="bg-BG"/>
        </w:rPr>
        <w:t xml:space="preserve"> тези сектори, което се дължи главно на износа.</w:t>
      </w:r>
    </w:p>
    <w:p w14:paraId="4B969ECF" w14:textId="5EAC3778" w:rsidR="00F75B75" w:rsidRPr="00852A57" w:rsidRDefault="00C1042A" w:rsidP="00C07CB0">
      <w:pPr>
        <w:pStyle w:val="Caption"/>
        <w:tabs>
          <w:tab w:val="left" w:pos="6390"/>
        </w:tabs>
        <w:rPr>
          <w:lang w:val="bg-BG"/>
        </w:rPr>
      </w:pPr>
      <w:bookmarkStart w:id="150" w:name="_Toc510102969"/>
      <w:bookmarkStart w:id="151" w:name="_Toc522037867"/>
      <w:r w:rsidRPr="00852A57">
        <w:rPr>
          <w:lang w:val="bg-BG"/>
        </w:rPr>
        <w:t>Фигура</w:t>
      </w:r>
      <w:r w:rsidR="008F50D2" w:rsidRPr="00DE7E67">
        <w:rPr>
          <w:lang w:val="bg-BG"/>
        </w:rPr>
        <w:t xml:space="preserve"> </w:t>
      </w:r>
      <w:r w:rsidR="008F50D2" w:rsidRPr="00DE7E67">
        <w:rPr>
          <w:lang w:val="bg-BG"/>
        </w:rPr>
        <w:fldChar w:fldCharType="begin"/>
      </w:r>
      <w:r w:rsidR="008F50D2" w:rsidRPr="00DE7E67">
        <w:rPr>
          <w:lang w:val="bg-BG"/>
        </w:rPr>
        <w:instrText xml:space="preserve"> SEQ Figure \* ARABIC </w:instrText>
      </w:r>
      <w:r w:rsidR="008F50D2" w:rsidRPr="00DE7E67">
        <w:rPr>
          <w:lang w:val="bg-BG"/>
        </w:rPr>
        <w:fldChar w:fldCharType="separate"/>
      </w:r>
      <w:r w:rsidR="00A66CB1">
        <w:rPr>
          <w:noProof/>
          <w:lang w:val="bg-BG"/>
        </w:rPr>
        <w:t>20</w:t>
      </w:r>
      <w:r w:rsidR="008F50D2" w:rsidRPr="00DE7E67">
        <w:rPr>
          <w:lang w:val="bg-BG"/>
        </w:rPr>
        <w:fldChar w:fldCharType="end"/>
      </w:r>
      <w:r w:rsidR="008F50D2" w:rsidRPr="00DE7E67">
        <w:rPr>
          <w:lang w:val="bg-BG"/>
        </w:rPr>
        <w:t xml:space="preserve">. </w:t>
      </w:r>
      <w:bookmarkEnd w:id="150"/>
      <w:r w:rsidR="00F75B75" w:rsidRPr="00852A57">
        <w:rPr>
          <w:lang w:val="bg-BG"/>
        </w:rPr>
        <w:t xml:space="preserve">Въздействие на изменението на климата върху вътрешното производство </w:t>
      </w:r>
      <w:r w:rsidR="00B10951">
        <w:rPr>
          <w:lang w:val="bg-BG"/>
        </w:rPr>
        <w:t>(процентн</w:t>
      </w:r>
      <w:r w:rsidR="00D56F83">
        <w:rPr>
          <w:lang w:val="bg-BG"/>
        </w:rPr>
        <w:t>о изменение</w:t>
      </w:r>
      <w:r w:rsidR="00B10951">
        <w:rPr>
          <w:lang w:val="bg-BG"/>
        </w:rPr>
        <w:t xml:space="preserve"> в сравнение с базовия сценарий </w:t>
      </w:r>
      <w:r w:rsidR="00777585">
        <w:rPr>
          <w:lang w:val="bg-BG"/>
        </w:rPr>
        <w:br/>
      </w:r>
      <w:r w:rsidR="00B10951">
        <w:rPr>
          <w:lang w:val="bg-BG"/>
        </w:rPr>
        <w:t>без отчитане на изменението на климата)</w:t>
      </w:r>
      <w:bookmarkEnd w:id="151"/>
    </w:p>
    <w:p w14:paraId="1BDD696A" w14:textId="640048D5" w:rsidR="002D787E" w:rsidRPr="00DE7E67" w:rsidRDefault="002D787E" w:rsidP="00DE7E67">
      <w:pPr>
        <w:pStyle w:val="Caption"/>
        <w:spacing w:before="60" w:after="60"/>
        <w:rPr>
          <w:lang w:val="bg-BG"/>
        </w:rPr>
      </w:pPr>
      <w:r w:rsidRPr="00262F18">
        <w:rPr>
          <w:noProof/>
          <w:shd w:val="clear" w:color="auto" w:fill="D9D9D9" w:themeFill="background1" w:themeFillShade="D9"/>
          <w:lang w:val="bg-BG"/>
        </w:rPr>
        <w:drawing>
          <wp:inline distT="0" distB="0" distL="0" distR="0" wp14:anchorId="25BC7D03" wp14:editId="460AABF2">
            <wp:extent cx="5745480" cy="4638260"/>
            <wp:effectExtent l="0" t="0" r="7620" b="3175"/>
            <wp:docPr id="1309" name="Chart 1309">
              <a:extLst xmlns:a="http://schemas.openxmlformats.org/drawingml/2006/main">
                <a:ext uri="{FF2B5EF4-FFF2-40B4-BE49-F238E27FC236}">
                  <a16:creationId xmlns:a16="http://schemas.microsoft.com/office/drawing/2014/main" id="{00000000-0008-0000-14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4D7406C6" w14:textId="322BA728" w:rsidR="002D787E" w:rsidRPr="00E64EF6" w:rsidRDefault="00C33215" w:rsidP="00C33215">
      <w:pPr>
        <w:spacing w:after="200"/>
        <w:jc w:val="center"/>
        <w:rPr>
          <w:rFonts w:asciiTheme="minorHAnsi" w:hAnsiTheme="minorHAnsi" w:cstheme="minorHAnsi"/>
          <w:i/>
          <w:sz w:val="20"/>
          <w:szCs w:val="20"/>
          <w:lang w:val="bg-BG"/>
        </w:rPr>
      </w:pPr>
      <w:r w:rsidRPr="00DE7E67">
        <w:rPr>
          <w:rFonts w:asciiTheme="minorHAnsi" w:hAnsiTheme="minorHAnsi" w:cstheme="minorHAnsi"/>
          <w:i/>
          <w:iCs/>
          <w:sz w:val="20"/>
          <w:szCs w:val="20"/>
          <w:lang w:val="bg-BG"/>
        </w:rPr>
        <w:t>Източник:</w:t>
      </w:r>
      <w:r w:rsidRPr="00DE7E67">
        <w:rPr>
          <w:rFonts w:asciiTheme="minorHAnsi" w:hAnsiTheme="minorHAnsi" w:cstheme="minorHAnsi"/>
          <w:i/>
          <w:sz w:val="20"/>
          <w:szCs w:val="20"/>
          <w:lang w:val="bg-BG"/>
        </w:rPr>
        <w:t xml:space="preserve"> </w:t>
      </w:r>
      <w:r w:rsidRPr="00852A57">
        <w:rPr>
          <w:rFonts w:asciiTheme="minorHAnsi" w:hAnsiTheme="minorHAnsi" w:cstheme="minorHAnsi"/>
          <w:i/>
          <w:sz w:val="20"/>
          <w:szCs w:val="20"/>
          <w:lang w:val="bg-BG"/>
        </w:rPr>
        <w:t>Симулации по модела</w:t>
      </w:r>
      <w:r w:rsidRPr="00DE7E67">
        <w:rPr>
          <w:rFonts w:asciiTheme="minorHAnsi" w:hAnsiTheme="minorHAnsi" w:cstheme="minorHAnsi"/>
          <w:i/>
          <w:sz w:val="20"/>
          <w:szCs w:val="20"/>
          <w:lang w:val="bg-BG"/>
        </w:rPr>
        <w:t>.</w:t>
      </w:r>
      <w:r>
        <w:rPr>
          <w:rFonts w:asciiTheme="minorHAnsi" w:hAnsiTheme="minorHAnsi" w:cstheme="minorHAnsi"/>
          <w:i/>
          <w:sz w:val="20"/>
          <w:szCs w:val="20"/>
          <w:lang w:val="bg-BG"/>
        </w:rPr>
        <w:t xml:space="preserve"> </w:t>
      </w:r>
      <w:r w:rsidR="002D787E" w:rsidRPr="00E64EF6">
        <w:rPr>
          <w:rFonts w:asciiTheme="minorHAnsi" w:hAnsiTheme="minorHAnsi" w:cstheme="minorHAnsi"/>
          <w:i/>
          <w:sz w:val="20"/>
          <w:szCs w:val="20"/>
          <w:lang w:val="bg-BG"/>
        </w:rPr>
        <w:t xml:space="preserve">Бележка: Вж. </w:t>
      </w:r>
      <w:r w:rsidR="00C07CB0">
        <w:rPr>
          <w:rFonts w:asciiTheme="minorHAnsi" w:hAnsiTheme="minorHAnsi" w:cstheme="minorHAnsi"/>
          <w:b/>
          <w:i/>
          <w:sz w:val="20"/>
          <w:szCs w:val="20"/>
          <w:lang w:val="bg-BG"/>
        </w:rPr>
        <w:t>п</w:t>
      </w:r>
      <w:r w:rsidR="002D787E" w:rsidRPr="00E64EF6">
        <w:rPr>
          <w:rFonts w:asciiTheme="minorHAnsi" w:hAnsiTheme="minorHAnsi" w:cstheme="minorHAnsi"/>
          <w:b/>
          <w:i/>
          <w:sz w:val="20"/>
          <w:szCs w:val="20"/>
          <w:lang w:val="bg-BG"/>
        </w:rPr>
        <w:t>риложение 1</w:t>
      </w:r>
      <w:r w:rsidR="002D787E" w:rsidRPr="00E64EF6">
        <w:rPr>
          <w:rFonts w:asciiTheme="minorHAnsi" w:hAnsiTheme="minorHAnsi" w:cstheme="minorHAnsi"/>
          <w:i/>
          <w:sz w:val="20"/>
          <w:szCs w:val="20"/>
          <w:lang w:val="bg-BG"/>
        </w:rPr>
        <w:t xml:space="preserve"> за описание на секторите.</w:t>
      </w:r>
    </w:p>
    <w:p w14:paraId="2E546222" w14:textId="0845C10E" w:rsidR="00926891" w:rsidRPr="00DE7E67" w:rsidRDefault="00926891" w:rsidP="00A50BD0">
      <w:pPr>
        <w:pStyle w:val="BodyText"/>
        <w:ind w:left="0" w:firstLine="0"/>
        <w:rPr>
          <w:lang w:val="bg-BG"/>
        </w:rPr>
      </w:pPr>
      <w:r w:rsidRPr="00852A57">
        <w:rPr>
          <w:color w:val="222222"/>
          <w:lang w:val="bg-BG"/>
        </w:rPr>
        <w:t xml:space="preserve">Цялостният модел на ценови промени следва линията на развитие на производството, показана </w:t>
      </w:r>
      <w:r w:rsidR="002121AB" w:rsidRPr="00852A57">
        <w:rPr>
          <w:color w:val="222222"/>
          <w:lang w:val="bg-BG"/>
        </w:rPr>
        <w:t>по-горе</w:t>
      </w:r>
      <w:r w:rsidRPr="00852A57">
        <w:rPr>
          <w:color w:val="222222"/>
          <w:lang w:val="bg-BG"/>
        </w:rPr>
        <w:t xml:space="preserve">. Това означава, че спадът в производството в условията на предварително съществуващо търсене води до разпределение на потреблението и необходимост от по-високи цени за изчистване на пазара. Следователно секторите, които са под прякото въздействие </w:t>
      </w:r>
      <w:r w:rsidR="00EC6A56" w:rsidRPr="00852A57">
        <w:rPr>
          <w:color w:val="222222"/>
          <w:lang w:val="bg-BG"/>
        </w:rPr>
        <w:t>на</w:t>
      </w:r>
      <w:r w:rsidRPr="00852A57">
        <w:rPr>
          <w:color w:val="222222"/>
          <w:lang w:val="bg-BG"/>
        </w:rPr>
        <w:t xml:space="preserve"> изменението на климата, в резултат на това преживяват спад в производството и </w:t>
      </w:r>
      <w:r w:rsidR="002121AB" w:rsidRPr="00852A57">
        <w:rPr>
          <w:color w:val="222222"/>
          <w:lang w:val="bg-BG"/>
        </w:rPr>
        <w:t>ръст</w:t>
      </w:r>
      <w:r w:rsidRPr="00852A57">
        <w:rPr>
          <w:color w:val="222222"/>
          <w:lang w:val="bg-BG"/>
        </w:rPr>
        <w:t xml:space="preserve"> на цените.</w:t>
      </w:r>
    </w:p>
    <w:p w14:paraId="3842E335" w14:textId="03519333" w:rsidR="002121AB" w:rsidRPr="00DE7E67" w:rsidRDefault="00252150" w:rsidP="00A50BD0">
      <w:pPr>
        <w:pStyle w:val="BodyText"/>
        <w:ind w:left="0" w:firstLine="0"/>
        <w:rPr>
          <w:lang w:val="bg-BG"/>
        </w:rPr>
      </w:pPr>
      <w:r w:rsidRPr="00852A57">
        <w:rPr>
          <w:lang w:val="bg-BG"/>
        </w:rPr>
        <w:lastRenderedPageBreak/>
        <w:t>При</w:t>
      </w:r>
      <w:r w:rsidR="002121AB" w:rsidRPr="00DE7E67">
        <w:rPr>
          <w:lang w:val="bg-BG"/>
        </w:rPr>
        <w:t xml:space="preserve"> икономическия модел, разработен за </w:t>
      </w:r>
      <w:r w:rsidR="00EC6A56" w:rsidRPr="00852A57">
        <w:rPr>
          <w:lang w:val="bg-BG"/>
        </w:rPr>
        <w:t>целите на настоящия</w:t>
      </w:r>
      <w:r w:rsidR="002121AB" w:rsidRPr="00DE7E67">
        <w:rPr>
          <w:lang w:val="bg-BG"/>
        </w:rPr>
        <w:t xml:space="preserve"> анализ, </w:t>
      </w:r>
      <w:r w:rsidR="002121AB" w:rsidRPr="00852A57">
        <w:rPr>
          <w:lang w:val="bg-BG"/>
        </w:rPr>
        <w:t>работната сила</w:t>
      </w:r>
      <w:r w:rsidR="002121AB" w:rsidRPr="00DE7E67">
        <w:rPr>
          <w:lang w:val="bg-BG"/>
        </w:rPr>
        <w:t xml:space="preserve"> преминава</w:t>
      </w:r>
      <w:r w:rsidR="002121AB" w:rsidRPr="00852A57">
        <w:rPr>
          <w:lang w:val="bg-BG"/>
        </w:rPr>
        <w:t xml:space="preserve"> от един сектор в друг</w:t>
      </w:r>
      <w:r w:rsidR="002121AB" w:rsidRPr="00DE7E67">
        <w:rPr>
          <w:lang w:val="bg-BG"/>
        </w:rPr>
        <w:t xml:space="preserve"> </w:t>
      </w:r>
      <w:r w:rsidR="00EC6A56" w:rsidRPr="00852A57">
        <w:rPr>
          <w:lang w:val="bg-BG"/>
        </w:rPr>
        <w:t>в</w:t>
      </w:r>
      <w:r w:rsidR="002D787E">
        <w:rPr>
          <w:lang w:val="bg-BG"/>
        </w:rPr>
        <w:t xml:space="preserve"> </w:t>
      </w:r>
      <w:r w:rsidR="00EC6A56" w:rsidRPr="00852A57">
        <w:rPr>
          <w:lang w:val="bg-BG"/>
        </w:rPr>
        <w:t>търсене на</w:t>
      </w:r>
      <w:r w:rsidR="002121AB" w:rsidRPr="00DE7E67">
        <w:rPr>
          <w:lang w:val="bg-BG"/>
        </w:rPr>
        <w:t xml:space="preserve"> </w:t>
      </w:r>
      <w:r w:rsidR="00EC6A56" w:rsidRPr="00852A57">
        <w:rPr>
          <w:lang w:val="bg-BG"/>
        </w:rPr>
        <w:t>равновесие</w:t>
      </w:r>
      <w:r w:rsidR="002121AB" w:rsidRPr="00852A57">
        <w:rPr>
          <w:lang w:val="bg-BG"/>
        </w:rPr>
        <w:t xml:space="preserve"> на</w:t>
      </w:r>
      <w:r w:rsidR="002121AB" w:rsidRPr="00DE7E67">
        <w:rPr>
          <w:lang w:val="bg-BG"/>
        </w:rPr>
        <w:t xml:space="preserve"> </w:t>
      </w:r>
      <w:r w:rsidR="00B838BD" w:rsidRPr="00852A57">
        <w:rPr>
          <w:lang w:val="bg-BG"/>
        </w:rPr>
        <w:t xml:space="preserve">работните </w:t>
      </w:r>
      <w:r w:rsidR="002121AB" w:rsidRPr="00DE7E67">
        <w:rPr>
          <w:lang w:val="bg-BG"/>
        </w:rPr>
        <w:t xml:space="preserve">заплати. </w:t>
      </w:r>
      <w:r w:rsidR="00B838BD" w:rsidRPr="00852A57">
        <w:rPr>
          <w:lang w:val="bg-BG"/>
        </w:rPr>
        <w:t>С други думи</w:t>
      </w:r>
      <w:r w:rsidR="002121AB" w:rsidRPr="00DE7E67">
        <w:rPr>
          <w:lang w:val="bg-BG"/>
        </w:rPr>
        <w:t xml:space="preserve">, </w:t>
      </w:r>
      <w:r w:rsidR="00B838BD" w:rsidRPr="00852A57">
        <w:rPr>
          <w:lang w:val="bg-BG"/>
        </w:rPr>
        <w:t>работната сила</w:t>
      </w:r>
      <w:r w:rsidR="00B838BD" w:rsidRPr="00DE7E67">
        <w:rPr>
          <w:lang w:val="bg-BG"/>
        </w:rPr>
        <w:t xml:space="preserve"> се премества</w:t>
      </w:r>
      <w:r w:rsidR="002121AB" w:rsidRPr="00DE7E67">
        <w:rPr>
          <w:lang w:val="bg-BG"/>
        </w:rPr>
        <w:t xml:space="preserve"> </w:t>
      </w:r>
      <w:r w:rsidR="00EC6A56" w:rsidRPr="00852A57">
        <w:rPr>
          <w:lang w:val="bg-BG"/>
        </w:rPr>
        <w:t>към</w:t>
      </w:r>
      <w:r w:rsidR="002121AB" w:rsidRPr="00DE7E67">
        <w:rPr>
          <w:lang w:val="bg-BG"/>
        </w:rPr>
        <w:t xml:space="preserve"> секторите с най-голямо търсене. Ако даден сектор се разрасне след </w:t>
      </w:r>
      <w:r w:rsidR="00B838BD" w:rsidRPr="00DE7E67">
        <w:rPr>
          <w:lang w:val="bg-BG"/>
        </w:rPr>
        <w:t>шок</w:t>
      </w:r>
      <w:r w:rsidR="00B838BD" w:rsidRPr="00852A57">
        <w:rPr>
          <w:lang w:val="bg-BG"/>
        </w:rPr>
        <w:t xml:space="preserve"> </w:t>
      </w:r>
      <w:r w:rsidR="00C37DD3">
        <w:rPr>
          <w:lang w:val="bg-BG"/>
        </w:rPr>
        <w:t>поради външни фактори</w:t>
      </w:r>
      <w:r w:rsidR="002121AB" w:rsidRPr="00DE7E67">
        <w:rPr>
          <w:lang w:val="bg-BG"/>
        </w:rPr>
        <w:t xml:space="preserve">, </w:t>
      </w:r>
      <w:r w:rsidR="00B838BD" w:rsidRPr="00852A57">
        <w:rPr>
          <w:lang w:val="bg-BG"/>
        </w:rPr>
        <w:t>би</w:t>
      </w:r>
      <w:r w:rsidR="002121AB" w:rsidRPr="00DE7E67">
        <w:rPr>
          <w:lang w:val="bg-BG"/>
        </w:rPr>
        <w:t xml:space="preserve"> </w:t>
      </w:r>
      <w:r w:rsidR="00882FCC" w:rsidRPr="00852A57">
        <w:rPr>
          <w:lang w:val="bg-BG"/>
        </w:rPr>
        <w:t>нараснало</w:t>
      </w:r>
      <w:r w:rsidR="002121AB" w:rsidRPr="00DE7E67">
        <w:rPr>
          <w:lang w:val="bg-BG"/>
        </w:rPr>
        <w:t xml:space="preserve"> търсене</w:t>
      </w:r>
      <w:r w:rsidR="00882FCC" w:rsidRPr="00852A57">
        <w:rPr>
          <w:lang w:val="bg-BG"/>
        </w:rPr>
        <w:t>то</w:t>
      </w:r>
      <w:r w:rsidR="002121AB" w:rsidRPr="00DE7E67">
        <w:rPr>
          <w:lang w:val="bg-BG"/>
        </w:rPr>
        <w:t xml:space="preserve"> на </w:t>
      </w:r>
      <w:r w:rsidR="00882FCC" w:rsidRPr="00DE7E67">
        <w:rPr>
          <w:lang w:val="bg-BG"/>
        </w:rPr>
        <w:t>производствени фактори</w:t>
      </w:r>
      <w:r w:rsidR="002121AB" w:rsidRPr="00DE7E67">
        <w:rPr>
          <w:lang w:val="bg-BG"/>
        </w:rPr>
        <w:t>. Въпреки това</w:t>
      </w:r>
      <w:r w:rsidR="00EC6A56" w:rsidRPr="00852A57">
        <w:rPr>
          <w:lang w:val="bg-BG"/>
        </w:rPr>
        <w:t xml:space="preserve"> обаче</w:t>
      </w:r>
      <w:r w:rsidR="002121AB" w:rsidRPr="00DE7E67">
        <w:rPr>
          <w:lang w:val="bg-BG"/>
        </w:rPr>
        <w:t xml:space="preserve">, търсенето на </w:t>
      </w:r>
      <w:r w:rsidR="00882FCC" w:rsidRPr="00852A57">
        <w:rPr>
          <w:lang w:val="bg-BG"/>
        </w:rPr>
        <w:t xml:space="preserve">даден </w:t>
      </w:r>
      <w:r w:rsidR="002121AB" w:rsidRPr="00DE7E67">
        <w:rPr>
          <w:lang w:val="bg-BG"/>
        </w:rPr>
        <w:t xml:space="preserve">фактор зависи от първоначалния интензитет на </w:t>
      </w:r>
      <w:r w:rsidR="00882FCC" w:rsidRPr="00852A57">
        <w:rPr>
          <w:lang w:val="bg-BG"/>
        </w:rPr>
        <w:t xml:space="preserve">неговото </w:t>
      </w:r>
      <w:r w:rsidR="002121AB" w:rsidRPr="00DE7E67">
        <w:rPr>
          <w:lang w:val="bg-BG"/>
        </w:rPr>
        <w:t xml:space="preserve">използване. </w:t>
      </w:r>
      <w:r w:rsidR="00882FCC" w:rsidRPr="00852A57">
        <w:rPr>
          <w:lang w:val="bg-BG"/>
        </w:rPr>
        <w:t>Така н</w:t>
      </w:r>
      <w:r w:rsidR="002121AB" w:rsidRPr="00DE7E67">
        <w:rPr>
          <w:lang w:val="bg-BG"/>
        </w:rPr>
        <w:t xml:space="preserve">апример </w:t>
      </w:r>
      <w:r w:rsidR="00882FCC" w:rsidRPr="00DE7E67">
        <w:rPr>
          <w:lang w:val="bg-BG"/>
        </w:rPr>
        <w:t>добив</w:t>
      </w:r>
      <w:r w:rsidR="00882FCC" w:rsidRPr="00852A57">
        <w:rPr>
          <w:lang w:val="bg-BG"/>
        </w:rPr>
        <w:t>ният</w:t>
      </w:r>
      <w:r w:rsidR="00882FCC" w:rsidRPr="00DE7E67">
        <w:rPr>
          <w:lang w:val="bg-BG"/>
        </w:rPr>
        <w:t xml:space="preserve"> </w:t>
      </w:r>
      <w:r w:rsidR="002121AB" w:rsidRPr="00DE7E67">
        <w:rPr>
          <w:lang w:val="bg-BG"/>
        </w:rPr>
        <w:t>сектор използва</w:t>
      </w:r>
      <w:r w:rsidR="00882FCC" w:rsidRPr="00DE7E67">
        <w:rPr>
          <w:lang w:val="bg-BG"/>
        </w:rPr>
        <w:t xml:space="preserve"> повече капитал, отколкото труд</w:t>
      </w:r>
      <w:r w:rsidR="002121AB" w:rsidRPr="00DE7E67">
        <w:rPr>
          <w:lang w:val="bg-BG"/>
        </w:rPr>
        <w:t>, докато обратното е вярно за селско</w:t>
      </w:r>
      <w:r w:rsidR="00882FCC" w:rsidRPr="00DE7E67">
        <w:rPr>
          <w:lang w:val="bg-BG"/>
        </w:rPr>
        <w:t>стопанския сектор. Следователно</w:t>
      </w:r>
      <w:r w:rsidR="002121AB" w:rsidRPr="00DE7E67">
        <w:rPr>
          <w:lang w:val="bg-BG"/>
        </w:rPr>
        <w:t xml:space="preserve"> </w:t>
      </w:r>
      <w:r w:rsidR="002D787E">
        <w:rPr>
          <w:b/>
          <w:i/>
          <w:lang w:val="bg-BG"/>
        </w:rPr>
        <w:t>ф</w:t>
      </w:r>
      <w:r w:rsidR="00882FCC" w:rsidRPr="00DE7E67">
        <w:rPr>
          <w:b/>
          <w:i/>
          <w:lang w:val="bg-BG"/>
        </w:rPr>
        <w:t>игура 2</w:t>
      </w:r>
      <w:r w:rsidR="00C37DD3">
        <w:rPr>
          <w:b/>
          <w:i/>
          <w:lang w:val="bg-BG"/>
        </w:rPr>
        <w:t>1</w:t>
      </w:r>
      <w:r w:rsidR="00882FCC" w:rsidRPr="00DE7E67">
        <w:rPr>
          <w:lang w:val="bg-BG"/>
        </w:rPr>
        <w:t xml:space="preserve"> </w:t>
      </w:r>
      <w:r w:rsidR="008B5C7C" w:rsidRPr="00852A57">
        <w:rPr>
          <w:lang w:val="bg-BG"/>
        </w:rPr>
        <w:t>показва</w:t>
      </w:r>
      <w:r w:rsidR="002121AB" w:rsidRPr="00DE7E67">
        <w:rPr>
          <w:lang w:val="bg-BG"/>
        </w:rPr>
        <w:t xml:space="preserve">, че </w:t>
      </w:r>
      <w:r w:rsidR="00882FCC" w:rsidRPr="00852A57">
        <w:rPr>
          <w:lang w:val="bg-BG"/>
        </w:rPr>
        <w:t>при</w:t>
      </w:r>
      <w:r w:rsidR="002121AB" w:rsidRPr="00DE7E67">
        <w:rPr>
          <w:lang w:val="bg-BG"/>
        </w:rPr>
        <w:t xml:space="preserve"> </w:t>
      </w:r>
      <w:r w:rsidR="008B5C7C" w:rsidRPr="00DE7E67">
        <w:rPr>
          <w:lang w:val="bg-BG"/>
        </w:rPr>
        <w:t>въздействи</w:t>
      </w:r>
      <w:r w:rsidR="008B5C7C" w:rsidRPr="00852A57">
        <w:rPr>
          <w:lang w:val="bg-BG"/>
        </w:rPr>
        <w:t>е</w:t>
      </w:r>
      <w:r w:rsidR="008B5C7C" w:rsidRPr="00DE7E67">
        <w:rPr>
          <w:lang w:val="bg-BG"/>
        </w:rPr>
        <w:t xml:space="preserve"> </w:t>
      </w:r>
      <w:r w:rsidR="008B5C7C" w:rsidRPr="00852A57">
        <w:rPr>
          <w:lang w:val="bg-BG"/>
        </w:rPr>
        <w:t>на</w:t>
      </w:r>
      <w:r w:rsidR="008B5C7C" w:rsidRPr="00DE7E67">
        <w:rPr>
          <w:lang w:val="bg-BG"/>
        </w:rPr>
        <w:t xml:space="preserve"> изменението на климата </w:t>
      </w:r>
      <w:r w:rsidR="00882FCC" w:rsidRPr="00DE7E67">
        <w:rPr>
          <w:lang w:val="bg-BG"/>
        </w:rPr>
        <w:t>в България</w:t>
      </w:r>
      <w:r w:rsidR="002121AB" w:rsidRPr="00DE7E67">
        <w:rPr>
          <w:lang w:val="bg-BG"/>
        </w:rPr>
        <w:t xml:space="preserve"> работн</w:t>
      </w:r>
      <w:r w:rsidR="00882FCC" w:rsidRPr="00852A57">
        <w:rPr>
          <w:lang w:val="bg-BG"/>
        </w:rPr>
        <w:t>ата сила</w:t>
      </w:r>
      <w:r w:rsidR="002121AB" w:rsidRPr="00DE7E67">
        <w:rPr>
          <w:lang w:val="bg-BG"/>
        </w:rPr>
        <w:t xml:space="preserve"> </w:t>
      </w:r>
      <w:r w:rsidR="00882FCC" w:rsidRPr="00852A57">
        <w:rPr>
          <w:lang w:val="bg-BG"/>
        </w:rPr>
        <w:t>напуска</w:t>
      </w:r>
      <w:r w:rsidR="002121AB" w:rsidRPr="00DE7E67">
        <w:rPr>
          <w:lang w:val="bg-BG"/>
        </w:rPr>
        <w:t xml:space="preserve"> сектори</w:t>
      </w:r>
      <w:r w:rsidR="008B5C7C" w:rsidRPr="00852A57">
        <w:rPr>
          <w:lang w:val="bg-BG"/>
        </w:rPr>
        <w:t>те</w:t>
      </w:r>
      <w:r w:rsidR="002121AB" w:rsidRPr="00DE7E67">
        <w:rPr>
          <w:lang w:val="bg-BG"/>
        </w:rPr>
        <w:t xml:space="preserve">, които са негативно засегнати. </w:t>
      </w:r>
      <w:r w:rsidR="00EC6A56" w:rsidRPr="00852A57">
        <w:rPr>
          <w:lang w:val="bg-BG"/>
        </w:rPr>
        <w:t>Вижда се н</w:t>
      </w:r>
      <w:r w:rsidR="002121AB" w:rsidRPr="00DE7E67">
        <w:rPr>
          <w:lang w:val="bg-BG"/>
        </w:rPr>
        <w:t xml:space="preserve">апример значителен спад в търсенето на работна ръка </w:t>
      </w:r>
      <w:r w:rsidR="00882FCC" w:rsidRPr="00852A57">
        <w:rPr>
          <w:lang w:val="bg-BG"/>
        </w:rPr>
        <w:t>от</w:t>
      </w:r>
      <w:r w:rsidR="002121AB" w:rsidRPr="00DE7E67">
        <w:rPr>
          <w:lang w:val="bg-BG"/>
        </w:rPr>
        <w:t xml:space="preserve"> нефтени</w:t>
      </w:r>
      <w:r w:rsidR="00882FCC" w:rsidRPr="00852A57">
        <w:rPr>
          <w:lang w:val="bg-BG"/>
        </w:rPr>
        <w:t>я</w:t>
      </w:r>
      <w:r w:rsidR="002121AB" w:rsidRPr="00DE7E67">
        <w:rPr>
          <w:lang w:val="bg-BG"/>
        </w:rPr>
        <w:t xml:space="preserve"> и други химически производствени сектори </w:t>
      </w:r>
      <w:r w:rsidR="0017236B" w:rsidRPr="00852A57">
        <w:rPr>
          <w:lang w:val="bg-BG"/>
        </w:rPr>
        <w:t xml:space="preserve">и преместване </w:t>
      </w:r>
      <w:r w:rsidR="002121AB" w:rsidRPr="00DE7E67">
        <w:rPr>
          <w:lang w:val="bg-BG"/>
        </w:rPr>
        <w:t>към секторите на услугите и строителството.</w:t>
      </w:r>
    </w:p>
    <w:p w14:paraId="4D2470D1" w14:textId="12727A1A" w:rsidR="00AA63BD" w:rsidRPr="00DE7E67" w:rsidRDefault="00C1042A" w:rsidP="00346D4A">
      <w:pPr>
        <w:pStyle w:val="Caption"/>
        <w:rPr>
          <w:lang w:val="bg-BG"/>
        </w:rPr>
      </w:pPr>
      <w:bookmarkStart w:id="152" w:name="_Toc510102970"/>
      <w:bookmarkStart w:id="153" w:name="_Toc522037868"/>
      <w:r w:rsidRPr="00852A57">
        <w:rPr>
          <w:lang w:val="bg-BG"/>
        </w:rPr>
        <w:t>Фигура</w:t>
      </w:r>
      <w:r w:rsidR="008F50D2" w:rsidRPr="00DE7E67">
        <w:rPr>
          <w:lang w:val="bg-BG"/>
        </w:rPr>
        <w:t xml:space="preserve"> </w:t>
      </w:r>
      <w:r w:rsidR="008F50D2" w:rsidRPr="00DE7E67">
        <w:rPr>
          <w:lang w:val="bg-BG"/>
        </w:rPr>
        <w:fldChar w:fldCharType="begin"/>
      </w:r>
      <w:r w:rsidR="008F50D2" w:rsidRPr="00DE7E67">
        <w:rPr>
          <w:lang w:val="bg-BG"/>
        </w:rPr>
        <w:instrText xml:space="preserve"> SEQ Figure \* ARABIC </w:instrText>
      </w:r>
      <w:r w:rsidR="008F50D2" w:rsidRPr="00DE7E67">
        <w:rPr>
          <w:lang w:val="bg-BG"/>
        </w:rPr>
        <w:fldChar w:fldCharType="separate"/>
      </w:r>
      <w:r w:rsidR="00A66CB1">
        <w:rPr>
          <w:noProof/>
          <w:lang w:val="bg-BG"/>
        </w:rPr>
        <w:t>21</w:t>
      </w:r>
      <w:r w:rsidR="008F50D2" w:rsidRPr="00DE7E67">
        <w:rPr>
          <w:lang w:val="bg-BG"/>
        </w:rPr>
        <w:fldChar w:fldCharType="end"/>
      </w:r>
      <w:r w:rsidR="008F50D2" w:rsidRPr="00DE7E67">
        <w:rPr>
          <w:lang w:val="bg-BG"/>
        </w:rPr>
        <w:t xml:space="preserve">. </w:t>
      </w:r>
      <w:r w:rsidR="00252150" w:rsidRPr="00852A57">
        <w:rPr>
          <w:lang w:val="bg-BG"/>
        </w:rPr>
        <w:t xml:space="preserve">Въздействие на изменението на климата върху разпределението на </w:t>
      </w:r>
      <w:r w:rsidR="00193021" w:rsidRPr="00852A57">
        <w:rPr>
          <w:lang w:val="bg-BG"/>
        </w:rPr>
        <w:t>труда между секторите на икономиката</w:t>
      </w:r>
      <w:r w:rsidR="00252150" w:rsidRPr="00DE7E67">
        <w:rPr>
          <w:lang w:val="bg-BG"/>
        </w:rPr>
        <w:t xml:space="preserve"> (</w:t>
      </w:r>
      <w:r w:rsidR="00252150" w:rsidRPr="00852A57">
        <w:rPr>
          <w:lang w:val="bg-BG"/>
        </w:rPr>
        <w:t>процентно изменение</w:t>
      </w:r>
      <w:r w:rsidR="00C37DD3">
        <w:rPr>
          <w:lang w:val="bg-BG"/>
        </w:rPr>
        <w:t xml:space="preserve"> в сравнение с базовия сценарий без отчитане на изменението на климата</w:t>
      </w:r>
      <w:r w:rsidR="00AA63BD" w:rsidRPr="00DE7E67">
        <w:rPr>
          <w:lang w:val="bg-BG"/>
        </w:rPr>
        <w:t>)</w:t>
      </w:r>
      <w:bookmarkEnd w:id="152"/>
      <w:bookmarkEnd w:id="153"/>
    </w:p>
    <w:p w14:paraId="0A08DD58" w14:textId="78F35166" w:rsidR="00AA63BD" w:rsidRPr="00DE7E67" w:rsidRDefault="002D787E" w:rsidP="00831B3A">
      <w:pPr>
        <w:jc w:val="center"/>
        <w:rPr>
          <w:lang w:val="bg-BG"/>
        </w:rPr>
      </w:pPr>
      <w:r>
        <w:rPr>
          <w:noProof/>
          <w:lang w:val="bg-BG" w:eastAsia="bg-BG"/>
        </w:rPr>
        <w:drawing>
          <wp:inline distT="0" distB="0" distL="0" distR="0" wp14:anchorId="53E90D65" wp14:editId="135B6229">
            <wp:extent cx="5718810" cy="4265112"/>
            <wp:effectExtent l="0" t="0" r="15240" b="2540"/>
            <wp:docPr id="1303" name="Chart 1303">
              <a:extLst xmlns:a="http://schemas.openxmlformats.org/drawingml/2006/main">
                <a:ext uri="{FF2B5EF4-FFF2-40B4-BE49-F238E27FC236}">
                  <a16:creationId xmlns:a16="http://schemas.microsoft.com/office/drawing/2014/main" id="{00000000-0008-0000-1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11201D2A" w14:textId="72C1B321" w:rsidR="00AA63BD" w:rsidRPr="00852A57" w:rsidRDefault="00C1042A" w:rsidP="00831B3A">
      <w:pPr>
        <w:pStyle w:val="Source"/>
        <w:rPr>
          <w:lang w:val="bg-BG"/>
        </w:rPr>
      </w:pPr>
      <w:r w:rsidRPr="00852A57">
        <w:rPr>
          <w:lang w:val="bg-BG"/>
        </w:rPr>
        <w:t>Източник</w:t>
      </w:r>
      <w:r w:rsidR="00AA63BD" w:rsidRPr="00DE7E67">
        <w:rPr>
          <w:lang w:val="bg-BG"/>
        </w:rPr>
        <w:t xml:space="preserve">: </w:t>
      </w:r>
      <w:r w:rsidRPr="00852A57">
        <w:rPr>
          <w:lang w:val="bg-BG"/>
        </w:rPr>
        <w:t>Симулации по модела.</w:t>
      </w:r>
    </w:p>
    <w:p w14:paraId="69DF3A33" w14:textId="4C2CA9FB" w:rsidR="009A2779" w:rsidRPr="00C33215" w:rsidRDefault="008C510E" w:rsidP="00A50BD0">
      <w:pPr>
        <w:pStyle w:val="BodyText"/>
        <w:ind w:left="0" w:firstLine="0"/>
        <w:rPr>
          <w:b/>
          <w:i/>
          <w:color w:val="000000"/>
          <w:lang w:val="bg-BG"/>
        </w:rPr>
      </w:pPr>
      <w:r w:rsidRPr="00DE7E67">
        <w:rPr>
          <w:b/>
          <w:i/>
          <w:color w:val="000000"/>
          <w:lang w:val="bg-BG"/>
        </w:rPr>
        <w:t>Фигура</w:t>
      </w:r>
      <w:r w:rsidR="00AA63BD" w:rsidRPr="00DE7E67">
        <w:rPr>
          <w:b/>
          <w:i/>
          <w:color w:val="000000"/>
          <w:lang w:val="bg-BG"/>
        </w:rPr>
        <w:t xml:space="preserve"> </w:t>
      </w:r>
      <w:r w:rsidR="008F50D2" w:rsidRPr="00DE7E67">
        <w:rPr>
          <w:b/>
          <w:i/>
          <w:color w:val="000000"/>
          <w:lang w:val="bg-BG"/>
        </w:rPr>
        <w:t>2</w:t>
      </w:r>
      <w:r w:rsidR="00C37DD3">
        <w:rPr>
          <w:b/>
          <w:i/>
          <w:color w:val="000000"/>
          <w:lang w:val="bg-BG"/>
        </w:rPr>
        <w:t>2</w:t>
      </w:r>
      <w:r w:rsidR="00AA63BD" w:rsidRPr="00DE7E67">
        <w:rPr>
          <w:color w:val="000000"/>
          <w:lang w:val="bg-BG"/>
        </w:rPr>
        <w:t xml:space="preserve"> </w:t>
      </w:r>
      <w:r w:rsidR="009C336E" w:rsidRPr="00DE7E67">
        <w:rPr>
          <w:color w:val="000000"/>
          <w:lang w:val="bg-BG"/>
        </w:rPr>
        <w:t xml:space="preserve">показва общата структура на търговията в България след повишаване на глобалната температура </w:t>
      </w:r>
      <w:r w:rsidR="009C336E" w:rsidRPr="00852A57">
        <w:rPr>
          <w:color w:val="000000"/>
          <w:lang w:val="bg-BG"/>
        </w:rPr>
        <w:t xml:space="preserve">съответно </w:t>
      </w:r>
      <w:r w:rsidR="005916B8" w:rsidRPr="00DE7E67">
        <w:rPr>
          <w:color w:val="000000"/>
          <w:lang w:val="bg-BG"/>
        </w:rPr>
        <w:t>с 2</w:t>
      </w:r>
      <w:r w:rsidR="00C37DD3">
        <w:rPr>
          <w:color w:val="000000"/>
          <w:lang w:val="bg-BG"/>
        </w:rPr>
        <w:t>°С</w:t>
      </w:r>
      <w:r w:rsidR="009C336E" w:rsidRPr="00DE7E67">
        <w:rPr>
          <w:color w:val="000000"/>
          <w:lang w:val="bg-BG"/>
        </w:rPr>
        <w:t xml:space="preserve"> </w:t>
      </w:r>
      <w:r w:rsidR="005916B8" w:rsidRPr="00DE7E67">
        <w:rPr>
          <w:color w:val="000000"/>
          <w:lang w:val="bg-BG"/>
        </w:rPr>
        <w:t>и 4</w:t>
      </w:r>
      <w:r w:rsidR="00C37DD3">
        <w:rPr>
          <w:color w:val="000000"/>
          <w:lang w:val="bg-BG"/>
        </w:rPr>
        <w:t>°С</w:t>
      </w:r>
      <w:r w:rsidR="009C336E" w:rsidRPr="00DE7E67">
        <w:rPr>
          <w:color w:val="000000"/>
          <w:lang w:val="bg-BG"/>
        </w:rPr>
        <w:t xml:space="preserve">. </w:t>
      </w:r>
      <w:r w:rsidR="00C37DD3">
        <w:rPr>
          <w:color w:val="000000"/>
          <w:lang w:val="bg-BG"/>
        </w:rPr>
        <w:t>Ф</w:t>
      </w:r>
      <w:r w:rsidR="009C336E" w:rsidRPr="00DE7E67">
        <w:rPr>
          <w:color w:val="000000"/>
          <w:lang w:val="bg-BG"/>
        </w:rPr>
        <w:t>игур</w:t>
      </w:r>
      <w:r w:rsidR="00C37DD3">
        <w:rPr>
          <w:color w:val="000000"/>
          <w:lang w:val="bg-BG"/>
        </w:rPr>
        <w:t>ата</w:t>
      </w:r>
      <w:r w:rsidR="009C336E" w:rsidRPr="00DE7E67">
        <w:rPr>
          <w:color w:val="000000"/>
          <w:lang w:val="bg-BG"/>
        </w:rPr>
        <w:t xml:space="preserve"> показва общата промяна в производството, както следва: </w:t>
      </w:r>
      <w:r w:rsidR="009C336E" w:rsidRPr="00852A57">
        <w:rPr>
          <w:color w:val="000000"/>
          <w:lang w:val="bg-BG"/>
        </w:rPr>
        <w:t>п</w:t>
      </w:r>
      <w:r w:rsidR="009C336E" w:rsidRPr="00DE7E67">
        <w:rPr>
          <w:color w:val="000000"/>
          <w:lang w:val="bg-BG"/>
        </w:rPr>
        <w:t xml:space="preserve">ърво, промяната в общата продуктова структура, показана </w:t>
      </w:r>
      <w:r w:rsidR="009C336E" w:rsidRPr="00852A57">
        <w:rPr>
          <w:color w:val="000000"/>
          <w:lang w:val="bg-BG"/>
        </w:rPr>
        <w:t>на</w:t>
      </w:r>
      <w:r w:rsidR="009C336E" w:rsidRPr="00DE7E67">
        <w:rPr>
          <w:color w:val="000000"/>
          <w:lang w:val="bg-BG"/>
        </w:rPr>
        <w:t xml:space="preserve"> </w:t>
      </w:r>
      <w:r w:rsidR="002D787E">
        <w:rPr>
          <w:b/>
          <w:i/>
          <w:color w:val="000000"/>
          <w:lang w:val="bg-BG"/>
        </w:rPr>
        <w:t>ф</w:t>
      </w:r>
      <w:r w:rsidR="009C336E" w:rsidRPr="00DE7E67">
        <w:rPr>
          <w:b/>
          <w:i/>
          <w:color w:val="000000"/>
          <w:lang w:val="bg-BG"/>
        </w:rPr>
        <w:t>игура 2</w:t>
      </w:r>
      <w:r w:rsidR="00C37DD3">
        <w:rPr>
          <w:b/>
          <w:i/>
          <w:color w:val="000000"/>
          <w:lang w:val="bg-BG"/>
        </w:rPr>
        <w:t>0</w:t>
      </w:r>
      <w:r w:rsidR="009C336E" w:rsidRPr="00DE7E67">
        <w:rPr>
          <w:color w:val="000000"/>
          <w:lang w:val="bg-BG"/>
        </w:rPr>
        <w:t xml:space="preserve">, има пряко отношение към това, </w:t>
      </w:r>
      <w:r w:rsidR="009C336E" w:rsidRPr="00852A57">
        <w:rPr>
          <w:color w:val="000000"/>
          <w:lang w:val="bg-BG"/>
        </w:rPr>
        <w:t xml:space="preserve">с </w:t>
      </w:r>
      <w:r w:rsidR="009C336E" w:rsidRPr="00DE7E67">
        <w:rPr>
          <w:color w:val="000000"/>
          <w:lang w:val="bg-BG"/>
        </w:rPr>
        <w:t xml:space="preserve">което България </w:t>
      </w:r>
      <w:r w:rsidR="009C336E" w:rsidRPr="00852A57">
        <w:rPr>
          <w:color w:val="000000"/>
          <w:lang w:val="bg-BG"/>
        </w:rPr>
        <w:t xml:space="preserve">ще трябва да </w:t>
      </w:r>
      <w:r w:rsidR="009C336E" w:rsidRPr="00DE7E67">
        <w:rPr>
          <w:color w:val="000000"/>
          <w:lang w:val="bg-BG"/>
        </w:rPr>
        <w:t xml:space="preserve">търгува с останалата част от света. </w:t>
      </w:r>
      <w:r w:rsidR="000C4624" w:rsidRPr="00852A57">
        <w:rPr>
          <w:color w:val="000000"/>
          <w:lang w:val="bg-BG"/>
        </w:rPr>
        <w:t>Съгласно л</w:t>
      </w:r>
      <w:r w:rsidR="009C336E" w:rsidRPr="00DE7E67">
        <w:rPr>
          <w:color w:val="000000"/>
          <w:lang w:val="bg-BG"/>
        </w:rPr>
        <w:t xml:space="preserve">явата </w:t>
      </w:r>
      <w:r w:rsidR="009C336E" w:rsidRPr="00852A57">
        <w:rPr>
          <w:color w:val="000000"/>
          <w:lang w:val="bg-BG"/>
        </w:rPr>
        <w:t>колона</w:t>
      </w:r>
      <w:r w:rsidR="009C336E" w:rsidRPr="00DE7E67">
        <w:rPr>
          <w:color w:val="000000"/>
          <w:lang w:val="bg-BG"/>
        </w:rPr>
        <w:t xml:space="preserve"> на </w:t>
      </w:r>
      <w:r w:rsidR="002D787E">
        <w:rPr>
          <w:b/>
          <w:i/>
          <w:color w:val="000000"/>
          <w:lang w:val="bg-BG"/>
        </w:rPr>
        <w:t>ф</w:t>
      </w:r>
      <w:r w:rsidR="009C336E" w:rsidRPr="00DE7E67">
        <w:rPr>
          <w:b/>
          <w:i/>
          <w:color w:val="000000"/>
          <w:lang w:val="bg-BG"/>
        </w:rPr>
        <w:t>игура 2</w:t>
      </w:r>
      <w:r w:rsidR="00C37DD3">
        <w:rPr>
          <w:b/>
          <w:i/>
          <w:color w:val="000000"/>
          <w:lang w:val="bg-BG"/>
        </w:rPr>
        <w:t>2</w:t>
      </w:r>
      <w:r w:rsidR="009C336E" w:rsidRPr="00DE7E67">
        <w:rPr>
          <w:color w:val="000000"/>
          <w:lang w:val="bg-BG"/>
        </w:rPr>
        <w:t xml:space="preserve"> България ще </w:t>
      </w:r>
      <w:r w:rsidR="009C336E" w:rsidRPr="00DE7E67">
        <w:rPr>
          <w:color w:val="000000"/>
          <w:lang w:val="bg-BG"/>
        </w:rPr>
        <w:lastRenderedPageBreak/>
        <w:t xml:space="preserve">внася стоки, чието вътрешно производство е силно засегнато от изменението на климата. Това са сектори като петролни продукти, химикали и </w:t>
      </w:r>
      <w:r w:rsidR="000C4624" w:rsidRPr="00852A57">
        <w:rPr>
          <w:color w:val="000000"/>
          <w:lang w:val="bg-BG"/>
        </w:rPr>
        <w:t>техни производни</w:t>
      </w:r>
      <w:r w:rsidR="00C37DD3">
        <w:rPr>
          <w:color w:val="000000"/>
          <w:lang w:val="bg-BG"/>
        </w:rPr>
        <w:t xml:space="preserve">, както и селскостопански стоки. </w:t>
      </w:r>
    </w:p>
    <w:p w14:paraId="27AD4077" w14:textId="1001E0CF" w:rsidR="00AA63BD" w:rsidRPr="00DE7E67" w:rsidRDefault="00C1042A" w:rsidP="00831B3A">
      <w:pPr>
        <w:pStyle w:val="Caption"/>
        <w:spacing w:after="60"/>
        <w:rPr>
          <w:lang w:val="bg-BG"/>
        </w:rPr>
      </w:pPr>
      <w:bookmarkStart w:id="154" w:name="_Toc510102971"/>
      <w:bookmarkStart w:id="155" w:name="_Toc522037869"/>
      <w:r w:rsidRPr="00852A57">
        <w:rPr>
          <w:lang w:val="bg-BG"/>
        </w:rPr>
        <w:t>Фигура</w:t>
      </w:r>
      <w:r w:rsidR="008F50D2" w:rsidRPr="00DE7E67">
        <w:rPr>
          <w:lang w:val="bg-BG"/>
        </w:rPr>
        <w:t xml:space="preserve"> </w:t>
      </w:r>
      <w:r w:rsidR="008F50D2" w:rsidRPr="00DE7E67">
        <w:rPr>
          <w:lang w:val="bg-BG"/>
        </w:rPr>
        <w:fldChar w:fldCharType="begin"/>
      </w:r>
      <w:r w:rsidR="008F50D2" w:rsidRPr="00DE7E67">
        <w:rPr>
          <w:lang w:val="bg-BG"/>
        </w:rPr>
        <w:instrText xml:space="preserve"> SEQ Figure \* ARABIC </w:instrText>
      </w:r>
      <w:r w:rsidR="008F50D2" w:rsidRPr="00DE7E67">
        <w:rPr>
          <w:lang w:val="bg-BG"/>
        </w:rPr>
        <w:fldChar w:fldCharType="separate"/>
      </w:r>
      <w:r w:rsidR="00A66CB1">
        <w:rPr>
          <w:noProof/>
          <w:lang w:val="bg-BG"/>
        </w:rPr>
        <w:t>22</w:t>
      </w:r>
      <w:r w:rsidR="008F50D2" w:rsidRPr="00DE7E67">
        <w:rPr>
          <w:lang w:val="bg-BG"/>
        </w:rPr>
        <w:fldChar w:fldCharType="end"/>
      </w:r>
      <w:r w:rsidR="008F50D2" w:rsidRPr="00DE7E67">
        <w:rPr>
          <w:lang w:val="bg-BG"/>
        </w:rPr>
        <w:t xml:space="preserve">. </w:t>
      </w:r>
      <w:r w:rsidR="00E40E0F" w:rsidRPr="00852A57">
        <w:rPr>
          <w:lang w:val="bg-BG"/>
        </w:rPr>
        <w:t>Въздействи</w:t>
      </w:r>
      <w:r w:rsidR="00AA7B0B" w:rsidRPr="00852A57">
        <w:rPr>
          <w:lang w:val="bg-BG"/>
        </w:rPr>
        <w:t>е</w:t>
      </w:r>
      <w:r w:rsidR="00E40E0F" w:rsidRPr="00852A57">
        <w:rPr>
          <w:lang w:val="bg-BG"/>
        </w:rPr>
        <w:t xml:space="preserve"> на изменението на климата върху търговията</w:t>
      </w:r>
      <w:r w:rsidR="00804400">
        <w:rPr>
          <w:lang w:val="bg-BG"/>
        </w:rPr>
        <w:br/>
      </w:r>
      <w:r w:rsidR="000C4624" w:rsidRPr="00852A57">
        <w:rPr>
          <w:lang w:val="bg-BG"/>
        </w:rPr>
        <w:t>(</w:t>
      </w:r>
      <w:r w:rsidR="00E40E0F" w:rsidRPr="00852A57">
        <w:rPr>
          <w:lang w:val="bg-BG"/>
        </w:rPr>
        <w:t>процентно изменение</w:t>
      </w:r>
      <w:r w:rsidR="00C37DD3">
        <w:rPr>
          <w:lang w:val="bg-BG"/>
        </w:rPr>
        <w:t xml:space="preserve"> в сравнение с базовия сценарий без отчитане на изменението на климата</w:t>
      </w:r>
      <w:r w:rsidR="00AA63BD" w:rsidRPr="00DE7E67">
        <w:rPr>
          <w:lang w:val="bg-BG"/>
        </w:rPr>
        <w:t>)</w:t>
      </w:r>
      <w:bookmarkEnd w:id="154"/>
      <w:bookmarkEnd w:id="155"/>
    </w:p>
    <w:p w14:paraId="7830E138" w14:textId="3B34F0BC" w:rsidR="00C51181" w:rsidRPr="00852A57" w:rsidRDefault="00C51181" w:rsidP="00D56F83">
      <w:pPr>
        <w:spacing w:after="40"/>
        <w:rPr>
          <w:lang w:val="bg-BG" w:eastAsia="bg-BG"/>
        </w:rPr>
      </w:pPr>
      <w:r w:rsidRPr="00DE7E67">
        <w:rPr>
          <w:lang w:val="bg-BG" w:eastAsia="bg-BG"/>
        </w:rPr>
        <w:tab/>
      </w:r>
      <w:r w:rsidRPr="00DE7E67">
        <w:rPr>
          <w:lang w:val="bg-BG" w:eastAsia="bg-BG"/>
        </w:rPr>
        <w:tab/>
      </w:r>
      <w:r w:rsidRPr="00DE7E67">
        <w:rPr>
          <w:lang w:val="bg-BG" w:eastAsia="bg-BG"/>
        </w:rPr>
        <w:tab/>
      </w:r>
      <w:r w:rsidRPr="00E45A65">
        <w:rPr>
          <w:rFonts w:ascii="Calibri" w:eastAsia="Calibri" w:hAnsi="Calibri" w:cs="Times New Roman"/>
          <w:i/>
          <w:iCs/>
          <w:color w:val="44546A"/>
          <w:sz w:val="22"/>
          <w:szCs w:val="18"/>
          <w:lang w:val="bg-BG" w:eastAsia="bg-BG"/>
        </w:rPr>
        <w:tab/>
      </w:r>
      <w:r w:rsidRPr="00E45A65">
        <w:rPr>
          <w:rFonts w:ascii="Calibri" w:eastAsia="Calibri" w:hAnsi="Calibri" w:cs="Times New Roman"/>
          <w:i/>
          <w:iCs/>
          <w:color w:val="44546A"/>
          <w:sz w:val="22"/>
          <w:szCs w:val="18"/>
          <w:lang w:val="bg-BG" w:eastAsia="bg-BG"/>
        </w:rPr>
        <w:tab/>
      </w:r>
      <w:r w:rsidRPr="00DE7E67">
        <w:rPr>
          <w:rFonts w:ascii="Calibri" w:eastAsia="Calibri" w:hAnsi="Calibri" w:cs="Times New Roman"/>
          <w:i/>
          <w:iCs/>
          <w:color w:val="44546A"/>
          <w:sz w:val="22"/>
          <w:szCs w:val="18"/>
          <w:lang w:eastAsia="bg-BG"/>
        </w:rPr>
        <w:t>Внос</w:t>
      </w:r>
      <w:r w:rsidRPr="00DE7E67">
        <w:rPr>
          <w:rFonts w:ascii="Calibri" w:eastAsia="Calibri" w:hAnsi="Calibri" w:cs="Times New Roman"/>
          <w:i/>
          <w:iCs/>
          <w:color w:val="44546A"/>
          <w:sz w:val="22"/>
          <w:szCs w:val="18"/>
          <w:lang w:eastAsia="bg-BG"/>
        </w:rPr>
        <w:tab/>
      </w:r>
      <w:r w:rsidRPr="00852A57">
        <w:rPr>
          <w:lang w:val="bg-BG" w:eastAsia="bg-BG"/>
        </w:rPr>
        <w:tab/>
      </w:r>
      <w:r w:rsidRPr="00852A57">
        <w:rPr>
          <w:lang w:val="bg-BG" w:eastAsia="bg-BG"/>
        </w:rPr>
        <w:tab/>
      </w:r>
      <w:r w:rsidRPr="00852A57">
        <w:rPr>
          <w:lang w:val="bg-BG" w:eastAsia="bg-BG"/>
        </w:rPr>
        <w:tab/>
      </w:r>
      <w:r w:rsidRPr="00852A57">
        <w:rPr>
          <w:lang w:val="bg-BG" w:eastAsia="bg-BG"/>
        </w:rPr>
        <w:tab/>
      </w:r>
      <w:r w:rsidRPr="00852A57">
        <w:rPr>
          <w:lang w:val="bg-BG" w:eastAsia="bg-BG"/>
        </w:rPr>
        <w:tab/>
      </w:r>
      <w:r w:rsidRPr="00852A57">
        <w:rPr>
          <w:lang w:val="bg-BG" w:eastAsia="bg-BG"/>
        </w:rPr>
        <w:tab/>
      </w:r>
      <w:r w:rsidRPr="00DE7E67">
        <w:rPr>
          <w:rFonts w:ascii="Calibri" w:eastAsia="Calibri" w:hAnsi="Calibri" w:cs="Times New Roman"/>
          <w:i/>
          <w:iCs/>
          <w:color w:val="44546A"/>
          <w:sz w:val="22"/>
          <w:szCs w:val="18"/>
          <w:lang w:eastAsia="bg-BG"/>
        </w:rPr>
        <w:tab/>
      </w:r>
      <w:r w:rsidRPr="00DE7E67">
        <w:rPr>
          <w:rFonts w:ascii="Calibri" w:eastAsia="Calibri" w:hAnsi="Calibri" w:cs="Times New Roman"/>
          <w:i/>
          <w:iCs/>
          <w:color w:val="44546A"/>
          <w:sz w:val="22"/>
          <w:szCs w:val="18"/>
          <w:lang w:eastAsia="bg-BG"/>
        </w:rPr>
        <w:tab/>
      </w:r>
      <w:r w:rsidRPr="00DE7E67">
        <w:rPr>
          <w:rFonts w:ascii="Calibri" w:eastAsia="Calibri" w:hAnsi="Calibri" w:cs="Times New Roman"/>
          <w:i/>
          <w:iCs/>
          <w:color w:val="44546A"/>
          <w:sz w:val="22"/>
          <w:szCs w:val="18"/>
          <w:lang w:eastAsia="bg-BG"/>
        </w:rPr>
        <w:tab/>
        <w:t>Износ</w:t>
      </w:r>
    </w:p>
    <w:p w14:paraId="4EC781A1" w14:textId="6BA55814" w:rsidR="00AA63BD" w:rsidRPr="00DE7E67" w:rsidRDefault="002D787E" w:rsidP="00831B3A">
      <w:pPr>
        <w:jc w:val="center"/>
        <w:rPr>
          <w:rFonts w:ascii="Consolas" w:hAnsi="Consolas" w:cs="Consolas"/>
          <w:color w:val="000000"/>
          <w:szCs w:val="24"/>
          <w:lang w:val="bg-BG"/>
        </w:rPr>
      </w:pPr>
      <w:r>
        <w:rPr>
          <w:noProof/>
          <w:lang w:val="bg-BG" w:eastAsia="bg-BG"/>
        </w:rPr>
        <w:drawing>
          <wp:inline distT="0" distB="0" distL="0" distR="0" wp14:anchorId="21E78628" wp14:editId="341AF17B">
            <wp:extent cx="2778760" cy="3420093"/>
            <wp:effectExtent l="0" t="0" r="2540" b="9525"/>
            <wp:docPr id="1297" name="Chart 1297">
              <a:extLst xmlns:a="http://schemas.openxmlformats.org/drawingml/2006/main">
                <a:ext uri="{FF2B5EF4-FFF2-40B4-BE49-F238E27FC236}">
                  <a16:creationId xmlns:a16="http://schemas.microsoft.com/office/drawing/2014/main" id="{00000000-0008-0000-17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r>
        <w:rPr>
          <w:noProof/>
          <w:lang w:val="bg-BG" w:eastAsia="bg-BG"/>
        </w:rPr>
        <w:drawing>
          <wp:inline distT="0" distB="0" distL="0" distR="0" wp14:anchorId="64531045" wp14:editId="271186B0">
            <wp:extent cx="2877820" cy="3420093"/>
            <wp:effectExtent l="0" t="0" r="17780" b="9525"/>
            <wp:docPr id="1299" name="Chart 1299">
              <a:extLst xmlns:a="http://schemas.openxmlformats.org/drawingml/2006/main">
                <a:ext uri="{FF2B5EF4-FFF2-40B4-BE49-F238E27FC236}">
                  <a16:creationId xmlns:a16="http://schemas.microsoft.com/office/drawing/2014/main" id="{00000000-0008-0000-17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7E8EB932" w14:textId="27684A57" w:rsidR="00E40E0F" w:rsidRPr="00DE7E67" w:rsidRDefault="00C1042A" w:rsidP="00DE7E67">
      <w:pPr>
        <w:pStyle w:val="Source"/>
        <w:rPr>
          <w:lang w:val="bg-BG"/>
        </w:rPr>
      </w:pPr>
      <w:r w:rsidRPr="00852A57">
        <w:rPr>
          <w:lang w:val="bg-BG"/>
        </w:rPr>
        <w:t>Източник</w:t>
      </w:r>
      <w:r w:rsidR="00AA63BD" w:rsidRPr="00DE7E67">
        <w:rPr>
          <w:lang w:val="bg-BG"/>
        </w:rPr>
        <w:t xml:space="preserve">: </w:t>
      </w:r>
      <w:r w:rsidRPr="00852A57">
        <w:rPr>
          <w:lang w:val="bg-BG"/>
        </w:rPr>
        <w:t>Симулации по модела</w:t>
      </w:r>
      <w:r w:rsidR="00AA63BD" w:rsidRPr="00DE7E67">
        <w:rPr>
          <w:lang w:val="bg-BG"/>
        </w:rPr>
        <w:t xml:space="preserve">. </w:t>
      </w:r>
      <w:r w:rsidR="00C37DD3" w:rsidRPr="00E64EF6">
        <w:rPr>
          <w:lang w:val="bg-BG"/>
        </w:rPr>
        <w:t xml:space="preserve">Вж. </w:t>
      </w:r>
      <w:r w:rsidR="00C37DD3" w:rsidRPr="00E64EF6">
        <w:rPr>
          <w:b/>
          <w:lang w:val="bg-BG"/>
        </w:rPr>
        <w:t>Приложение</w:t>
      </w:r>
      <w:r w:rsidR="00C37DD3" w:rsidRPr="00E64EF6">
        <w:rPr>
          <w:lang w:val="bg-BG"/>
        </w:rPr>
        <w:t xml:space="preserve"> </w:t>
      </w:r>
      <w:r w:rsidR="00C37DD3" w:rsidRPr="00E64EF6">
        <w:rPr>
          <w:b/>
          <w:lang w:val="bg-BG"/>
        </w:rPr>
        <w:t>1</w:t>
      </w:r>
      <w:r w:rsidR="00C37DD3" w:rsidRPr="00E64EF6">
        <w:rPr>
          <w:lang w:val="bg-BG"/>
        </w:rPr>
        <w:t xml:space="preserve"> за описание на сектори</w:t>
      </w:r>
      <w:r w:rsidR="00C37DD3">
        <w:rPr>
          <w:lang w:val="bg-BG"/>
        </w:rPr>
        <w:t>те</w:t>
      </w:r>
    </w:p>
    <w:p w14:paraId="3061C95D" w14:textId="7028DEAE" w:rsidR="00AA63BD" w:rsidRPr="00DE7E67" w:rsidRDefault="00C51181" w:rsidP="00A50BD0">
      <w:pPr>
        <w:pStyle w:val="BodyText"/>
        <w:ind w:left="0" w:firstLine="0"/>
        <w:rPr>
          <w:sz w:val="18"/>
          <w:szCs w:val="18"/>
          <w:lang w:val="bg-BG"/>
        </w:rPr>
      </w:pPr>
      <w:r w:rsidRPr="00852A57">
        <w:rPr>
          <w:color w:val="000000"/>
          <w:lang w:val="bg-BG"/>
        </w:rPr>
        <w:t>На второ място</w:t>
      </w:r>
      <w:r w:rsidR="00AA7B0B" w:rsidRPr="00DE7E67">
        <w:rPr>
          <w:color w:val="000000"/>
          <w:lang w:val="bg-BG"/>
        </w:rPr>
        <w:t xml:space="preserve">, </w:t>
      </w:r>
      <w:r w:rsidR="00AA7B0B" w:rsidRPr="00852A57">
        <w:rPr>
          <w:color w:val="000000"/>
          <w:lang w:val="bg-BG"/>
        </w:rPr>
        <w:t>спадът във</w:t>
      </w:r>
      <w:r w:rsidRPr="00DE7E67">
        <w:rPr>
          <w:color w:val="000000"/>
          <w:lang w:val="bg-BG"/>
        </w:rPr>
        <w:t xml:space="preserve"> вътрешното производство в условията на изменение на климата (</w:t>
      </w:r>
      <w:r w:rsidR="002D787E">
        <w:rPr>
          <w:b/>
          <w:i/>
          <w:color w:val="000000"/>
          <w:lang w:val="bg-BG"/>
        </w:rPr>
        <w:t>ф</w:t>
      </w:r>
      <w:r w:rsidRPr="00DE7E67">
        <w:rPr>
          <w:b/>
          <w:i/>
          <w:color w:val="000000"/>
          <w:lang w:val="bg-BG"/>
        </w:rPr>
        <w:t>игура 2</w:t>
      </w:r>
      <w:r w:rsidR="00C37DD3">
        <w:rPr>
          <w:b/>
          <w:i/>
          <w:color w:val="000000"/>
          <w:lang w:val="bg-BG"/>
        </w:rPr>
        <w:t>0</w:t>
      </w:r>
      <w:r w:rsidRPr="00DE7E67">
        <w:rPr>
          <w:color w:val="000000"/>
          <w:lang w:val="bg-BG"/>
        </w:rPr>
        <w:t>) ще наложи пре</w:t>
      </w:r>
      <w:r w:rsidR="00AA7B0B" w:rsidRPr="00852A57">
        <w:rPr>
          <w:color w:val="000000"/>
          <w:lang w:val="bg-BG"/>
        </w:rPr>
        <w:t>разпределяне</w:t>
      </w:r>
      <w:r w:rsidRPr="00DE7E67">
        <w:rPr>
          <w:color w:val="000000"/>
          <w:lang w:val="bg-BG"/>
        </w:rPr>
        <w:t xml:space="preserve"> на </w:t>
      </w:r>
      <w:r w:rsidR="00AA7B0B" w:rsidRPr="00852A57">
        <w:rPr>
          <w:color w:val="000000"/>
          <w:lang w:val="bg-BG"/>
        </w:rPr>
        <w:t>вече</w:t>
      </w:r>
      <w:r w:rsidRPr="00DE7E67">
        <w:rPr>
          <w:color w:val="000000"/>
          <w:lang w:val="bg-BG"/>
        </w:rPr>
        <w:t xml:space="preserve"> ограничена</w:t>
      </w:r>
      <w:r w:rsidR="00AA7B0B" w:rsidRPr="00852A57">
        <w:rPr>
          <w:color w:val="000000"/>
          <w:lang w:val="bg-BG"/>
        </w:rPr>
        <w:t>та по обем</w:t>
      </w:r>
      <w:r w:rsidRPr="00DE7E67">
        <w:rPr>
          <w:color w:val="000000"/>
          <w:lang w:val="bg-BG"/>
        </w:rPr>
        <w:t xml:space="preserve"> продукция, </w:t>
      </w:r>
      <w:r w:rsidR="00AA7B0B" w:rsidRPr="00852A57">
        <w:rPr>
          <w:color w:val="000000"/>
          <w:lang w:val="bg-BG"/>
        </w:rPr>
        <w:t>което ще доведе</w:t>
      </w:r>
      <w:r w:rsidRPr="00DE7E67">
        <w:rPr>
          <w:color w:val="000000"/>
          <w:lang w:val="bg-BG"/>
        </w:rPr>
        <w:t xml:space="preserve"> до нарастване на цените на стоките и услугите (инфлация).</w:t>
      </w:r>
    </w:p>
    <w:p w14:paraId="11CACE58" w14:textId="1569569A" w:rsidR="00AA63BD" w:rsidRPr="00DE7E67" w:rsidRDefault="00C1042A" w:rsidP="00346D4A">
      <w:pPr>
        <w:pStyle w:val="Caption"/>
        <w:rPr>
          <w:lang w:val="bg-BG"/>
        </w:rPr>
      </w:pPr>
      <w:bookmarkStart w:id="156" w:name="_Toc510102972"/>
      <w:bookmarkStart w:id="157" w:name="_Toc522037870"/>
      <w:r w:rsidRPr="00852A57">
        <w:rPr>
          <w:lang w:val="bg-BG"/>
        </w:rPr>
        <w:t>Ф</w:t>
      </w:r>
      <w:r w:rsidR="00DE13AF" w:rsidRPr="00852A57">
        <w:rPr>
          <w:lang w:val="bg-BG"/>
        </w:rPr>
        <w:t>иг</w:t>
      </w:r>
      <w:r w:rsidRPr="00852A57">
        <w:rPr>
          <w:lang w:val="bg-BG"/>
        </w:rPr>
        <w:t>ура</w:t>
      </w:r>
      <w:r w:rsidR="00575D96" w:rsidRPr="00DE7E67">
        <w:rPr>
          <w:lang w:val="bg-BG"/>
        </w:rPr>
        <w:t xml:space="preserve"> </w:t>
      </w:r>
      <w:r w:rsidR="00575D96" w:rsidRPr="00DE7E67">
        <w:rPr>
          <w:lang w:val="bg-BG"/>
        </w:rPr>
        <w:fldChar w:fldCharType="begin"/>
      </w:r>
      <w:r w:rsidR="00575D96" w:rsidRPr="00DE7E67">
        <w:rPr>
          <w:lang w:val="bg-BG"/>
        </w:rPr>
        <w:instrText xml:space="preserve"> SEQ Figure \* ARABIC </w:instrText>
      </w:r>
      <w:r w:rsidR="00575D96" w:rsidRPr="00DE7E67">
        <w:rPr>
          <w:lang w:val="bg-BG"/>
        </w:rPr>
        <w:fldChar w:fldCharType="separate"/>
      </w:r>
      <w:r w:rsidR="00A66CB1">
        <w:rPr>
          <w:noProof/>
          <w:lang w:val="bg-BG"/>
        </w:rPr>
        <w:t>23</w:t>
      </w:r>
      <w:r w:rsidR="00575D96" w:rsidRPr="00DE7E67">
        <w:rPr>
          <w:lang w:val="bg-BG"/>
        </w:rPr>
        <w:fldChar w:fldCharType="end"/>
      </w:r>
      <w:r w:rsidR="00575D96" w:rsidRPr="00DE7E67">
        <w:rPr>
          <w:lang w:val="bg-BG"/>
        </w:rPr>
        <w:t xml:space="preserve">. </w:t>
      </w:r>
      <w:r w:rsidR="00AA7B0B" w:rsidRPr="00852A57">
        <w:rPr>
          <w:lang w:val="bg-BG"/>
        </w:rPr>
        <w:t>Въздействие на изменението на климата върху реалните цени на вътрешния пазар</w:t>
      </w:r>
      <w:r w:rsidR="00AA7B0B" w:rsidRPr="00DE7E67">
        <w:rPr>
          <w:lang w:val="bg-BG"/>
        </w:rPr>
        <w:t xml:space="preserve"> (</w:t>
      </w:r>
      <w:r w:rsidR="00AA7B0B" w:rsidRPr="00852A57">
        <w:rPr>
          <w:lang w:val="bg-BG"/>
        </w:rPr>
        <w:t>процентно изменение</w:t>
      </w:r>
      <w:r w:rsidR="00C37DD3">
        <w:rPr>
          <w:lang w:val="bg-BG"/>
        </w:rPr>
        <w:t xml:space="preserve"> в сравнение с базовия сценарий без отчитане на изменението на климата</w:t>
      </w:r>
      <w:r w:rsidR="00AA63BD" w:rsidRPr="00DE7E67">
        <w:rPr>
          <w:lang w:val="bg-BG"/>
        </w:rPr>
        <w:t>)</w:t>
      </w:r>
      <w:bookmarkEnd w:id="156"/>
      <w:bookmarkEnd w:id="157"/>
    </w:p>
    <w:p w14:paraId="2C5AC91B" w14:textId="5633E495" w:rsidR="00AA63BD" w:rsidRPr="00DE7E67" w:rsidRDefault="002D787E" w:rsidP="00DE7E67">
      <w:pPr>
        <w:spacing w:after="0" w:line="240" w:lineRule="auto"/>
        <w:jc w:val="center"/>
        <w:rPr>
          <w:rFonts w:ascii="Consolas" w:hAnsi="Consolas" w:cs="Consolas"/>
          <w:color w:val="000000"/>
          <w:szCs w:val="24"/>
          <w:lang w:val="bg-BG"/>
        </w:rPr>
      </w:pPr>
      <w:r>
        <w:rPr>
          <w:noProof/>
          <w:lang w:val="bg-BG" w:eastAsia="bg-BG"/>
        </w:rPr>
        <w:drawing>
          <wp:inline distT="0" distB="0" distL="0" distR="0" wp14:anchorId="740715B1" wp14:editId="0096247F">
            <wp:extent cx="5280025" cy="2101932"/>
            <wp:effectExtent l="0" t="0" r="15875" b="12700"/>
            <wp:docPr id="82" name="Chart 82">
              <a:extLst xmlns:a="http://schemas.openxmlformats.org/drawingml/2006/main">
                <a:ext uri="{FF2B5EF4-FFF2-40B4-BE49-F238E27FC236}">
                  <a16:creationId xmlns:a16="http://schemas.microsoft.com/office/drawing/2014/main" id="{00000000-0008-0000-14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74A951CA" w14:textId="002321E1" w:rsidR="005B28C7" w:rsidRPr="00DE7E67" w:rsidRDefault="007B5D15" w:rsidP="00DE7E67">
      <w:pPr>
        <w:pStyle w:val="Source"/>
        <w:rPr>
          <w:i w:val="0"/>
          <w:lang w:val="bg-BG"/>
        </w:rPr>
      </w:pPr>
      <w:r w:rsidRPr="00852A57">
        <w:rPr>
          <w:lang w:val="bg-BG"/>
        </w:rPr>
        <w:t>Източник</w:t>
      </w:r>
      <w:r w:rsidRPr="00DE7E67">
        <w:rPr>
          <w:i w:val="0"/>
          <w:lang w:val="bg-BG"/>
        </w:rPr>
        <w:t xml:space="preserve">: </w:t>
      </w:r>
      <w:r w:rsidRPr="00852A57">
        <w:rPr>
          <w:lang w:val="bg-BG"/>
        </w:rPr>
        <w:t>Симулации по модела</w:t>
      </w:r>
      <w:r w:rsidRPr="00DE7E67">
        <w:rPr>
          <w:i w:val="0"/>
          <w:lang w:val="bg-BG"/>
        </w:rPr>
        <w:t>.</w:t>
      </w:r>
    </w:p>
    <w:p w14:paraId="711EB009" w14:textId="2C07809E" w:rsidR="00DD6E28" w:rsidRPr="00DE7E67" w:rsidRDefault="008C510E" w:rsidP="00A50BD0">
      <w:pPr>
        <w:pStyle w:val="BodyText"/>
        <w:ind w:left="0" w:firstLine="0"/>
        <w:rPr>
          <w:color w:val="000000"/>
          <w:lang w:val="bg-BG"/>
        </w:rPr>
      </w:pPr>
      <w:r w:rsidRPr="00DE7E67">
        <w:rPr>
          <w:b/>
          <w:i/>
          <w:color w:val="000000"/>
          <w:lang w:val="bg-BG"/>
        </w:rPr>
        <w:lastRenderedPageBreak/>
        <w:t>Фигура</w:t>
      </w:r>
      <w:r w:rsidR="00AA63BD" w:rsidRPr="00DE7E67">
        <w:rPr>
          <w:b/>
          <w:i/>
          <w:color w:val="000000"/>
          <w:lang w:val="bg-BG"/>
        </w:rPr>
        <w:t xml:space="preserve"> </w:t>
      </w:r>
      <w:r w:rsidR="00575D96" w:rsidRPr="00DE7E67">
        <w:rPr>
          <w:b/>
          <w:i/>
          <w:color w:val="000000"/>
          <w:lang w:val="bg-BG"/>
        </w:rPr>
        <w:t>2</w:t>
      </w:r>
      <w:r w:rsidR="00C37DD3">
        <w:rPr>
          <w:b/>
          <w:i/>
          <w:color w:val="000000"/>
          <w:lang w:val="bg-BG"/>
        </w:rPr>
        <w:t>3</w:t>
      </w:r>
      <w:r w:rsidR="00575D96" w:rsidRPr="00DE7E67">
        <w:rPr>
          <w:color w:val="000000"/>
          <w:lang w:val="bg-BG"/>
        </w:rPr>
        <w:t xml:space="preserve"> </w:t>
      </w:r>
      <w:r w:rsidR="00DD6E28" w:rsidRPr="00DE7E67">
        <w:rPr>
          <w:color w:val="000000"/>
          <w:lang w:val="bg-BG"/>
        </w:rPr>
        <w:t xml:space="preserve">показва </w:t>
      </w:r>
      <w:r w:rsidR="00DD6E28" w:rsidRPr="00852A57">
        <w:rPr>
          <w:color w:val="000000"/>
          <w:lang w:val="bg-BG"/>
        </w:rPr>
        <w:t>промените в</w:t>
      </w:r>
      <w:r w:rsidR="00DD6E28" w:rsidRPr="00DE7E67">
        <w:rPr>
          <w:color w:val="000000"/>
          <w:lang w:val="bg-BG"/>
        </w:rPr>
        <w:t xml:space="preserve"> реални</w:t>
      </w:r>
      <w:r w:rsidR="00DD6E28" w:rsidRPr="00852A57">
        <w:rPr>
          <w:color w:val="000000"/>
          <w:lang w:val="bg-BG"/>
        </w:rPr>
        <w:t>те</w:t>
      </w:r>
      <w:r w:rsidR="00DD6E28" w:rsidRPr="00DE7E67">
        <w:rPr>
          <w:color w:val="000000"/>
          <w:lang w:val="bg-BG"/>
        </w:rPr>
        <w:t xml:space="preserve"> цени в</w:t>
      </w:r>
      <w:r w:rsidR="00DD6E28" w:rsidRPr="00852A57">
        <w:rPr>
          <w:color w:val="000000"/>
          <w:lang w:val="bg-BG"/>
        </w:rPr>
        <w:t>ъв всички сектори на</w:t>
      </w:r>
      <w:r w:rsidR="00DD6E28" w:rsidRPr="00DE7E67">
        <w:rPr>
          <w:color w:val="000000"/>
          <w:lang w:val="bg-BG"/>
        </w:rPr>
        <w:t xml:space="preserve"> икономиката </w:t>
      </w:r>
      <w:r w:rsidR="00DD6E28" w:rsidRPr="00852A57">
        <w:rPr>
          <w:color w:val="000000"/>
          <w:lang w:val="bg-BG"/>
        </w:rPr>
        <w:t>вследствие на</w:t>
      </w:r>
      <w:r w:rsidR="00DD6E28" w:rsidRPr="00DE7E67">
        <w:rPr>
          <w:color w:val="000000"/>
          <w:lang w:val="bg-BG"/>
        </w:rPr>
        <w:t xml:space="preserve"> изменението на климата. Може да се види, че увеличение на реални</w:t>
      </w:r>
      <w:r w:rsidR="002C3784" w:rsidRPr="00852A57">
        <w:rPr>
          <w:color w:val="000000"/>
          <w:lang w:val="bg-BG"/>
        </w:rPr>
        <w:t>те</w:t>
      </w:r>
      <w:r w:rsidR="00DD6E28" w:rsidRPr="00DE7E67">
        <w:rPr>
          <w:color w:val="000000"/>
          <w:lang w:val="bg-BG"/>
        </w:rPr>
        <w:t xml:space="preserve"> цени </w:t>
      </w:r>
      <w:r w:rsidR="00DD6E28" w:rsidRPr="00852A57">
        <w:rPr>
          <w:color w:val="000000"/>
          <w:lang w:val="bg-BG"/>
        </w:rPr>
        <w:t xml:space="preserve">на </w:t>
      </w:r>
      <w:r w:rsidR="00DD6E28" w:rsidRPr="00DE7E67">
        <w:rPr>
          <w:color w:val="000000"/>
          <w:lang w:val="bg-BG"/>
        </w:rPr>
        <w:t>вътрешни</w:t>
      </w:r>
      <w:r w:rsidR="00DD6E28" w:rsidRPr="00852A57">
        <w:rPr>
          <w:color w:val="000000"/>
          <w:lang w:val="bg-BG"/>
        </w:rPr>
        <w:t>я пазар</w:t>
      </w:r>
      <w:r w:rsidR="00DD6E28" w:rsidRPr="00DE7E67">
        <w:rPr>
          <w:color w:val="000000"/>
          <w:lang w:val="bg-BG"/>
        </w:rPr>
        <w:t xml:space="preserve"> има </w:t>
      </w:r>
      <w:r w:rsidR="00DD6E28" w:rsidRPr="00852A57">
        <w:rPr>
          <w:color w:val="000000"/>
          <w:lang w:val="bg-BG"/>
        </w:rPr>
        <w:t>при</w:t>
      </w:r>
      <w:r w:rsidR="00DD6E28" w:rsidRPr="00DE7E67">
        <w:rPr>
          <w:color w:val="000000"/>
          <w:lang w:val="bg-BG"/>
        </w:rPr>
        <w:t xml:space="preserve"> всички алтернативни сценарии </w:t>
      </w:r>
      <w:r w:rsidR="002C3784" w:rsidRPr="00852A57">
        <w:rPr>
          <w:color w:val="000000"/>
          <w:lang w:val="bg-BG"/>
        </w:rPr>
        <w:t>с</w:t>
      </w:r>
      <w:r w:rsidR="00DD6E28" w:rsidRPr="00DE7E67">
        <w:rPr>
          <w:color w:val="000000"/>
          <w:lang w:val="bg-BG"/>
        </w:rPr>
        <w:t xml:space="preserve"> </w:t>
      </w:r>
      <w:r w:rsidR="002C3784" w:rsidRPr="00852A57">
        <w:rPr>
          <w:color w:val="000000"/>
          <w:lang w:val="bg-BG"/>
        </w:rPr>
        <w:t xml:space="preserve">отчитане на </w:t>
      </w:r>
      <w:r w:rsidR="00DD6E28" w:rsidRPr="00DE7E67">
        <w:rPr>
          <w:color w:val="000000"/>
          <w:lang w:val="bg-BG"/>
        </w:rPr>
        <w:t>въздействие</w:t>
      </w:r>
      <w:r w:rsidR="002C3784" w:rsidRPr="00852A57">
        <w:rPr>
          <w:color w:val="000000"/>
          <w:lang w:val="bg-BG"/>
        </w:rPr>
        <w:t>то на</w:t>
      </w:r>
      <w:r w:rsidR="00DD6E28" w:rsidRPr="00DE7E67">
        <w:rPr>
          <w:color w:val="000000"/>
          <w:lang w:val="bg-BG"/>
        </w:rPr>
        <w:t xml:space="preserve"> климата, разгледани в настоящия доклад. Това </w:t>
      </w:r>
      <w:r w:rsidR="002C3784" w:rsidRPr="00852A57">
        <w:rPr>
          <w:color w:val="000000"/>
          <w:lang w:val="bg-BG"/>
        </w:rPr>
        <w:t>напълно</w:t>
      </w:r>
      <w:r w:rsidR="00DD6E28" w:rsidRPr="00DE7E67">
        <w:rPr>
          <w:color w:val="000000"/>
          <w:lang w:val="bg-BG"/>
        </w:rPr>
        <w:t xml:space="preserve"> отговаря на описания досега сюжет. </w:t>
      </w:r>
      <w:r w:rsidR="00D3472A" w:rsidRPr="00852A57">
        <w:rPr>
          <w:color w:val="000000"/>
          <w:lang w:val="bg-BG"/>
        </w:rPr>
        <w:t>В този контекст</w:t>
      </w:r>
      <w:r w:rsidR="002C3784" w:rsidRPr="00852A57">
        <w:rPr>
          <w:color w:val="000000"/>
          <w:lang w:val="bg-BG"/>
        </w:rPr>
        <w:t xml:space="preserve"> </w:t>
      </w:r>
      <w:r w:rsidR="0006331B">
        <w:rPr>
          <w:b/>
          <w:i/>
          <w:color w:val="000000"/>
          <w:lang w:val="bg-BG"/>
        </w:rPr>
        <w:t>ф</w:t>
      </w:r>
      <w:r w:rsidR="00DD6E28" w:rsidRPr="00DE7E67">
        <w:rPr>
          <w:b/>
          <w:i/>
          <w:color w:val="000000"/>
          <w:lang w:val="bg-BG"/>
        </w:rPr>
        <w:t>игура 2</w:t>
      </w:r>
      <w:r w:rsidR="00C37DD3">
        <w:rPr>
          <w:b/>
          <w:i/>
          <w:color w:val="000000"/>
          <w:lang w:val="bg-BG"/>
        </w:rPr>
        <w:t>4</w:t>
      </w:r>
      <w:r w:rsidR="00DD6E28" w:rsidRPr="00DE7E67">
        <w:rPr>
          <w:color w:val="000000"/>
          <w:lang w:val="bg-BG"/>
        </w:rPr>
        <w:t xml:space="preserve"> представя въздействието </w:t>
      </w:r>
      <w:r w:rsidR="002C3784" w:rsidRPr="00852A57">
        <w:rPr>
          <w:color w:val="000000"/>
          <w:lang w:val="bg-BG"/>
        </w:rPr>
        <w:t>на</w:t>
      </w:r>
      <w:r w:rsidR="00DD6E28" w:rsidRPr="00DE7E67">
        <w:rPr>
          <w:color w:val="000000"/>
          <w:lang w:val="bg-BG"/>
        </w:rPr>
        <w:t xml:space="preserve"> изменението на климата върху реалната възвръщаемост </w:t>
      </w:r>
      <w:r w:rsidR="002C3784" w:rsidRPr="00852A57">
        <w:rPr>
          <w:color w:val="000000"/>
          <w:lang w:val="bg-BG"/>
        </w:rPr>
        <w:t>от</w:t>
      </w:r>
      <w:r w:rsidR="00DD6E28" w:rsidRPr="00DE7E67">
        <w:rPr>
          <w:color w:val="000000"/>
          <w:lang w:val="bg-BG"/>
        </w:rPr>
        <w:t xml:space="preserve"> квалифицирания и неквалифициран труд в България. </w:t>
      </w:r>
      <w:r w:rsidR="002C3784" w:rsidRPr="00852A57">
        <w:rPr>
          <w:color w:val="000000"/>
          <w:lang w:val="bg-BG"/>
        </w:rPr>
        <w:t>П</w:t>
      </w:r>
      <w:r w:rsidR="00DD6E28" w:rsidRPr="00DE7E67">
        <w:rPr>
          <w:color w:val="000000"/>
          <w:lang w:val="bg-BG"/>
        </w:rPr>
        <w:t>овишава</w:t>
      </w:r>
      <w:r w:rsidR="002C3784" w:rsidRPr="00852A57">
        <w:rPr>
          <w:color w:val="000000"/>
          <w:lang w:val="bg-BG"/>
        </w:rPr>
        <w:t>нето</w:t>
      </w:r>
      <w:r w:rsidR="00DD6E28" w:rsidRPr="00DE7E67">
        <w:rPr>
          <w:color w:val="000000"/>
          <w:lang w:val="bg-BG"/>
        </w:rPr>
        <w:t xml:space="preserve"> </w:t>
      </w:r>
      <w:r w:rsidR="002C3784" w:rsidRPr="00852A57">
        <w:rPr>
          <w:color w:val="000000"/>
          <w:lang w:val="bg-BG"/>
        </w:rPr>
        <w:t xml:space="preserve">на </w:t>
      </w:r>
      <w:r w:rsidR="00DD6E28" w:rsidRPr="00DE7E67">
        <w:rPr>
          <w:color w:val="000000"/>
          <w:lang w:val="bg-BG"/>
        </w:rPr>
        <w:t>цени</w:t>
      </w:r>
      <w:r w:rsidR="002C3784" w:rsidRPr="00852A57">
        <w:rPr>
          <w:color w:val="000000"/>
          <w:lang w:val="bg-BG"/>
        </w:rPr>
        <w:t xml:space="preserve">те на </w:t>
      </w:r>
      <w:r w:rsidR="00DD6E28" w:rsidRPr="00DE7E67">
        <w:rPr>
          <w:color w:val="000000"/>
          <w:lang w:val="bg-BG"/>
        </w:rPr>
        <w:t>стоки</w:t>
      </w:r>
      <w:r w:rsidR="002C3784" w:rsidRPr="00852A57">
        <w:rPr>
          <w:color w:val="000000"/>
          <w:lang w:val="bg-BG"/>
        </w:rPr>
        <w:t>те</w:t>
      </w:r>
      <w:r w:rsidR="00DD6E28" w:rsidRPr="00DE7E67">
        <w:rPr>
          <w:color w:val="000000"/>
          <w:lang w:val="bg-BG"/>
        </w:rPr>
        <w:t xml:space="preserve"> мо</w:t>
      </w:r>
      <w:r w:rsidR="00D3472A" w:rsidRPr="00852A57">
        <w:rPr>
          <w:color w:val="000000"/>
          <w:lang w:val="bg-BG"/>
        </w:rPr>
        <w:t>же</w:t>
      </w:r>
      <w:r w:rsidR="00DD6E28" w:rsidRPr="00DE7E67">
        <w:rPr>
          <w:color w:val="000000"/>
          <w:lang w:val="bg-BG"/>
        </w:rPr>
        <w:t xml:space="preserve"> да довед</w:t>
      </w:r>
      <w:r w:rsidR="00D3472A" w:rsidRPr="00852A57">
        <w:rPr>
          <w:color w:val="000000"/>
          <w:lang w:val="bg-BG"/>
        </w:rPr>
        <w:t>е</w:t>
      </w:r>
      <w:r w:rsidR="00DD6E28" w:rsidRPr="00DE7E67">
        <w:rPr>
          <w:color w:val="000000"/>
          <w:lang w:val="bg-BG"/>
        </w:rPr>
        <w:t xml:space="preserve"> до значително намаляване на реалните доходи</w:t>
      </w:r>
      <w:r w:rsidR="00D3472A" w:rsidRPr="00852A57">
        <w:rPr>
          <w:color w:val="000000"/>
          <w:lang w:val="bg-BG"/>
        </w:rPr>
        <w:t>, а оттам</w:t>
      </w:r>
      <w:r w:rsidR="00DD6E28" w:rsidRPr="00DE7E67">
        <w:rPr>
          <w:color w:val="000000"/>
          <w:lang w:val="bg-BG"/>
        </w:rPr>
        <w:t xml:space="preserve"> и до увеличаване на бедността</w:t>
      </w:r>
      <w:r w:rsidR="00D3472A" w:rsidRPr="00852A57">
        <w:rPr>
          <w:color w:val="000000"/>
          <w:lang w:val="bg-BG"/>
        </w:rPr>
        <w:t xml:space="preserve"> при</w:t>
      </w:r>
      <w:r w:rsidR="00DD6E28" w:rsidRPr="00DE7E67">
        <w:rPr>
          <w:color w:val="000000"/>
          <w:lang w:val="bg-BG"/>
        </w:rPr>
        <w:t xml:space="preserve"> домакинствата, които харчат з</w:t>
      </w:r>
      <w:r w:rsidR="00D3472A" w:rsidRPr="00DE7E67">
        <w:rPr>
          <w:color w:val="000000"/>
          <w:lang w:val="bg-BG"/>
        </w:rPr>
        <w:t>начителен дял от своите доходи з</w:t>
      </w:r>
      <w:r w:rsidR="00DD6E28" w:rsidRPr="00DE7E67">
        <w:rPr>
          <w:color w:val="000000"/>
          <w:lang w:val="bg-BG"/>
        </w:rPr>
        <w:t xml:space="preserve">а стоки, чиято цена е нараснала значително. Благосъстоянието на домакинствата обаче зависи не само от промените в жизнения стандарт, но и от промените в доходите. </w:t>
      </w:r>
      <w:r w:rsidR="00DD6E28" w:rsidRPr="00DE7E67">
        <w:rPr>
          <w:b/>
          <w:i/>
          <w:color w:val="000000"/>
          <w:lang w:val="bg-BG"/>
        </w:rPr>
        <w:t>Фигура 2</w:t>
      </w:r>
      <w:r w:rsidR="00C37DD3">
        <w:rPr>
          <w:b/>
          <w:i/>
          <w:color w:val="000000"/>
          <w:lang w:val="bg-BG"/>
        </w:rPr>
        <w:t>4</w:t>
      </w:r>
      <w:r w:rsidR="00DD6E28" w:rsidRPr="00DE7E67">
        <w:rPr>
          <w:color w:val="000000"/>
          <w:lang w:val="bg-BG"/>
        </w:rPr>
        <w:t xml:space="preserve"> показва, че като цяло </w:t>
      </w:r>
      <w:r w:rsidR="00D3472A" w:rsidRPr="00852A57">
        <w:rPr>
          <w:color w:val="000000"/>
          <w:lang w:val="bg-BG"/>
        </w:rPr>
        <w:t>дохо</w:t>
      </w:r>
      <w:r w:rsidR="00DD6E28" w:rsidRPr="00DE7E67">
        <w:rPr>
          <w:color w:val="000000"/>
          <w:lang w:val="bg-BG"/>
        </w:rPr>
        <w:t xml:space="preserve">дите </w:t>
      </w:r>
      <w:r w:rsidR="00A06EEF" w:rsidRPr="00852A57">
        <w:rPr>
          <w:color w:val="000000"/>
          <w:lang w:val="bg-BG"/>
        </w:rPr>
        <w:t>от</w:t>
      </w:r>
      <w:r w:rsidR="00DD6E28" w:rsidRPr="00DE7E67">
        <w:rPr>
          <w:color w:val="000000"/>
          <w:lang w:val="bg-BG"/>
        </w:rPr>
        <w:t xml:space="preserve"> квалифициран и неквалифициран</w:t>
      </w:r>
      <w:r w:rsidR="00A06EEF" w:rsidRPr="00852A57">
        <w:rPr>
          <w:color w:val="000000"/>
          <w:lang w:val="bg-BG"/>
        </w:rPr>
        <w:t xml:space="preserve"> труд</w:t>
      </w:r>
      <w:r w:rsidR="00DD6E28" w:rsidRPr="00DE7E67">
        <w:rPr>
          <w:color w:val="000000"/>
          <w:lang w:val="bg-BG"/>
        </w:rPr>
        <w:t xml:space="preserve"> ще намал</w:t>
      </w:r>
      <w:r w:rsidR="00A06EEF" w:rsidRPr="00852A57">
        <w:rPr>
          <w:color w:val="000000"/>
          <w:lang w:val="bg-BG"/>
        </w:rPr>
        <w:t>яват</w:t>
      </w:r>
      <w:r w:rsidR="00DD6E28" w:rsidRPr="00DE7E67">
        <w:rPr>
          <w:color w:val="000000"/>
          <w:lang w:val="bg-BG"/>
        </w:rPr>
        <w:t xml:space="preserve"> </w:t>
      </w:r>
      <w:r w:rsidR="00D3472A" w:rsidRPr="00852A57">
        <w:rPr>
          <w:color w:val="000000"/>
          <w:lang w:val="bg-BG"/>
        </w:rPr>
        <w:t>при</w:t>
      </w:r>
      <w:r w:rsidR="00DD6E28" w:rsidRPr="00DE7E67">
        <w:rPr>
          <w:color w:val="000000"/>
          <w:lang w:val="bg-BG"/>
        </w:rPr>
        <w:t xml:space="preserve"> всички сценарии. </w:t>
      </w:r>
      <w:r w:rsidR="00A06EEF" w:rsidRPr="00852A57">
        <w:rPr>
          <w:color w:val="000000"/>
          <w:lang w:val="bg-BG"/>
        </w:rPr>
        <w:t>Така</w:t>
      </w:r>
      <w:r w:rsidR="00DD6E28" w:rsidRPr="00DE7E67">
        <w:rPr>
          <w:color w:val="000000"/>
          <w:lang w:val="bg-BG"/>
        </w:rPr>
        <w:t xml:space="preserve"> </w:t>
      </w:r>
      <w:r w:rsidR="00D3472A" w:rsidRPr="00852A57">
        <w:rPr>
          <w:color w:val="000000"/>
          <w:lang w:val="bg-BG"/>
        </w:rPr>
        <w:t>при</w:t>
      </w:r>
      <w:r w:rsidR="00DD6E28" w:rsidRPr="00DE7E67">
        <w:rPr>
          <w:color w:val="000000"/>
          <w:lang w:val="bg-BG"/>
        </w:rPr>
        <w:t xml:space="preserve"> покачващи се реални цени </w:t>
      </w:r>
      <w:r w:rsidR="008F2B79" w:rsidRPr="00852A57">
        <w:rPr>
          <w:color w:val="000000"/>
          <w:lang w:val="bg-BG"/>
        </w:rPr>
        <w:t>в</w:t>
      </w:r>
      <w:r w:rsidR="00DD6E28" w:rsidRPr="00DE7E67">
        <w:rPr>
          <w:color w:val="000000"/>
          <w:lang w:val="bg-BG"/>
        </w:rPr>
        <w:t xml:space="preserve"> </w:t>
      </w:r>
      <w:r w:rsidR="008F2B79" w:rsidRPr="00DE7E67">
        <w:rPr>
          <w:color w:val="000000"/>
          <w:lang w:val="bg-BG"/>
        </w:rPr>
        <w:t xml:space="preserve">съчетание </w:t>
      </w:r>
      <w:r w:rsidR="008F2B79" w:rsidRPr="00852A57">
        <w:rPr>
          <w:color w:val="000000"/>
          <w:lang w:val="bg-BG"/>
        </w:rPr>
        <w:t>с</w:t>
      </w:r>
      <w:r w:rsidR="008F2B79" w:rsidRPr="00DE7E67">
        <w:rPr>
          <w:color w:val="000000"/>
          <w:lang w:val="bg-BG"/>
        </w:rPr>
        <w:t xml:space="preserve"> </w:t>
      </w:r>
      <w:r w:rsidR="00DD6E28" w:rsidRPr="00DE7E67">
        <w:rPr>
          <w:color w:val="000000"/>
          <w:lang w:val="bg-BG"/>
        </w:rPr>
        <w:t xml:space="preserve">намаляващи </w:t>
      </w:r>
      <w:r w:rsidR="00A06EEF" w:rsidRPr="00852A57">
        <w:rPr>
          <w:color w:val="000000"/>
          <w:lang w:val="bg-BG"/>
        </w:rPr>
        <w:t>до</w:t>
      </w:r>
      <w:r w:rsidR="00DD6E28" w:rsidRPr="00DE7E67">
        <w:rPr>
          <w:color w:val="000000"/>
          <w:lang w:val="bg-BG"/>
        </w:rPr>
        <w:t xml:space="preserve">ходи от труд се очаква </w:t>
      </w:r>
      <w:r w:rsidR="00A06EEF" w:rsidRPr="00852A57">
        <w:rPr>
          <w:color w:val="000000"/>
          <w:lang w:val="bg-BG"/>
        </w:rPr>
        <w:t xml:space="preserve">все </w:t>
      </w:r>
      <w:r w:rsidR="00DD6E28" w:rsidRPr="00DE7E67">
        <w:rPr>
          <w:color w:val="000000"/>
          <w:lang w:val="bg-BG"/>
        </w:rPr>
        <w:t>повече хора да паднат под линията на бедността. П</w:t>
      </w:r>
      <w:r w:rsidR="00A06EEF" w:rsidRPr="00852A57">
        <w:rPr>
          <w:color w:val="000000"/>
          <w:lang w:val="bg-BG"/>
        </w:rPr>
        <w:t>о</w:t>
      </w:r>
      <w:r w:rsidR="00DD6E28" w:rsidRPr="00DE7E67">
        <w:rPr>
          <w:color w:val="000000"/>
          <w:lang w:val="bg-BG"/>
        </w:rPr>
        <w:t xml:space="preserve"> тези </w:t>
      </w:r>
      <w:r w:rsidR="00A06EEF" w:rsidRPr="00DE7E67">
        <w:rPr>
          <w:color w:val="000000"/>
          <w:lang w:val="bg-BG"/>
        </w:rPr>
        <w:t xml:space="preserve">сценарии </w:t>
      </w:r>
      <w:r w:rsidR="007B5D15" w:rsidRPr="00852A57">
        <w:rPr>
          <w:color w:val="000000"/>
          <w:lang w:val="bg-BG"/>
        </w:rPr>
        <w:t xml:space="preserve">за въздействие на климатичните промени </w:t>
      </w:r>
      <w:r w:rsidR="00DD6E28" w:rsidRPr="00DE7E67">
        <w:rPr>
          <w:color w:val="000000"/>
          <w:lang w:val="bg-BG"/>
        </w:rPr>
        <w:t xml:space="preserve">е много вероятно </w:t>
      </w:r>
      <w:r w:rsidR="00A06EEF" w:rsidRPr="00852A57">
        <w:rPr>
          <w:color w:val="000000"/>
          <w:lang w:val="bg-BG"/>
        </w:rPr>
        <w:t>към</w:t>
      </w:r>
      <w:r w:rsidR="00A06EEF" w:rsidRPr="00DE7E67">
        <w:rPr>
          <w:color w:val="000000"/>
          <w:lang w:val="bg-BG"/>
        </w:rPr>
        <w:t xml:space="preserve"> 2050 г.</w:t>
      </w:r>
      <w:r w:rsidR="00DD6E28" w:rsidRPr="00DE7E67">
        <w:rPr>
          <w:color w:val="000000"/>
          <w:lang w:val="bg-BG"/>
        </w:rPr>
        <w:t xml:space="preserve"> </w:t>
      </w:r>
      <w:r w:rsidR="00A06EEF" w:rsidRPr="00852A57">
        <w:rPr>
          <w:color w:val="000000"/>
          <w:lang w:val="bg-BG"/>
        </w:rPr>
        <w:t>броят на</w:t>
      </w:r>
      <w:r w:rsidR="00DD6E28" w:rsidRPr="00DE7E67">
        <w:rPr>
          <w:color w:val="000000"/>
          <w:lang w:val="bg-BG"/>
        </w:rPr>
        <w:t xml:space="preserve"> бедни</w:t>
      </w:r>
      <w:r w:rsidR="00A06EEF" w:rsidRPr="00852A57">
        <w:rPr>
          <w:color w:val="000000"/>
          <w:lang w:val="bg-BG"/>
        </w:rPr>
        <w:t>те</w:t>
      </w:r>
      <w:r w:rsidR="00DD6E28" w:rsidRPr="00DE7E67">
        <w:rPr>
          <w:color w:val="000000"/>
          <w:lang w:val="bg-BG"/>
        </w:rPr>
        <w:t xml:space="preserve"> хора </w:t>
      </w:r>
      <w:r w:rsidR="00A06EEF" w:rsidRPr="00DE7E67">
        <w:rPr>
          <w:color w:val="000000"/>
          <w:lang w:val="bg-BG"/>
        </w:rPr>
        <w:t>в България</w:t>
      </w:r>
      <w:r w:rsidR="007B5D15" w:rsidRPr="00852A57">
        <w:rPr>
          <w:color w:val="000000"/>
          <w:lang w:val="bg-BG"/>
        </w:rPr>
        <w:t xml:space="preserve"> да е нараснал.</w:t>
      </w:r>
    </w:p>
    <w:p w14:paraId="77176534" w14:textId="74799509" w:rsidR="00AA63BD" w:rsidRPr="00DE7E67" w:rsidRDefault="00C1042A" w:rsidP="00346D4A">
      <w:pPr>
        <w:pStyle w:val="Caption"/>
        <w:rPr>
          <w:lang w:val="bg-BG"/>
        </w:rPr>
      </w:pPr>
      <w:bookmarkStart w:id="158" w:name="_Toc510102973"/>
      <w:bookmarkStart w:id="159" w:name="_Toc522037871"/>
      <w:r w:rsidRPr="00852A57">
        <w:rPr>
          <w:lang w:val="bg-BG"/>
        </w:rPr>
        <w:t>Фигура</w:t>
      </w:r>
      <w:r w:rsidR="00575D96" w:rsidRPr="00DE7E67">
        <w:rPr>
          <w:lang w:val="bg-BG"/>
        </w:rPr>
        <w:t xml:space="preserve"> </w:t>
      </w:r>
      <w:r w:rsidR="00575D96" w:rsidRPr="00DE7E67">
        <w:rPr>
          <w:lang w:val="bg-BG"/>
        </w:rPr>
        <w:fldChar w:fldCharType="begin"/>
      </w:r>
      <w:r w:rsidR="00575D96" w:rsidRPr="00DE7E67">
        <w:rPr>
          <w:lang w:val="bg-BG"/>
        </w:rPr>
        <w:instrText xml:space="preserve"> SEQ Figure \* ARABIC </w:instrText>
      </w:r>
      <w:r w:rsidR="00575D96" w:rsidRPr="00DE7E67">
        <w:rPr>
          <w:lang w:val="bg-BG"/>
        </w:rPr>
        <w:fldChar w:fldCharType="separate"/>
      </w:r>
      <w:r w:rsidR="00A66CB1">
        <w:rPr>
          <w:noProof/>
          <w:lang w:val="bg-BG"/>
        </w:rPr>
        <w:t>24</w:t>
      </w:r>
      <w:r w:rsidR="00575D96" w:rsidRPr="00DE7E67">
        <w:rPr>
          <w:lang w:val="bg-BG"/>
        </w:rPr>
        <w:fldChar w:fldCharType="end"/>
      </w:r>
      <w:r w:rsidR="00575D96" w:rsidRPr="00DE7E67">
        <w:rPr>
          <w:lang w:val="bg-BG"/>
        </w:rPr>
        <w:t xml:space="preserve">. </w:t>
      </w:r>
      <w:r w:rsidR="00975373" w:rsidRPr="00852A57">
        <w:rPr>
          <w:lang w:val="bg-BG"/>
        </w:rPr>
        <w:t>Въздействие на изменението на климата върху реалната възвращаемост от производствените фактори</w:t>
      </w:r>
      <w:r w:rsidR="00975373" w:rsidRPr="00DE7E67">
        <w:rPr>
          <w:lang w:val="bg-BG"/>
        </w:rPr>
        <w:t xml:space="preserve"> (</w:t>
      </w:r>
      <w:r w:rsidR="00975373" w:rsidRPr="00852A57">
        <w:rPr>
          <w:lang w:val="bg-BG"/>
        </w:rPr>
        <w:t>процентно изменение</w:t>
      </w:r>
      <w:r w:rsidR="00C37DD3">
        <w:rPr>
          <w:lang w:val="bg-BG"/>
        </w:rPr>
        <w:t xml:space="preserve"> в сравнение с базовия сценарий без отчитане на изменението на климата</w:t>
      </w:r>
      <w:r w:rsidR="00AA63BD" w:rsidRPr="00DE7E67">
        <w:rPr>
          <w:lang w:val="bg-BG"/>
        </w:rPr>
        <w:t>)</w:t>
      </w:r>
      <w:bookmarkEnd w:id="158"/>
      <w:bookmarkEnd w:id="159"/>
    </w:p>
    <w:p w14:paraId="202E6AAA" w14:textId="2B3C6D12" w:rsidR="0006331B" w:rsidRPr="00DE7E67" w:rsidRDefault="0006331B" w:rsidP="002C2BC8">
      <w:pPr>
        <w:jc w:val="center"/>
        <w:rPr>
          <w:rFonts w:cs="Times New Roman"/>
          <w:color w:val="000000"/>
          <w:szCs w:val="24"/>
          <w:lang w:val="bg-BG"/>
        </w:rPr>
      </w:pPr>
      <w:r>
        <w:rPr>
          <w:noProof/>
          <w:lang w:val="bg-BG" w:eastAsia="bg-BG"/>
        </w:rPr>
        <w:drawing>
          <wp:inline distT="0" distB="0" distL="0" distR="0" wp14:anchorId="25385DAC" wp14:editId="497ADE5C">
            <wp:extent cx="5384800" cy="2214245"/>
            <wp:effectExtent l="0" t="0" r="17145" b="4445"/>
            <wp:docPr id="1287" name="Chart 1287">
              <a:extLst xmlns:a="http://schemas.openxmlformats.org/drawingml/2006/main">
                <a:ext uri="{FF2B5EF4-FFF2-40B4-BE49-F238E27FC236}">
                  <a16:creationId xmlns:a16="http://schemas.microsoft.com/office/drawing/2014/main" id="{00000000-0008-0000-18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64474A1B" w14:textId="13ECB1F4" w:rsidR="007B5D15" w:rsidRPr="00DE7E67" w:rsidRDefault="00C1042A" w:rsidP="007B5D15">
      <w:pPr>
        <w:pStyle w:val="Source"/>
        <w:rPr>
          <w:lang w:val="bg-BG"/>
        </w:rPr>
      </w:pPr>
      <w:r w:rsidRPr="00852A57">
        <w:rPr>
          <w:lang w:val="bg-BG"/>
        </w:rPr>
        <w:t>Източник</w:t>
      </w:r>
      <w:r w:rsidRPr="00DE7E67">
        <w:rPr>
          <w:lang w:val="bg-BG"/>
        </w:rPr>
        <w:t xml:space="preserve">: </w:t>
      </w:r>
      <w:r w:rsidRPr="00852A57">
        <w:rPr>
          <w:lang w:val="bg-BG"/>
        </w:rPr>
        <w:t>Симулации по модела</w:t>
      </w:r>
      <w:r w:rsidR="00897D35" w:rsidRPr="00DE7E67">
        <w:rPr>
          <w:lang w:val="bg-BG"/>
        </w:rPr>
        <w:t>.</w:t>
      </w:r>
    </w:p>
    <w:p w14:paraId="77B2223F" w14:textId="183148A6" w:rsidR="00FF08DC" w:rsidRPr="00DE7E67" w:rsidRDefault="008C510E" w:rsidP="00A50BD0">
      <w:pPr>
        <w:pStyle w:val="BodyText"/>
        <w:ind w:left="0" w:firstLine="0"/>
        <w:rPr>
          <w:lang w:val="bg-BG"/>
        </w:rPr>
      </w:pPr>
      <w:r w:rsidRPr="00DE7E67">
        <w:rPr>
          <w:b/>
          <w:i/>
          <w:lang w:val="bg-BG"/>
        </w:rPr>
        <w:t>Фигура</w:t>
      </w:r>
      <w:r w:rsidR="00156C12" w:rsidRPr="00DE7E67">
        <w:rPr>
          <w:b/>
          <w:i/>
          <w:lang w:val="bg-BG"/>
        </w:rPr>
        <w:t xml:space="preserve"> </w:t>
      </w:r>
      <w:r w:rsidR="00575D96" w:rsidRPr="00DE7E67">
        <w:rPr>
          <w:b/>
          <w:i/>
          <w:lang w:val="bg-BG"/>
        </w:rPr>
        <w:t>2</w:t>
      </w:r>
      <w:r w:rsidR="00C37DD3">
        <w:rPr>
          <w:b/>
          <w:i/>
          <w:lang w:val="bg-BG"/>
        </w:rPr>
        <w:t>5</w:t>
      </w:r>
      <w:r w:rsidR="00B26231" w:rsidRPr="00DE7E67">
        <w:rPr>
          <w:lang w:val="bg-BG"/>
        </w:rPr>
        <w:t xml:space="preserve"> </w:t>
      </w:r>
      <w:r w:rsidR="00417AB7" w:rsidRPr="00852A57">
        <w:rPr>
          <w:lang w:val="bg-BG"/>
        </w:rPr>
        <w:t>разкри</w:t>
      </w:r>
      <w:r w:rsidR="002C2BC8" w:rsidRPr="00DE7E67">
        <w:rPr>
          <w:lang w:val="bg-BG"/>
        </w:rPr>
        <w:t>ва секторното въздействие на климат</w:t>
      </w:r>
      <w:r w:rsidR="002C2BC8" w:rsidRPr="00852A57">
        <w:rPr>
          <w:lang w:val="bg-BG"/>
        </w:rPr>
        <w:t>ичните промени</w:t>
      </w:r>
      <w:r w:rsidR="002C2BC8" w:rsidRPr="00DE7E67">
        <w:rPr>
          <w:lang w:val="bg-BG"/>
        </w:rPr>
        <w:t xml:space="preserve"> върху про</w:t>
      </w:r>
      <w:r w:rsidR="002C2BC8" w:rsidRPr="00852A57">
        <w:rPr>
          <w:lang w:val="bg-BG"/>
        </w:rPr>
        <w:t>изводството</w:t>
      </w:r>
      <w:r w:rsidR="002C2BC8" w:rsidRPr="00DE7E67">
        <w:rPr>
          <w:lang w:val="bg-BG"/>
        </w:rPr>
        <w:t xml:space="preserve"> на определени селскостопански продукти на ниво </w:t>
      </w:r>
      <w:r w:rsidR="00C37DD3">
        <w:rPr>
          <w:lang w:val="bg-BG"/>
        </w:rPr>
        <w:t>РБ. Горният п</w:t>
      </w:r>
      <w:r w:rsidR="002C2BC8" w:rsidRPr="00DE7E67">
        <w:rPr>
          <w:lang w:val="bg-BG"/>
        </w:rPr>
        <w:t xml:space="preserve">анел  показва въздействието на очаквано покачване </w:t>
      </w:r>
      <w:r w:rsidR="005916B8" w:rsidRPr="00852A57">
        <w:rPr>
          <w:lang w:val="bg-BG"/>
        </w:rPr>
        <w:t>на температурите с</w:t>
      </w:r>
      <w:r w:rsidR="002C2BC8" w:rsidRPr="00DE7E67">
        <w:rPr>
          <w:lang w:val="bg-BG"/>
        </w:rPr>
        <w:t xml:space="preserve"> 2</w:t>
      </w:r>
      <w:r w:rsidR="00C37DD3">
        <w:rPr>
          <w:lang w:val="bg-BG"/>
        </w:rPr>
        <w:t xml:space="preserve">°С </w:t>
      </w:r>
      <w:r w:rsidR="002C2BC8" w:rsidRPr="00DE7E67">
        <w:rPr>
          <w:lang w:val="bg-BG"/>
        </w:rPr>
        <w:t xml:space="preserve">до 2050 г., докато </w:t>
      </w:r>
      <w:r w:rsidR="00C37DD3">
        <w:rPr>
          <w:lang w:val="bg-BG"/>
        </w:rPr>
        <w:t xml:space="preserve">долният </w:t>
      </w:r>
      <w:r w:rsidR="002C2BC8" w:rsidRPr="00DE7E67">
        <w:rPr>
          <w:lang w:val="bg-BG"/>
        </w:rPr>
        <w:t xml:space="preserve">панел </w:t>
      </w:r>
      <w:r w:rsidR="000055DF" w:rsidRPr="00852A57">
        <w:rPr>
          <w:lang w:val="bg-BG"/>
        </w:rPr>
        <w:t>отразява</w:t>
      </w:r>
      <w:r w:rsidR="002C2BC8" w:rsidRPr="00DE7E67">
        <w:rPr>
          <w:lang w:val="bg-BG"/>
        </w:rPr>
        <w:t xml:space="preserve"> въздействието на очакваното покачване от 4</w:t>
      </w:r>
      <w:r w:rsidR="00C37DD3">
        <w:rPr>
          <w:lang w:val="bg-BG"/>
        </w:rPr>
        <w:t>°С</w:t>
      </w:r>
      <w:r w:rsidR="002C2BC8" w:rsidRPr="00DE7E67">
        <w:rPr>
          <w:lang w:val="bg-BG"/>
        </w:rPr>
        <w:t xml:space="preserve">. </w:t>
      </w:r>
      <w:r w:rsidR="00417AB7" w:rsidRPr="00852A57">
        <w:rPr>
          <w:lang w:val="bg-BG"/>
        </w:rPr>
        <w:t>Н</w:t>
      </w:r>
      <w:r w:rsidR="00417AB7" w:rsidRPr="00DE7E67">
        <w:rPr>
          <w:lang w:val="bg-BG"/>
        </w:rPr>
        <w:t xml:space="preserve">ай-голямо отрицателно въздействие </w:t>
      </w:r>
      <w:r w:rsidR="00417AB7" w:rsidRPr="00852A57">
        <w:rPr>
          <w:lang w:val="bg-BG"/>
        </w:rPr>
        <w:t>и в</w:t>
      </w:r>
      <w:r w:rsidR="00417AB7" w:rsidRPr="00DE7E67">
        <w:rPr>
          <w:lang w:val="bg-BG"/>
        </w:rPr>
        <w:t xml:space="preserve"> четири</w:t>
      </w:r>
      <w:r w:rsidR="00417AB7" w:rsidRPr="00852A57">
        <w:rPr>
          <w:lang w:val="bg-BG"/>
        </w:rPr>
        <w:t>те</w:t>
      </w:r>
      <w:r w:rsidR="00417AB7" w:rsidRPr="00DE7E67">
        <w:rPr>
          <w:lang w:val="bg-BG"/>
        </w:rPr>
        <w:t xml:space="preserve"> </w:t>
      </w:r>
      <w:r w:rsidR="00C37DD3">
        <w:rPr>
          <w:lang w:val="bg-BG"/>
        </w:rPr>
        <w:t>РБ</w:t>
      </w:r>
      <w:r w:rsidR="00417AB7" w:rsidRPr="00DE7E67">
        <w:rPr>
          <w:lang w:val="bg-BG"/>
        </w:rPr>
        <w:t xml:space="preserve"> </w:t>
      </w:r>
      <w:r w:rsidR="00417AB7" w:rsidRPr="00852A57">
        <w:rPr>
          <w:lang w:val="bg-BG"/>
        </w:rPr>
        <w:t xml:space="preserve">на </w:t>
      </w:r>
      <w:r w:rsidR="00417AB7" w:rsidRPr="00DE7E67">
        <w:rPr>
          <w:lang w:val="bg-BG"/>
        </w:rPr>
        <w:t xml:space="preserve">България </w:t>
      </w:r>
      <w:r w:rsidR="00417AB7" w:rsidRPr="00852A57">
        <w:rPr>
          <w:lang w:val="bg-BG"/>
        </w:rPr>
        <w:t>изпитва</w:t>
      </w:r>
      <w:r w:rsidR="00417AB7" w:rsidRPr="00DE7E67">
        <w:rPr>
          <w:lang w:val="bg-BG"/>
        </w:rPr>
        <w:t xml:space="preserve"> п</w:t>
      </w:r>
      <w:r w:rsidR="002C2BC8" w:rsidRPr="00DE7E67">
        <w:rPr>
          <w:lang w:val="bg-BG"/>
        </w:rPr>
        <w:t xml:space="preserve">роизводството на пшеница, зърнени култури (като ечемик и овес) и други </w:t>
      </w:r>
      <w:r w:rsidR="00637D31" w:rsidRPr="00852A57">
        <w:rPr>
          <w:lang w:val="bg-BG"/>
        </w:rPr>
        <w:t>отраслови</w:t>
      </w:r>
      <w:r w:rsidR="002C2BC8" w:rsidRPr="00DE7E67">
        <w:rPr>
          <w:lang w:val="bg-BG"/>
        </w:rPr>
        <w:t xml:space="preserve"> </w:t>
      </w:r>
      <w:r w:rsidR="00417AB7" w:rsidRPr="00852A57">
        <w:rPr>
          <w:lang w:val="bg-BG"/>
        </w:rPr>
        <w:t xml:space="preserve">земеделски </w:t>
      </w:r>
      <w:r w:rsidR="002C2BC8" w:rsidRPr="00DE7E67">
        <w:rPr>
          <w:lang w:val="bg-BG"/>
        </w:rPr>
        <w:t xml:space="preserve">култури. Дунавският </w:t>
      </w:r>
      <w:r w:rsidR="000055DF" w:rsidRPr="00852A57">
        <w:rPr>
          <w:lang w:val="bg-BG"/>
        </w:rPr>
        <w:t>район, който</w:t>
      </w:r>
      <w:r w:rsidR="002C2BC8" w:rsidRPr="00DE7E67">
        <w:rPr>
          <w:lang w:val="bg-BG"/>
        </w:rPr>
        <w:t xml:space="preserve"> </w:t>
      </w:r>
      <w:r w:rsidR="000055DF" w:rsidRPr="00852A57">
        <w:rPr>
          <w:lang w:val="bg-BG"/>
        </w:rPr>
        <w:t>се отличава с</w:t>
      </w:r>
      <w:r w:rsidR="002C2BC8" w:rsidRPr="00DE7E67">
        <w:rPr>
          <w:lang w:val="bg-BG"/>
        </w:rPr>
        <w:t xml:space="preserve"> най-високата земеделска производителност</w:t>
      </w:r>
      <w:r w:rsidR="005C091B" w:rsidRPr="00852A57">
        <w:rPr>
          <w:lang w:val="bg-BG"/>
        </w:rPr>
        <w:t>, е</w:t>
      </w:r>
      <w:r w:rsidR="000055DF" w:rsidRPr="00852A57">
        <w:rPr>
          <w:lang w:val="bg-BG"/>
        </w:rPr>
        <w:t xml:space="preserve"> най-силно засегнат</w:t>
      </w:r>
      <w:r w:rsidR="002C2BC8" w:rsidRPr="00DE7E67">
        <w:rPr>
          <w:lang w:val="bg-BG"/>
        </w:rPr>
        <w:t xml:space="preserve"> от изменението на климата.</w:t>
      </w:r>
    </w:p>
    <w:p w14:paraId="237B6406" w14:textId="0B71A519" w:rsidR="00F66FE7" w:rsidRDefault="00C1042A" w:rsidP="00F66FE7">
      <w:pPr>
        <w:pStyle w:val="Caption"/>
        <w:spacing w:after="0"/>
        <w:rPr>
          <w:lang w:val="bg-BG"/>
        </w:rPr>
      </w:pPr>
      <w:bookmarkStart w:id="160" w:name="_Toc510102974"/>
      <w:bookmarkStart w:id="161" w:name="_Toc522037872"/>
      <w:r w:rsidRPr="00852A57">
        <w:rPr>
          <w:lang w:val="bg-BG"/>
        </w:rPr>
        <w:lastRenderedPageBreak/>
        <w:t>Фигура</w:t>
      </w:r>
      <w:r w:rsidR="00575D96" w:rsidRPr="00DE7E67">
        <w:rPr>
          <w:lang w:val="bg-BG"/>
        </w:rPr>
        <w:t xml:space="preserve"> </w:t>
      </w:r>
      <w:r w:rsidR="00575D96" w:rsidRPr="00DE7E67">
        <w:rPr>
          <w:lang w:val="bg-BG"/>
        </w:rPr>
        <w:fldChar w:fldCharType="begin"/>
      </w:r>
      <w:r w:rsidR="00575D96" w:rsidRPr="00DE7E67">
        <w:rPr>
          <w:lang w:val="bg-BG"/>
        </w:rPr>
        <w:instrText xml:space="preserve"> SEQ Figure \* ARABIC </w:instrText>
      </w:r>
      <w:r w:rsidR="00575D96" w:rsidRPr="00DE7E67">
        <w:rPr>
          <w:lang w:val="bg-BG"/>
        </w:rPr>
        <w:fldChar w:fldCharType="separate"/>
      </w:r>
      <w:r w:rsidR="00A66CB1">
        <w:rPr>
          <w:noProof/>
          <w:lang w:val="bg-BG"/>
        </w:rPr>
        <w:t>25</w:t>
      </w:r>
      <w:r w:rsidR="00575D96" w:rsidRPr="00DE7E67">
        <w:rPr>
          <w:lang w:val="bg-BG"/>
        </w:rPr>
        <w:fldChar w:fldCharType="end"/>
      </w:r>
      <w:r w:rsidR="00575D96" w:rsidRPr="00DE7E67">
        <w:rPr>
          <w:lang w:val="bg-BG"/>
        </w:rPr>
        <w:t xml:space="preserve">. </w:t>
      </w:r>
      <w:r w:rsidR="00FF08DC" w:rsidRPr="00852A57">
        <w:rPr>
          <w:lang w:val="bg-BG"/>
        </w:rPr>
        <w:t xml:space="preserve">Въздействие на изменението на климата </w:t>
      </w:r>
      <w:r w:rsidR="00F66FE7">
        <w:rPr>
          <w:lang w:val="bg-BG"/>
        </w:rPr>
        <w:t xml:space="preserve">върху земеделската продукция </w:t>
      </w:r>
      <w:r w:rsidR="00FF08DC" w:rsidRPr="00852A57">
        <w:rPr>
          <w:lang w:val="bg-BG"/>
        </w:rPr>
        <w:t>на ниво речни басейни</w:t>
      </w:r>
      <w:r w:rsidR="0095098E" w:rsidRPr="00DE7E67">
        <w:rPr>
          <w:lang w:val="bg-BG"/>
        </w:rPr>
        <w:t xml:space="preserve"> </w:t>
      </w:r>
      <w:r w:rsidR="00FF08DC" w:rsidRPr="00852A57">
        <w:rPr>
          <w:lang w:val="bg-BG"/>
        </w:rPr>
        <w:t>(процентно изменение</w:t>
      </w:r>
      <w:r w:rsidR="00F66FE7">
        <w:rPr>
          <w:lang w:val="bg-BG"/>
        </w:rPr>
        <w:t xml:space="preserve"> в сравнение с базовия сценарий без отчитане на изменението на климата</w:t>
      </w:r>
      <w:r w:rsidR="0095098E" w:rsidRPr="00DE7E67">
        <w:rPr>
          <w:lang w:val="bg-BG"/>
        </w:rPr>
        <w:t>)</w:t>
      </w:r>
      <w:bookmarkEnd w:id="160"/>
      <w:bookmarkEnd w:id="161"/>
    </w:p>
    <w:p w14:paraId="41807C37" w14:textId="01720CCE" w:rsidR="0095098E" w:rsidRPr="00E45A65" w:rsidRDefault="00F66FE7" w:rsidP="00890A90">
      <w:pPr>
        <w:spacing w:before="120" w:after="40"/>
        <w:jc w:val="center"/>
        <w:rPr>
          <w:rFonts w:ascii="Calibri" w:eastAsia="Calibri" w:hAnsi="Calibri" w:cs="Times New Roman"/>
          <w:i/>
          <w:iCs/>
          <w:color w:val="44546A"/>
          <w:sz w:val="20"/>
          <w:szCs w:val="20"/>
          <w:lang w:val="bg-BG" w:eastAsia="bg-BG"/>
        </w:rPr>
      </w:pPr>
      <w:r w:rsidRPr="00E45A65">
        <w:rPr>
          <w:rFonts w:ascii="Calibri" w:eastAsia="Calibri" w:hAnsi="Calibri" w:cs="Times New Roman"/>
          <w:i/>
          <w:iCs/>
          <w:color w:val="44546A"/>
          <w:sz w:val="20"/>
          <w:szCs w:val="20"/>
          <w:lang w:val="bg-BG" w:eastAsia="bg-BG"/>
        </w:rPr>
        <w:t xml:space="preserve">(повишение </w:t>
      </w:r>
      <w:r w:rsidR="00C33215" w:rsidRPr="00E45A65">
        <w:rPr>
          <w:rFonts w:ascii="Calibri" w:eastAsia="Calibri" w:hAnsi="Calibri" w:cs="Times New Roman"/>
          <w:i/>
          <w:iCs/>
          <w:color w:val="44546A"/>
          <w:sz w:val="20"/>
          <w:szCs w:val="20"/>
          <w:lang w:val="bg-BG" w:eastAsia="bg-BG"/>
        </w:rPr>
        <w:t xml:space="preserve">на температурите с </w:t>
      </w:r>
      <w:r w:rsidRPr="00E45A65">
        <w:rPr>
          <w:rFonts w:ascii="Calibri" w:eastAsia="Calibri" w:hAnsi="Calibri" w:cs="Times New Roman"/>
          <w:i/>
          <w:iCs/>
          <w:color w:val="44546A"/>
          <w:sz w:val="20"/>
          <w:szCs w:val="20"/>
          <w:lang w:val="bg-BG" w:eastAsia="bg-BG"/>
        </w:rPr>
        <w:t>2°С)</w:t>
      </w:r>
    </w:p>
    <w:p w14:paraId="3C9EA30A" w14:textId="0FA7042C" w:rsidR="0095098E" w:rsidRDefault="0006331B" w:rsidP="00575D96">
      <w:pPr>
        <w:jc w:val="center"/>
        <w:rPr>
          <w:noProof/>
          <w:lang w:val="bg-BG"/>
        </w:rPr>
      </w:pPr>
      <w:r>
        <w:rPr>
          <w:noProof/>
          <w:lang w:val="bg-BG" w:eastAsia="bg-BG"/>
        </w:rPr>
        <w:drawing>
          <wp:inline distT="0" distB="0" distL="0" distR="0" wp14:anchorId="4E8FE1D9" wp14:editId="3AFA0128">
            <wp:extent cx="4444365" cy="2192867"/>
            <wp:effectExtent l="0" t="0" r="13335" b="17145"/>
            <wp:docPr id="1284" name="Chart 1284">
              <a:extLst xmlns:a="http://schemas.openxmlformats.org/drawingml/2006/main">
                <a:ext uri="{FF2B5EF4-FFF2-40B4-BE49-F238E27FC236}">
                  <a16:creationId xmlns:a16="http://schemas.microsoft.com/office/drawing/2014/main" id="{00000000-0008-0000-19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0847EC41" w14:textId="5168BA59" w:rsidR="00F66FE7" w:rsidRPr="00A66CB1" w:rsidRDefault="00F66FE7" w:rsidP="00890A90">
      <w:pPr>
        <w:spacing w:before="120" w:after="40"/>
        <w:jc w:val="center"/>
        <w:rPr>
          <w:rFonts w:ascii="Calibri" w:eastAsia="Calibri" w:hAnsi="Calibri" w:cs="Times New Roman"/>
          <w:i/>
          <w:iCs/>
          <w:color w:val="44546A"/>
          <w:sz w:val="20"/>
          <w:szCs w:val="20"/>
          <w:lang w:val="bg-BG" w:eastAsia="bg-BG"/>
        </w:rPr>
      </w:pPr>
      <w:r w:rsidRPr="00A66CB1">
        <w:rPr>
          <w:rFonts w:ascii="Calibri" w:eastAsia="Calibri" w:hAnsi="Calibri" w:cs="Times New Roman"/>
          <w:i/>
          <w:iCs/>
          <w:color w:val="44546A"/>
          <w:sz w:val="20"/>
          <w:szCs w:val="20"/>
          <w:lang w:val="bg-BG" w:eastAsia="bg-BG"/>
        </w:rPr>
        <w:t>(повишение</w:t>
      </w:r>
      <w:r w:rsidR="00C33215" w:rsidRPr="00A66CB1">
        <w:rPr>
          <w:rFonts w:ascii="Calibri" w:eastAsia="Calibri" w:hAnsi="Calibri" w:cs="Times New Roman"/>
          <w:i/>
          <w:iCs/>
          <w:color w:val="44546A"/>
          <w:sz w:val="20"/>
          <w:szCs w:val="20"/>
          <w:lang w:val="bg-BG" w:eastAsia="bg-BG"/>
        </w:rPr>
        <w:t xml:space="preserve"> на температурите</w:t>
      </w:r>
      <w:r w:rsidRPr="00A66CB1">
        <w:rPr>
          <w:rFonts w:ascii="Calibri" w:eastAsia="Calibri" w:hAnsi="Calibri" w:cs="Times New Roman"/>
          <w:i/>
          <w:iCs/>
          <w:color w:val="44546A"/>
          <w:sz w:val="20"/>
          <w:szCs w:val="20"/>
          <w:lang w:val="bg-BG" w:eastAsia="bg-BG"/>
        </w:rPr>
        <w:t xml:space="preserve"> с 4°С)</w:t>
      </w:r>
    </w:p>
    <w:p w14:paraId="60F80B97" w14:textId="37DC50D3" w:rsidR="0095098E" w:rsidRPr="00DE7E67" w:rsidRDefault="0006331B" w:rsidP="00831B3A">
      <w:pPr>
        <w:spacing w:line="240" w:lineRule="auto"/>
        <w:jc w:val="center"/>
        <w:rPr>
          <w:noProof/>
          <w:lang w:val="bg-BG"/>
        </w:rPr>
      </w:pPr>
      <w:r>
        <w:rPr>
          <w:noProof/>
          <w:lang w:val="bg-BG" w:eastAsia="bg-BG"/>
        </w:rPr>
        <w:drawing>
          <wp:inline distT="0" distB="0" distL="0" distR="0" wp14:anchorId="06787F68" wp14:editId="2286843F">
            <wp:extent cx="4437380" cy="2043953"/>
            <wp:effectExtent l="0" t="0" r="1270" b="13970"/>
            <wp:docPr id="1286" name="Chart 1286">
              <a:extLst xmlns:a="http://schemas.openxmlformats.org/drawingml/2006/main">
                <a:ext uri="{FF2B5EF4-FFF2-40B4-BE49-F238E27FC236}">
                  <a16:creationId xmlns:a16="http://schemas.microsoft.com/office/drawing/2014/main" id="{00000000-0008-0000-19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79BA3A54" w14:textId="14262A03" w:rsidR="00156C12" w:rsidRPr="00DE7E67" w:rsidRDefault="00C1042A" w:rsidP="00550ACE">
      <w:pPr>
        <w:pStyle w:val="Source"/>
        <w:spacing w:after="140"/>
        <w:rPr>
          <w:lang w:val="bg-BG"/>
        </w:rPr>
      </w:pPr>
      <w:r w:rsidRPr="00852A57">
        <w:rPr>
          <w:lang w:val="bg-BG"/>
        </w:rPr>
        <w:t>Източник</w:t>
      </w:r>
      <w:r w:rsidRPr="00DE7E67">
        <w:rPr>
          <w:lang w:val="bg-BG"/>
        </w:rPr>
        <w:t xml:space="preserve">: </w:t>
      </w:r>
      <w:r w:rsidRPr="00852A57">
        <w:rPr>
          <w:lang w:val="bg-BG"/>
        </w:rPr>
        <w:t>Симулации по модела</w:t>
      </w:r>
      <w:r w:rsidR="00603E67" w:rsidRPr="00DE7E67">
        <w:rPr>
          <w:lang w:val="bg-BG"/>
        </w:rPr>
        <w:t>.</w:t>
      </w:r>
    </w:p>
    <w:p w14:paraId="02E83077" w14:textId="4BC7596D" w:rsidR="007C6E5C" w:rsidRPr="00DE7E67" w:rsidRDefault="007C6E5C" w:rsidP="00A50BD0">
      <w:pPr>
        <w:pStyle w:val="BodyText"/>
        <w:ind w:left="0" w:firstLine="0"/>
        <w:rPr>
          <w:lang w:val="bg-BG"/>
        </w:rPr>
      </w:pPr>
      <w:r w:rsidRPr="00852A57">
        <w:rPr>
          <w:bCs/>
          <w:iCs/>
          <w:lang w:val="bg-BG"/>
        </w:rPr>
        <w:t>В с</w:t>
      </w:r>
      <w:r w:rsidRPr="00DE7E67">
        <w:rPr>
          <w:bCs/>
          <w:iCs/>
          <w:lang w:val="bg-BG"/>
        </w:rPr>
        <w:t xml:space="preserve">ледващите няколко параграфа </w:t>
      </w:r>
      <w:r w:rsidRPr="00852A57">
        <w:rPr>
          <w:bCs/>
          <w:iCs/>
          <w:lang w:val="bg-BG"/>
        </w:rPr>
        <w:t xml:space="preserve">е представен подходът, чрез който се прави опит за оценка на мащаба на </w:t>
      </w:r>
      <w:r w:rsidRPr="00DE7E67">
        <w:rPr>
          <w:bCs/>
          <w:iCs/>
          <w:lang w:val="bg-BG"/>
        </w:rPr>
        <w:t>въздействието на изменението на климата</w:t>
      </w:r>
      <w:r w:rsidRPr="00852A57">
        <w:rPr>
          <w:bCs/>
          <w:iCs/>
          <w:lang w:val="bg-BG"/>
        </w:rPr>
        <w:t xml:space="preserve"> върху</w:t>
      </w:r>
      <w:r w:rsidRPr="00DE7E67">
        <w:rPr>
          <w:bCs/>
          <w:iCs/>
          <w:lang w:val="bg-BG"/>
        </w:rPr>
        <w:t xml:space="preserve"> благо</w:t>
      </w:r>
      <w:r w:rsidRPr="00852A57">
        <w:rPr>
          <w:bCs/>
          <w:iCs/>
          <w:lang w:val="bg-BG"/>
        </w:rPr>
        <w:t>състоянието</w:t>
      </w:r>
      <w:r w:rsidRPr="00DE7E67">
        <w:rPr>
          <w:bCs/>
          <w:i/>
          <w:iCs/>
          <w:lang w:val="bg-BG"/>
        </w:rPr>
        <w:t>.</w:t>
      </w:r>
      <w:r w:rsidRPr="00852A57">
        <w:rPr>
          <w:b/>
          <w:bCs/>
          <w:i/>
          <w:iCs/>
          <w:lang w:val="bg-BG"/>
        </w:rPr>
        <w:t xml:space="preserve"> </w:t>
      </w:r>
      <w:r w:rsidRPr="00DE7E67">
        <w:rPr>
          <w:b/>
          <w:bCs/>
          <w:i/>
          <w:iCs/>
          <w:lang w:val="bg-BG"/>
        </w:rPr>
        <w:t>Фигура 2</w:t>
      </w:r>
      <w:r w:rsidR="00F66FE7">
        <w:rPr>
          <w:b/>
          <w:bCs/>
          <w:i/>
          <w:iCs/>
          <w:lang w:val="bg-BG"/>
        </w:rPr>
        <w:t>6</w:t>
      </w:r>
      <w:r w:rsidRPr="00DE7E67">
        <w:rPr>
          <w:lang w:val="bg-BG"/>
        </w:rPr>
        <w:t xml:space="preserve"> </w:t>
      </w:r>
      <w:r w:rsidRPr="00852A57">
        <w:rPr>
          <w:color w:val="222222"/>
          <w:lang w:val="bg-BG"/>
        </w:rPr>
        <w:t xml:space="preserve">представя очакваните загуби на благосъстояние при двата основни сценария, както и оптимистични и песимистични перспективи. Като цяло резултатите показват, че пазарните ефекти от изменението на климата ще имат сходни последици за икономическото благосъстояние и за общите приходи, разходи и производство (с други думи - за БВП). Съществуват обаче и различия, чийто източник е свързан с елементите, които са включени или изключени при измерване на благосъстоянието спрямо БВП. Така например БВП включва инвестиции, които водят до бъдещо потребление, както и държавни или публични разходи за стоки и услуги. Благосъстоянието, според определението в GTAP, включва частно потребление на стоки и услуги, държавни покупки и множество други променливи. Независимо от това, както е показано в </w:t>
      </w:r>
      <w:r w:rsidR="00F66FE7">
        <w:rPr>
          <w:color w:val="222222"/>
          <w:lang w:val="bg-BG"/>
        </w:rPr>
        <w:t xml:space="preserve">панел </w:t>
      </w:r>
      <w:r w:rsidRPr="00852A57">
        <w:rPr>
          <w:color w:val="222222"/>
          <w:lang w:val="bg-BG"/>
        </w:rPr>
        <w:t xml:space="preserve">Б на </w:t>
      </w:r>
      <w:r w:rsidR="00BB5ECA">
        <w:rPr>
          <w:b/>
          <w:i/>
          <w:color w:val="222222"/>
          <w:lang w:val="bg-BG"/>
        </w:rPr>
        <w:t>ф</w:t>
      </w:r>
      <w:r w:rsidRPr="00852A57">
        <w:rPr>
          <w:b/>
          <w:i/>
          <w:color w:val="222222"/>
          <w:lang w:val="bg-BG"/>
        </w:rPr>
        <w:t>игура 2</w:t>
      </w:r>
      <w:r w:rsidR="00F66FE7">
        <w:rPr>
          <w:b/>
          <w:i/>
          <w:color w:val="222222"/>
          <w:lang w:val="bg-BG"/>
        </w:rPr>
        <w:t>6</w:t>
      </w:r>
      <w:r w:rsidRPr="00852A57">
        <w:rPr>
          <w:color w:val="222222"/>
          <w:lang w:val="bg-BG"/>
        </w:rPr>
        <w:t>, общите очаквани последици за благосъстоянието от изменението на климата варират от около 1</w:t>
      </w:r>
      <w:r w:rsidR="00F66FE7">
        <w:rPr>
          <w:color w:val="222222"/>
          <w:lang w:val="bg-BG"/>
        </w:rPr>
        <w:t xml:space="preserve"> процент</w:t>
      </w:r>
      <w:r w:rsidRPr="00852A57">
        <w:rPr>
          <w:color w:val="222222"/>
          <w:lang w:val="bg-BG"/>
        </w:rPr>
        <w:t xml:space="preserve"> от БВП през 2050 г. при най-оп</w:t>
      </w:r>
      <w:r w:rsidR="00962BDB">
        <w:rPr>
          <w:color w:val="222222"/>
          <w:lang w:val="bg-BG"/>
        </w:rPr>
        <w:t>тимистичния сценарий до около 3,</w:t>
      </w:r>
      <w:r w:rsidRPr="00852A57">
        <w:rPr>
          <w:color w:val="222222"/>
          <w:lang w:val="bg-BG"/>
        </w:rPr>
        <w:t>5</w:t>
      </w:r>
      <w:r w:rsidR="00F66FE7">
        <w:rPr>
          <w:color w:val="222222"/>
          <w:lang w:val="bg-BG"/>
        </w:rPr>
        <w:t xml:space="preserve"> процента</w:t>
      </w:r>
      <w:r w:rsidRPr="00852A57">
        <w:rPr>
          <w:color w:val="222222"/>
          <w:lang w:val="bg-BG"/>
        </w:rPr>
        <w:t xml:space="preserve"> при най-песимистичния сценарий.</w:t>
      </w:r>
    </w:p>
    <w:p w14:paraId="403E9204" w14:textId="5880F2AF" w:rsidR="00F66FE7" w:rsidRDefault="00C1042A" w:rsidP="00550ACE">
      <w:pPr>
        <w:pStyle w:val="Caption"/>
        <w:spacing w:before="120" w:after="0"/>
        <w:rPr>
          <w:lang w:val="bg-BG"/>
        </w:rPr>
      </w:pPr>
      <w:bookmarkStart w:id="162" w:name="_Toc510102975"/>
      <w:bookmarkStart w:id="163" w:name="_Toc522037873"/>
      <w:r w:rsidRPr="00852A57">
        <w:rPr>
          <w:lang w:val="bg-BG"/>
        </w:rPr>
        <w:lastRenderedPageBreak/>
        <w:t>Фигура</w:t>
      </w:r>
      <w:r w:rsidR="00575D96" w:rsidRPr="00DE7E67">
        <w:rPr>
          <w:lang w:val="bg-BG"/>
        </w:rPr>
        <w:t xml:space="preserve"> </w:t>
      </w:r>
      <w:r w:rsidR="00575D96" w:rsidRPr="00DE7E67">
        <w:rPr>
          <w:lang w:val="bg-BG"/>
        </w:rPr>
        <w:fldChar w:fldCharType="begin"/>
      </w:r>
      <w:r w:rsidR="00575D96" w:rsidRPr="00DE7E67">
        <w:rPr>
          <w:lang w:val="bg-BG"/>
        </w:rPr>
        <w:instrText xml:space="preserve"> SEQ Figure \* ARABIC </w:instrText>
      </w:r>
      <w:r w:rsidR="00575D96" w:rsidRPr="00DE7E67">
        <w:rPr>
          <w:lang w:val="bg-BG"/>
        </w:rPr>
        <w:fldChar w:fldCharType="separate"/>
      </w:r>
      <w:r w:rsidR="00A66CB1">
        <w:rPr>
          <w:noProof/>
          <w:lang w:val="bg-BG"/>
        </w:rPr>
        <w:t>26</w:t>
      </w:r>
      <w:r w:rsidR="00575D96" w:rsidRPr="00DE7E67">
        <w:rPr>
          <w:lang w:val="bg-BG"/>
        </w:rPr>
        <w:fldChar w:fldCharType="end"/>
      </w:r>
      <w:r w:rsidR="00575D96" w:rsidRPr="00DE7E67">
        <w:rPr>
          <w:lang w:val="bg-BG"/>
        </w:rPr>
        <w:t xml:space="preserve">. </w:t>
      </w:r>
      <w:bookmarkEnd w:id="162"/>
      <w:r w:rsidR="00D80D90" w:rsidRPr="00852A57">
        <w:rPr>
          <w:lang w:val="bg-BG"/>
        </w:rPr>
        <w:t>Промени в благосъстоянието поради изменението на климата</w:t>
      </w:r>
      <w:r w:rsidR="00F66FE7">
        <w:rPr>
          <w:lang w:val="bg-BG"/>
        </w:rPr>
        <w:t xml:space="preserve"> в сравнение с базовия сценарий без отчитане на изменението на климата</w:t>
      </w:r>
      <w:r w:rsidR="00F66FE7" w:rsidRPr="00DE7E67">
        <w:rPr>
          <w:lang w:val="bg-BG"/>
        </w:rPr>
        <w:t>)</w:t>
      </w:r>
      <w:bookmarkEnd w:id="163"/>
    </w:p>
    <w:p w14:paraId="3D63C87F" w14:textId="34DD1DF1" w:rsidR="00BB3A7E" w:rsidRPr="003156B5" w:rsidRDefault="00BB3A7E" w:rsidP="00BB3A7E">
      <w:pPr>
        <w:jc w:val="left"/>
        <w:rPr>
          <w:rFonts w:cs="Times New Roman"/>
          <w:sz w:val="20"/>
          <w:szCs w:val="20"/>
          <w:lang w:val="bg-BG"/>
        </w:rPr>
      </w:pPr>
      <w:r w:rsidRPr="003156B5">
        <w:rPr>
          <w:rFonts w:cs="Times New Roman"/>
          <w:sz w:val="20"/>
          <w:szCs w:val="20"/>
          <w:lang w:val="bg-BG"/>
        </w:rPr>
        <w:t xml:space="preserve">            </w:t>
      </w:r>
      <w:r w:rsidRPr="003156B5">
        <w:rPr>
          <w:rFonts w:ascii="Calibri" w:eastAsia="Calibri" w:hAnsi="Calibri" w:cs="Times New Roman"/>
          <w:b/>
          <w:i/>
          <w:iCs/>
          <w:color w:val="44546A"/>
          <w:sz w:val="20"/>
          <w:szCs w:val="20"/>
          <w:lang w:val="bg-BG" w:eastAsia="bg-BG"/>
        </w:rPr>
        <w:t xml:space="preserve">    </w:t>
      </w:r>
      <w:r w:rsidR="006C7123" w:rsidRPr="003156B5">
        <w:rPr>
          <w:rFonts w:ascii="Calibri" w:eastAsia="Calibri" w:hAnsi="Calibri" w:cs="Times New Roman"/>
          <w:i/>
          <w:iCs/>
          <w:color w:val="44546A"/>
          <w:sz w:val="20"/>
          <w:szCs w:val="20"/>
          <w:lang w:val="bg-BG" w:eastAsia="bg-BG"/>
        </w:rPr>
        <w:tab/>
      </w:r>
      <w:r w:rsidR="003156B5">
        <w:rPr>
          <w:rFonts w:ascii="Calibri" w:eastAsia="Calibri" w:hAnsi="Calibri" w:cs="Times New Roman"/>
          <w:i/>
          <w:iCs/>
          <w:color w:val="44546A"/>
          <w:sz w:val="20"/>
          <w:szCs w:val="20"/>
          <w:lang w:val="bg-BG" w:eastAsia="bg-BG"/>
        </w:rPr>
        <w:t xml:space="preserve">                </w:t>
      </w:r>
      <w:r w:rsidR="00383913" w:rsidRPr="003156B5">
        <w:rPr>
          <w:rFonts w:ascii="Calibri" w:eastAsia="Calibri" w:hAnsi="Calibri" w:cs="Times New Roman"/>
          <w:i/>
          <w:iCs/>
          <w:color w:val="44546A"/>
          <w:sz w:val="20"/>
          <w:szCs w:val="20"/>
          <w:lang w:val="bg-BG" w:eastAsia="bg-BG"/>
        </w:rPr>
        <w:t>Панел</w:t>
      </w:r>
      <w:r w:rsidRPr="003156B5">
        <w:rPr>
          <w:rFonts w:ascii="Calibri" w:eastAsia="Calibri" w:hAnsi="Calibri" w:cs="Times New Roman"/>
          <w:i/>
          <w:iCs/>
          <w:color w:val="44546A"/>
          <w:sz w:val="20"/>
          <w:szCs w:val="20"/>
          <w:lang w:val="bg-BG" w:eastAsia="bg-BG"/>
        </w:rPr>
        <w:t xml:space="preserve"> A, </w:t>
      </w:r>
      <w:r w:rsidR="00383913" w:rsidRPr="003156B5">
        <w:rPr>
          <w:rFonts w:ascii="Calibri" w:eastAsia="Calibri" w:hAnsi="Calibri" w:cs="Times New Roman"/>
          <w:i/>
          <w:iCs/>
          <w:color w:val="44546A"/>
          <w:sz w:val="20"/>
          <w:szCs w:val="20"/>
          <w:lang w:val="bg-BG" w:eastAsia="bg-BG"/>
        </w:rPr>
        <w:t>в млн. щ. д.</w:t>
      </w:r>
      <w:r w:rsidRPr="003156B5">
        <w:rPr>
          <w:rFonts w:ascii="Calibri" w:eastAsia="Calibri" w:hAnsi="Calibri" w:cs="Times New Roman"/>
          <w:i/>
          <w:iCs/>
          <w:color w:val="44546A"/>
          <w:sz w:val="20"/>
          <w:szCs w:val="20"/>
          <w:lang w:val="bg-BG" w:eastAsia="bg-BG"/>
        </w:rPr>
        <w:tab/>
      </w:r>
      <w:r w:rsidRPr="003156B5">
        <w:rPr>
          <w:rFonts w:ascii="Calibri" w:eastAsia="Calibri" w:hAnsi="Calibri" w:cs="Times New Roman"/>
          <w:i/>
          <w:iCs/>
          <w:color w:val="44546A"/>
          <w:sz w:val="20"/>
          <w:szCs w:val="20"/>
          <w:lang w:val="bg-BG" w:eastAsia="bg-BG"/>
        </w:rPr>
        <w:tab/>
      </w:r>
      <w:r w:rsidRPr="003156B5">
        <w:rPr>
          <w:rFonts w:ascii="Calibri" w:eastAsia="Calibri" w:hAnsi="Calibri" w:cs="Times New Roman"/>
          <w:i/>
          <w:iCs/>
          <w:color w:val="44546A"/>
          <w:sz w:val="20"/>
          <w:szCs w:val="20"/>
          <w:lang w:val="bg-BG" w:eastAsia="bg-BG"/>
        </w:rPr>
        <w:tab/>
      </w:r>
      <w:r w:rsidRPr="003156B5">
        <w:rPr>
          <w:rFonts w:ascii="Calibri" w:eastAsia="Calibri" w:hAnsi="Calibri" w:cs="Times New Roman"/>
          <w:i/>
          <w:iCs/>
          <w:color w:val="44546A"/>
          <w:sz w:val="20"/>
          <w:szCs w:val="20"/>
          <w:lang w:val="bg-BG" w:eastAsia="bg-BG"/>
        </w:rPr>
        <w:tab/>
      </w:r>
      <w:r w:rsidR="00D80D90" w:rsidRPr="003156B5">
        <w:rPr>
          <w:rFonts w:ascii="Calibri" w:eastAsia="Calibri" w:hAnsi="Calibri" w:cs="Times New Roman"/>
          <w:i/>
          <w:iCs/>
          <w:color w:val="44546A"/>
          <w:sz w:val="20"/>
          <w:szCs w:val="20"/>
          <w:lang w:val="bg-BG" w:eastAsia="bg-BG"/>
        </w:rPr>
        <w:tab/>
      </w:r>
      <w:r w:rsidR="003156B5">
        <w:rPr>
          <w:rFonts w:ascii="Calibri" w:eastAsia="Calibri" w:hAnsi="Calibri" w:cs="Times New Roman"/>
          <w:i/>
          <w:iCs/>
          <w:color w:val="44546A"/>
          <w:sz w:val="20"/>
          <w:szCs w:val="20"/>
          <w:lang w:val="bg-BG" w:eastAsia="bg-BG"/>
        </w:rPr>
        <w:t xml:space="preserve">    </w:t>
      </w:r>
      <w:r w:rsidR="00383913" w:rsidRPr="003156B5">
        <w:rPr>
          <w:rFonts w:ascii="Calibri" w:eastAsia="Calibri" w:hAnsi="Calibri" w:cs="Times New Roman"/>
          <w:i/>
          <w:iCs/>
          <w:color w:val="44546A"/>
          <w:sz w:val="20"/>
          <w:szCs w:val="20"/>
          <w:lang w:val="bg-BG" w:eastAsia="bg-BG"/>
        </w:rPr>
        <w:t>Панел Б</w:t>
      </w:r>
      <w:r w:rsidRPr="003156B5">
        <w:rPr>
          <w:rFonts w:ascii="Calibri" w:eastAsia="Calibri" w:hAnsi="Calibri" w:cs="Times New Roman"/>
          <w:i/>
          <w:iCs/>
          <w:color w:val="44546A"/>
          <w:sz w:val="20"/>
          <w:szCs w:val="20"/>
          <w:lang w:val="bg-BG" w:eastAsia="bg-BG"/>
        </w:rPr>
        <w:t xml:space="preserve">, </w:t>
      </w:r>
      <w:r w:rsidR="00383913" w:rsidRPr="003156B5">
        <w:rPr>
          <w:rFonts w:ascii="Calibri" w:eastAsia="Calibri" w:hAnsi="Calibri" w:cs="Times New Roman"/>
          <w:i/>
          <w:iCs/>
          <w:color w:val="44546A"/>
          <w:sz w:val="20"/>
          <w:szCs w:val="20"/>
          <w:lang w:val="bg-BG" w:eastAsia="bg-BG"/>
        </w:rPr>
        <w:t>процентно изменение</w:t>
      </w:r>
    </w:p>
    <w:p w14:paraId="380F736C" w14:textId="3F4C28C4" w:rsidR="00BB3A7E" w:rsidRPr="00DE7E67" w:rsidRDefault="00BB5ECA" w:rsidP="00831B3A">
      <w:pPr>
        <w:spacing w:line="240" w:lineRule="auto"/>
        <w:jc w:val="center"/>
        <w:rPr>
          <w:rFonts w:cs="Times New Roman"/>
          <w:szCs w:val="24"/>
          <w:lang w:val="bg-BG"/>
        </w:rPr>
      </w:pPr>
      <w:r w:rsidRPr="00804400">
        <w:rPr>
          <w:noProof/>
          <w:lang w:val="bg-BG" w:eastAsia="bg-BG"/>
        </w:rPr>
        <w:drawing>
          <wp:inline distT="0" distB="0" distL="0" distR="0" wp14:anchorId="6A60ADB3" wp14:editId="00395711">
            <wp:extent cx="2743200" cy="2243428"/>
            <wp:effectExtent l="0" t="0" r="0" b="5080"/>
            <wp:docPr id="1280" name="Chart 1280">
              <a:extLst xmlns:a="http://schemas.openxmlformats.org/drawingml/2006/main">
                <a:ext uri="{FF2B5EF4-FFF2-40B4-BE49-F238E27FC236}">
                  <a16:creationId xmlns:a16="http://schemas.microsoft.com/office/drawing/2014/main" id="{00000000-0008-0000-0E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r w:rsidRPr="00CF6E8F">
        <w:rPr>
          <w:noProof/>
          <w:lang w:val="bg-BG" w:eastAsia="bg-BG"/>
        </w:rPr>
        <w:drawing>
          <wp:inline distT="0" distB="0" distL="0" distR="0" wp14:anchorId="4F4BA5AE" wp14:editId="7EDBCD1A">
            <wp:extent cx="2731135" cy="2246400"/>
            <wp:effectExtent l="0" t="0" r="12065" b="1905"/>
            <wp:docPr id="1311" name="Chart 1311">
              <a:extLst xmlns:a="http://schemas.openxmlformats.org/drawingml/2006/main">
                <a:ext uri="{FF2B5EF4-FFF2-40B4-BE49-F238E27FC236}">
                  <a16:creationId xmlns:a16="http://schemas.microsoft.com/office/drawing/2014/main" id="{A07B69E1-62E6-4187-B49B-7CEDB777A69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300D831D" w14:textId="3BD0F558" w:rsidR="00BB3A7E" w:rsidRPr="00DE7E67" w:rsidRDefault="00C1042A" w:rsidP="00897D35">
      <w:pPr>
        <w:pStyle w:val="Source"/>
        <w:rPr>
          <w:lang w:val="bg-BG"/>
        </w:rPr>
      </w:pPr>
      <w:r w:rsidRPr="00852A57">
        <w:rPr>
          <w:lang w:val="bg-BG"/>
        </w:rPr>
        <w:t>Източник</w:t>
      </w:r>
      <w:r w:rsidRPr="00DE7E67">
        <w:rPr>
          <w:lang w:val="bg-BG"/>
        </w:rPr>
        <w:t xml:space="preserve">: </w:t>
      </w:r>
      <w:r w:rsidRPr="00852A57">
        <w:rPr>
          <w:lang w:val="bg-BG"/>
        </w:rPr>
        <w:t>Симулации по модела</w:t>
      </w:r>
      <w:r w:rsidR="00831B3A" w:rsidRPr="00DE7E67">
        <w:rPr>
          <w:lang w:val="bg-BG"/>
        </w:rPr>
        <w:t>.</w:t>
      </w:r>
    </w:p>
    <w:p w14:paraId="38CAA5E7" w14:textId="4DE8C77E" w:rsidR="005916B8" w:rsidRPr="00DE7E67" w:rsidRDefault="005916B8" w:rsidP="00A50BD0">
      <w:pPr>
        <w:pStyle w:val="BodyText"/>
        <w:ind w:left="0" w:firstLine="0"/>
        <w:rPr>
          <w:lang w:val="bg-BG"/>
        </w:rPr>
      </w:pPr>
      <w:r w:rsidRPr="00852A57">
        <w:rPr>
          <w:color w:val="222222"/>
          <w:lang w:val="bg-BG"/>
        </w:rPr>
        <w:t xml:space="preserve">Влиянието, което шоковите въздействия от изменението на климата оказват върху благосъстоянието, изразено като процент от добавената стойност, може допълнително да се разложи на три компонента. </w:t>
      </w:r>
      <w:r w:rsidR="00F66FE7">
        <w:rPr>
          <w:b/>
          <w:i/>
          <w:color w:val="222222"/>
          <w:lang w:val="bg-BG"/>
        </w:rPr>
        <w:t>Фигура 27</w:t>
      </w:r>
      <w:r w:rsidRPr="00852A57">
        <w:rPr>
          <w:color w:val="222222"/>
          <w:lang w:val="bg-BG"/>
        </w:rPr>
        <w:t xml:space="preserve"> илюстрира този вид декомпозиция за България. Първият компонент съответства на прякото икономическо значение  на прогнозираните климатични шокове. За разглежданите сценарии този принос е отрицателен във всички случаи, което отразява общото влошаване на производствените условия в България, но се различава по тежест в разработените алтернативни сценарии. Прогнозните резултати от моделирането показват, че най-високият процент загуби, дължащи се на прякото въздействие на изменението на климата в България, ще се реализира до края на 2050 г., ако </w:t>
      </w:r>
      <w:r w:rsidR="00C33215">
        <w:rPr>
          <w:color w:val="222222"/>
          <w:lang w:val="bg-BG"/>
        </w:rPr>
        <w:t xml:space="preserve">температурата се повиши </w:t>
      </w:r>
      <w:r w:rsidRPr="00852A57">
        <w:rPr>
          <w:color w:val="222222"/>
          <w:lang w:val="bg-BG"/>
        </w:rPr>
        <w:t>с 4</w:t>
      </w:r>
      <w:r w:rsidR="00F66FE7">
        <w:rPr>
          <w:color w:val="222222"/>
          <w:lang w:val="bg-BG"/>
        </w:rPr>
        <w:t>°С</w:t>
      </w:r>
      <w:r w:rsidRPr="00852A57">
        <w:rPr>
          <w:color w:val="222222"/>
          <w:lang w:val="bg-BG"/>
        </w:rPr>
        <w:t>.</w:t>
      </w:r>
    </w:p>
    <w:p w14:paraId="30A70A9F" w14:textId="61AFB91F" w:rsidR="00CF0896" w:rsidRPr="00DE7E67" w:rsidRDefault="00CF0896" w:rsidP="00A50BD0">
      <w:pPr>
        <w:pStyle w:val="BodyText"/>
        <w:ind w:left="0" w:firstLine="0"/>
        <w:rPr>
          <w:lang w:val="bg-BG"/>
        </w:rPr>
      </w:pPr>
      <w:r w:rsidRPr="00852A57">
        <w:rPr>
          <w:color w:val="222222"/>
          <w:lang w:val="bg-BG"/>
        </w:rPr>
        <w:t xml:space="preserve">Вторият компонент на промяната в благосъстоянието е промяната в икономическата ефективност. Изследването на благосъстоянието има за цел да улови взаимодействието между въздействията на изменението на климата и съществуващите икономически политики. Тези политики включват редица съществуващи политики, например търговски политики, селскостопански и неселскостопански политики, политики на субсидиране и други подобни. В настоящия доклад се твърди, че изменението на климата, съчетано с недостатъчно оптимални глобални търговски политики, ще доведе до загуба на икономическа ефективност. Следователно ще има по-силно отрицателно въздействие от комбинирания ефект от изменението на климата и загубата на икономическа ефективност. </w:t>
      </w:r>
      <w:r w:rsidRPr="00852A57">
        <w:rPr>
          <w:b/>
          <w:i/>
          <w:color w:val="222222"/>
          <w:lang w:val="bg-BG"/>
        </w:rPr>
        <w:t>Фигура 2</w:t>
      </w:r>
      <w:r w:rsidR="00F66FE7">
        <w:rPr>
          <w:b/>
          <w:i/>
          <w:color w:val="222222"/>
          <w:lang w:val="bg-BG"/>
        </w:rPr>
        <w:t>7</w:t>
      </w:r>
      <w:r w:rsidRPr="00852A57">
        <w:rPr>
          <w:color w:val="222222"/>
          <w:lang w:val="bg-BG"/>
        </w:rPr>
        <w:t xml:space="preserve"> показва, че изменението на климата всъщност води до загуба на икономическа ефективност, но тази загуба се компенсира до известна степен </w:t>
      </w:r>
      <w:r w:rsidR="00DE13AF" w:rsidRPr="00852A57">
        <w:rPr>
          <w:color w:val="222222"/>
          <w:lang w:val="bg-BG"/>
        </w:rPr>
        <w:t>от другите два компонента на благосъстоянието</w:t>
      </w:r>
      <w:r w:rsidRPr="00852A57">
        <w:rPr>
          <w:color w:val="222222"/>
          <w:lang w:val="bg-BG"/>
        </w:rPr>
        <w:t>.</w:t>
      </w:r>
    </w:p>
    <w:p w14:paraId="6D02937E" w14:textId="08207EA7" w:rsidR="005B28C7" w:rsidRPr="00BB5ECA" w:rsidRDefault="00DE13AF" w:rsidP="00A50BD0">
      <w:pPr>
        <w:pStyle w:val="BodyText"/>
        <w:ind w:left="0" w:firstLine="0"/>
        <w:rPr>
          <w:color w:val="222222"/>
          <w:lang w:val="bg-BG"/>
        </w:rPr>
      </w:pPr>
      <w:r w:rsidRPr="00852A57">
        <w:rPr>
          <w:color w:val="222222"/>
          <w:lang w:val="bg-BG"/>
        </w:rPr>
        <w:t xml:space="preserve">Като се има предвид сравнително нееластичното търсене на храни, спадът в производството </w:t>
      </w:r>
      <w:r w:rsidRPr="00DE7E67">
        <w:rPr>
          <w:lang w:val="bg-BG"/>
        </w:rPr>
        <w:t>(</w:t>
      </w:r>
      <w:r w:rsidR="00BB5ECA">
        <w:rPr>
          <w:b/>
          <w:bCs/>
          <w:i/>
          <w:iCs/>
          <w:lang w:val="bg-BG"/>
        </w:rPr>
        <w:t>ф</w:t>
      </w:r>
      <w:r w:rsidRPr="00DE7E67">
        <w:rPr>
          <w:b/>
          <w:bCs/>
          <w:i/>
          <w:iCs/>
          <w:lang w:val="bg-BG"/>
        </w:rPr>
        <w:t>игура 2</w:t>
      </w:r>
      <w:r w:rsidR="00F66FE7">
        <w:rPr>
          <w:b/>
          <w:bCs/>
          <w:i/>
          <w:iCs/>
          <w:lang w:val="bg-BG"/>
        </w:rPr>
        <w:t>0</w:t>
      </w:r>
      <w:r w:rsidRPr="00DE7E67">
        <w:rPr>
          <w:lang w:val="bg-BG"/>
        </w:rPr>
        <w:t xml:space="preserve">) </w:t>
      </w:r>
      <w:r w:rsidRPr="00852A57">
        <w:rPr>
          <w:color w:val="222222"/>
          <w:lang w:val="bg-BG"/>
        </w:rPr>
        <w:t xml:space="preserve">води до значително увеличение на цените и услугите на вътрешния пазар </w:t>
      </w:r>
      <w:r w:rsidRPr="00DE7E67">
        <w:rPr>
          <w:lang w:val="bg-BG"/>
        </w:rPr>
        <w:t>(</w:t>
      </w:r>
      <w:r w:rsidR="00BB5ECA">
        <w:rPr>
          <w:b/>
          <w:bCs/>
          <w:i/>
          <w:iCs/>
          <w:lang w:val="bg-BG"/>
        </w:rPr>
        <w:t>ф</w:t>
      </w:r>
      <w:r w:rsidRPr="00DE7E67">
        <w:rPr>
          <w:b/>
          <w:bCs/>
          <w:i/>
          <w:iCs/>
          <w:lang w:val="bg-BG"/>
        </w:rPr>
        <w:t>игура 2</w:t>
      </w:r>
      <w:r w:rsidR="00F66FE7">
        <w:rPr>
          <w:b/>
          <w:bCs/>
          <w:i/>
          <w:iCs/>
          <w:lang w:val="bg-BG"/>
        </w:rPr>
        <w:t>3</w:t>
      </w:r>
      <w:r w:rsidRPr="00DE7E67">
        <w:rPr>
          <w:lang w:val="bg-BG"/>
        </w:rPr>
        <w:t>)</w:t>
      </w:r>
      <w:r w:rsidRPr="00852A57">
        <w:rPr>
          <w:color w:val="222222"/>
          <w:lang w:val="bg-BG"/>
        </w:rPr>
        <w:t xml:space="preserve">. Тези повишения на цените засягат третия компонент на икономическото благосъстояние - условията на търговия (УТ). На теория нетните страни износителки са склонни да печелят от продукти с по-високи цени, т.е. да имат положително влияние върху търговията, докато нетните вносители, например на </w:t>
      </w:r>
      <w:r w:rsidRPr="00852A57">
        <w:rPr>
          <w:color w:val="222222"/>
          <w:lang w:val="bg-BG"/>
        </w:rPr>
        <w:lastRenderedPageBreak/>
        <w:t xml:space="preserve">селскостопански продукти, изпитват влошаване на техните УТ. Стойността на ефекта на УТ, изразена като процент от първоначалната добавена стойност, може да бъде много важна за страните, които търгуват широко. </w:t>
      </w:r>
      <w:r w:rsidRPr="00852A57">
        <w:rPr>
          <w:b/>
          <w:i/>
          <w:color w:val="222222"/>
          <w:lang w:val="bg-BG"/>
        </w:rPr>
        <w:t>Фигура 28</w:t>
      </w:r>
      <w:r w:rsidRPr="00852A57">
        <w:rPr>
          <w:color w:val="222222"/>
          <w:lang w:val="bg-BG"/>
        </w:rPr>
        <w:t xml:space="preserve"> показва въздействието на изменението на климата върху </w:t>
      </w:r>
      <w:r w:rsidR="00F66FE7">
        <w:rPr>
          <w:color w:val="222222"/>
          <w:lang w:val="bg-BG"/>
        </w:rPr>
        <w:t>УТ</w:t>
      </w:r>
      <w:r w:rsidRPr="00852A57">
        <w:rPr>
          <w:color w:val="222222"/>
          <w:lang w:val="bg-BG"/>
        </w:rPr>
        <w:t xml:space="preserve"> и техния принос към националното благосъстояние. В повечето случаи влиянието на УТ не е достатъчно силно, за да компенсира прякото въздействие на климатичните промени, но все пак допринася за смекчаване на някои от загубите на благосъстояние, произтичащи от изменението на климата.</w:t>
      </w:r>
    </w:p>
    <w:p w14:paraId="50758A64" w14:textId="7D7380A4" w:rsidR="00D96233" w:rsidRDefault="00C1042A" w:rsidP="003156B5">
      <w:pPr>
        <w:pStyle w:val="Caption"/>
        <w:rPr>
          <w:lang w:val="bg-BG"/>
        </w:rPr>
      </w:pPr>
      <w:bookmarkStart w:id="164" w:name="_Toc510102976"/>
      <w:bookmarkStart w:id="165" w:name="_Toc522037874"/>
      <w:r w:rsidRPr="00852A57">
        <w:rPr>
          <w:lang w:val="bg-BG"/>
        </w:rPr>
        <w:t>Фигура</w:t>
      </w:r>
      <w:r w:rsidR="00575D96" w:rsidRPr="00DE7E67">
        <w:rPr>
          <w:lang w:val="bg-BG"/>
        </w:rPr>
        <w:t xml:space="preserve"> </w:t>
      </w:r>
      <w:r w:rsidR="00575D96" w:rsidRPr="00DE7E67">
        <w:rPr>
          <w:lang w:val="bg-BG"/>
        </w:rPr>
        <w:fldChar w:fldCharType="begin"/>
      </w:r>
      <w:r w:rsidR="00575D96" w:rsidRPr="00DE7E67">
        <w:rPr>
          <w:lang w:val="bg-BG"/>
        </w:rPr>
        <w:instrText xml:space="preserve"> SEQ Figure \* ARABIC </w:instrText>
      </w:r>
      <w:r w:rsidR="00575D96" w:rsidRPr="00DE7E67">
        <w:rPr>
          <w:lang w:val="bg-BG"/>
        </w:rPr>
        <w:fldChar w:fldCharType="separate"/>
      </w:r>
      <w:r w:rsidR="00A66CB1">
        <w:rPr>
          <w:noProof/>
          <w:lang w:val="bg-BG"/>
        </w:rPr>
        <w:t>27</w:t>
      </w:r>
      <w:r w:rsidR="00575D96" w:rsidRPr="00DE7E67">
        <w:rPr>
          <w:lang w:val="bg-BG"/>
        </w:rPr>
        <w:fldChar w:fldCharType="end"/>
      </w:r>
      <w:r w:rsidR="00575D96" w:rsidRPr="00DE7E67">
        <w:rPr>
          <w:lang w:val="bg-BG"/>
        </w:rPr>
        <w:t xml:space="preserve">. </w:t>
      </w:r>
      <w:bookmarkEnd w:id="164"/>
      <w:r w:rsidR="000B0F1D" w:rsidRPr="00852A57">
        <w:rPr>
          <w:lang w:val="bg-BG"/>
        </w:rPr>
        <w:t>Декомпозиция на промените в благосъстоянието</w:t>
      </w:r>
      <w:r w:rsidR="000B0F1D" w:rsidRPr="00DE7E67">
        <w:rPr>
          <w:lang w:val="bg-BG"/>
        </w:rPr>
        <w:t xml:space="preserve"> (</w:t>
      </w:r>
      <w:r w:rsidR="000B0F1D" w:rsidRPr="00852A57">
        <w:rPr>
          <w:lang w:val="bg-BG"/>
        </w:rPr>
        <w:t>като процент от БВП</w:t>
      </w:r>
      <w:r w:rsidR="00F66FE7">
        <w:rPr>
          <w:lang w:val="bg-BG"/>
        </w:rPr>
        <w:t xml:space="preserve"> в сравнение с базовия сценарий </w:t>
      </w:r>
      <w:r w:rsidR="00D96233">
        <w:rPr>
          <w:lang w:val="bg-BG"/>
        </w:rPr>
        <w:t>без отчитане на изменението на климата</w:t>
      </w:r>
      <w:r w:rsidR="00D96233" w:rsidRPr="00DE7E67">
        <w:rPr>
          <w:lang w:val="bg-BG"/>
        </w:rPr>
        <w:t>)</w:t>
      </w:r>
      <w:bookmarkEnd w:id="165"/>
    </w:p>
    <w:p w14:paraId="05640DD3" w14:textId="34F21147" w:rsidR="003156B5" w:rsidRDefault="003156B5" w:rsidP="003156B5">
      <w:pPr>
        <w:rPr>
          <w:lang w:val="bg-BG" w:eastAsia="bg-BG"/>
        </w:rPr>
      </w:pPr>
      <w:r>
        <w:rPr>
          <w:noProof/>
          <w:lang w:val="bg-BG" w:eastAsia="bg-BG"/>
        </w:rPr>
        <w:drawing>
          <wp:inline distT="0" distB="0" distL="0" distR="0" wp14:anchorId="458DAC0E" wp14:editId="42237674">
            <wp:extent cx="5731510" cy="3067050"/>
            <wp:effectExtent l="0" t="0" r="2540" b="0"/>
            <wp:docPr id="17" name="Chart 17">
              <a:extLst xmlns:a="http://schemas.openxmlformats.org/drawingml/2006/main">
                <a:ext uri="{FF2B5EF4-FFF2-40B4-BE49-F238E27FC236}">
                  <a16:creationId xmlns:a16="http://schemas.microsoft.com/office/drawing/2014/main" id="{00000000-0008-0000-1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352B5F4A" w14:textId="51F5BD32" w:rsidR="00AA63BD" w:rsidRPr="00852A57" w:rsidRDefault="00C1042A" w:rsidP="00897D35">
      <w:pPr>
        <w:pStyle w:val="Source"/>
        <w:rPr>
          <w:lang w:val="bg-BG"/>
        </w:rPr>
      </w:pPr>
      <w:r w:rsidRPr="00852A57">
        <w:rPr>
          <w:lang w:val="bg-BG"/>
        </w:rPr>
        <w:t>Източник</w:t>
      </w:r>
      <w:r w:rsidRPr="00DE7E67">
        <w:rPr>
          <w:lang w:val="bg-BG"/>
        </w:rPr>
        <w:t xml:space="preserve">: </w:t>
      </w:r>
      <w:r w:rsidRPr="00852A57">
        <w:rPr>
          <w:lang w:val="bg-BG"/>
        </w:rPr>
        <w:t>Симулации по модела.</w:t>
      </w:r>
    </w:p>
    <w:p w14:paraId="1EB634E2" w14:textId="0E7521DD" w:rsidR="00E6475A" w:rsidRPr="00C33215" w:rsidRDefault="008C510E" w:rsidP="00D96233">
      <w:pPr>
        <w:pStyle w:val="BodyText"/>
        <w:ind w:left="0" w:firstLine="0"/>
        <w:rPr>
          <w:lang w:val="bg-BG"/>
        </w:rPr>
      </w:pPr>
      <w:r w:rsidRPr="00DE7E67">
        <w:rPr>
          <w:b/>
          <w:i/>
          <w:lang w:val="bg-BG"/>
        </w:rPr>
        <w:t>Фигура</w:t>
      </w:r>
      <w:r w:rsidR="002902F6" w:rsidRPr="00DE7E67">
        <w:rPr>
          <w:b/>
          <w:i/>
          <w:lang w:val="bg-BG"/>
        </w:rPr>
        <w:t xml:space="preserve"> </w:t>
      </w:r>
      <w:r w:rsidR="00575D96" w:rsidRPr="00DE7E67">
        <w:rPr>
          <w:b/>
          <w:i/>
          <w:lang w:val="bg-BG"/>
        </w:rPr>
        <w:t>2</w:t>
      </w:r>
      <w:r w:rsidR="00D96233">
        <w:rPr>
          <w:b/>
          <w:i/>
          <w:lang w:val="bg-BG"/>
        </w:rPr>
        <w:t>8</w:t>
      </w:r>
      <w:r w:rsidR="002467CC" w:rsidRPr="00DE7E67">
        <w:rPr>
          <w:lang w:val="bg-BG"/>
        </w:rPr>
        <w:t xml:space="preserve"> </w:t>
      </w:r>
      <w:r w:rsidR="00443A10" w:rsidRPr="00DE7E67">
        <w:rPr>
          <w:lang w:val="bg-BG"/>
        </w:rPr>
        <w:t xml:space="preserve">показва цялостната структура на българската икономика </w:t>
      </w:r>
      <w:r w:rsidR="00D96233">
        <w:rPr>
          <w:lang w:val="bg-BG"/>
        </w:rPr>
        <w:t xml:space="preserve">без </w:t>
      </w:r>
      <w:r w:rsidR="00443A10" w:rsidRPr="00DE7E67">
        <w:rPr>
          <w:lang w:val="bg-BG"/>
        </w:rPr>
        <w:t>(</w:t>
      </w:r>
      <w:r w:rsidR="00D96233">
        <w:rPr>
          <w:lang w:val="bg-BG"/>
        </w:rPr>
        <w:t>ляво</w:t>
      </w:r>
      <w:r w:rsidR="00443A10" w:rsidRPr="00DE7E67">
        <w:rPr>
          <w:lang w:val="bg-BG"/>
        </w:rPr>
        <w:t>) и с</w:t>
      </w:r>
      <w:r w:rsidR="00D96233">
        <w:rPr>
          <w:lang w:val="bg-BG"/>
        </w:rPr>
        <w:t>ъс</w:t>
      </w:r>
      <w:r w:rsidR="00443A10" w:rsidRPr="00DE7E67">
        <w:rPr>
          <w:lang w:val="bg-BG"/>
        </w:rPr>
        <w:t xml:space="preserve"> (</w:t>
      </w:r>
      <w:r w:rsidR="00D96233">
        <w:rPr>
          <w:lang w:val="bg-BG"/>
        </w:rPr>
        <w:t>дясно)</w:t>
      </w:r>
      <w:r w:rsidR="00443A10" w:rsidRPr="00DE7E67">
        <w:rPr>
          <w:lang w:val="bg-BG"/>
        </w:rPr>
        <w:t xml:space="preserve"> изменение на климата. Въздействието на климат</w:t>
      </w:r>
      <w:r w:rsidR="00E6475A" w:rsidRPr="00852A57">
        <w:rPr>
          <w:lang w:val="bg-BG"/>
        </w:rPr>
        <w:t>ичните промени</w:t>
      </w:r>
      <w:r w:rsidR="00443A10" w:rsidRPr="00DE7E67">
        <w:rPr>
          <w:lang w:val="bg-BG"/>
        </w:rPr>
        <w:t xml:space="preserve"> </w:t>
      </w:r>
      <w:r w:rsidR="00E6475A" w:rsidRPr="00852A57">
        <w:rPr>
          <w:lang w:val="bg-BG"/>
        </w:rPr>
        <w:t>в конкретния случай</w:t>
      </w:r>
      <w:r w:rsidR="00443A10" w:rsidRPr="00DE7E67">
        <w:rPr>
          <w:lang w:val="bg-BG"/>
        </w:rPr>
        <w:t xml:space="preserve"> е представено </w:t>
      </w:r>
      <w:r w:rsidR="00D96233">
        <w:rPr>
          <w:lang w:val="bg-BG"/>
        </w:rPr>
        <w:t>за</w:t>
      </w:r>
      <w:r w:rsidR="00443A10" w:rsidRPr="00DE7E67">
        <w:rPr>
          <w:lang w:val="bg-BG"/>
        </w:rPr>
        <w:t xml:space="preserve"> очакваното </w:t>
      </w:r>
      <w:r w:rsidR="002467CC" w:rsidRPr="00DE7E67">
        <w:rPr>
          <w:lang w:val="bg-BG"/>
        </w:rPr>
        <w:t>температур</w:t>
      </w:r>
      <w:r w:rsidR="002467CC" w:rsidRPr="00852A57">
        <w:rPr>
          <w:lang w:val="bg-BG"/>
        </w:rPr>
        <w:t>но</w:t>
      </w:r>
      <w:r w:rsidR="002467CC" w:rsidRPr="00DE7E67">
        <w:rPr>
          <w:lang w:val="bg-BG"/>
        </w:rPr>
        <w:t xml:space="preserve"> </w:t>
      </w:r>
      <w:r w:rsidR="00443A10" w:rsidRPr="00DE7E67">
        <w:rPr>
          <w:lang w:val="bg-BG"/>
        </w:rPr>
        <w:t>повиш</w:t>
      </w:r>
      <w:r w:rsidR="002467CC" w:rsidRPr="00852A57">
        <w:rPr>
          <w:lang w:val="bg-BG"/>
        </w:rPr>
        <w:t>ение</w:t>
      </w:r>
      <w:r w:rsidR="00443A10" w:rsidRPr="00DE7E67">
        <w:rPr>
          <w:lang w:val="bg-BG"/>
        </w:rPr>
        <w:t xml:space="preserve"> с 4</w:t>
      </w:r>
      <w:r w:rsidR="00D96233">
        <w:rPr>
          <w:lang w:val="bg-BG"/>
        </w:rPr>
        <w:t>°С</w:t>
      </w:r>
      <w:r w:rsidR="00443A10" w:rsidRPr="00DE7E67">
        <w:rPr>
          <w:lang w:val="bg-BG"/>
        </w:rPr>
        <w:t xml:space="preserve">. Докато </w:t>
      </w:r>
      <w:r w:rsidR="00E6475A" w:rsidRPr="00852A57">
        <w:rPr>
          <w:lang w:val="bg-BG"/>
        </w:rPr>
        <w:t xml:space="preserve">в </w:t>
      </w:r>
      <w:r w:rsidR="00443A10" w:rsidRPr="00DE7E67">
        <w:rPr>
          <w:lang w:val="bg-BG"/>
        </w:rPr>
        <w:t xml:space="preserve">предишните раздели </w:t>
      </w:r>
      <w:r w:rsidR="00E6475A" w:rsidRPr="00852A57">
        <w:rPr>
          <w:lang w:val="bg-BG"/>
        </w:rPr>
        <w:t xml:space="preserve">бяха </w:t>
      </w:r>
      <w:r w:rsidR="002467CC" w:rsidRPr="00852A57">
        <w:rPr>
          <w:lang w:val="bg-BG"/>
        </w:rPr>
        <w:t>илюстрирани</w:t>
      </w:r>
      <w:r w:rsidR="00E6475A" w:rsidRPr="00852A57">
        <w:rPr>
          <w:lang w:val="bg-BG"/>
        </w:rPr>
        <w:t xml:space="preserve"> въздействията </w:t>
      </w:r>
      <w:r w:rsidR="002467CC" w:rsidRPr="00852A57">
        <w:rPr>
          <w:lang w:val="bg-BG"/>
        </w:rPr>
        <w:t xml:space="preserve">и промените </w:t>
      </w:r>
      <w:r w:rsidR="00E6475A" w:rsidRPr="00852A57">
        <w:rPr>
          <w:lang w:val="bg-BG"/>
        </w:rPr>
        <w:t xml:space="preserve">в отделни </w:t>
      </w:r>
      <w:r w:rsidR="00E6475A" w:rsidRPr="00DE7E67">
        <w:rPr>
          <w:lang w:val="bg-BG"/>
        </w:rPr>
        <w:t>сектор</w:t>
      </w:r>
      <w:r w:rsidR="00443A10" w:rsidRPr="00DE7E67">
        <w:rPr>
          <w:lang w:val="bg-BG"/>
        </w:rPr>
        <w:t>и</w:t>
      </w:r>
      <w:r w:rsidR="002467CC" w:rsidRPr="00852A57">
        <w:rPr>
          <w:lang w:val="bg-BG"/>
        </w:rPr>
        <w:t xml:space="preserve"> на икономиката</w:t>
      </w:r>
      <w:r w:rsidR="00443A10" w:rsidRPr="00DE7E67">
        <w:rPr>
          <w:lang w:val="bg-BG"/>
        </w:rPr>
        <w:t>, т</w:t>
      </w:r>
      <w:r w:rsidR="00E6475A" w:rsidRPr="00852A57">
        <w:rPr>
          <w:lang w:val="bg-BG"/>
        </w:rPr>
        <w:t>а</w:t>
      </w:r>
      <w:r w:rsidR="00E6475A" w:rsidRPr="00DE7E67">
        <w:rPr>
          <w:lang w:val="bg-BG"/>
        </w:rPr>
        <w:t>зи ф</w:t>
      </w:r>
      <w:r w:rsidR="00443A10" w:rsidRPr="00DE7E67">
        <w:rPr>
          <w:lang w:val="bg-BG"/>
        </w:rPr>
        <w:t xml:space="preserve">игура показва, че като цяло ще има скромна структурна промяна след въздействието на изменението на климата. Това означава, че българската икономика ще продължи да бъде </w:t>
      </w:r>
      <w:r w:rsidR="00E6475A" w:rsidRPr="00852A57">
        <w:rPr>
          <w:lang w:val="bg-BG"/>
        </w:rPr>
        <w:t xml:space="preserve">базирана </w:t>
      </w:r>
      <w:r w:rsidR="00443A10" w:rsidRPr="00DE7E67">
        <w:rPr>
          <w:lang w:val="bg-BG"/>
        </w:rPr>
        <w:t xml:space="preserve">основно </w:t>
      </w:r>
      <w:r w:rsidR="00E6475A" w:rsidRPr="00852A57">
        <w:rPr>
          <w:lang w:val="bg-BG"/>
        </w:rPr>
        <w:t xml:space="preserve">на </w:t>
      </w:r>
      <w:r w:rsidR="00443A10" w:rsidRPr="00DE7E67">
        <w:rPr>
          <w:lang w:val="bg-BG"/>
        </w:rPr>
        <w:t>услуг</w:t>
      </w:r>
      <w:r w:rsidR="00E6475A" w:rsidRPr="00852A57">
        <w:rPr>
          <w:lang w:val="bg-BG"/>
        </w:rPr>
        <w:t>ите</w:t>
      </w:r>
      <w:r w:rsidR="00443A10" w:rsidRPr="00DE7E67">
        <w:rPr>
          <w:lang w:val="bg-BG"/>
        </w:rPr>
        <w:t xml:space="preserve">, дори и след </w:t>
      </w:r>
      <w:r w:rsidR="00E6475A" w:rsidRPr="00852A57">
        <w:rPr>
          <w:lang w:val="bg-BG"/>
        </w:rPr>
        <w:t>отчитане на</w:t>
      </w:r>
      <w:r w:rsidR="00443A10" w:rsidRPr="00DE7E67">
        <w:rPr>
          <w:lang w:val="bg-BG"/>
        </w:rPr>
        <w:t xml:space="preserve"> въздействието на изменението на климата</w:t>
      </w:r>
      <w:r w:rsidR="00443A10" w:rsidRPr="00D96233">
        <w:rPr>
          <w:color w:val="7030A0"/>
          <w:lang w:val="bg-BG"/>
        </w:rPr>
        <w:t>.</w:t>
      </w:r>
      <w:r w:rsidR="00D96233" w:rsidRPr="00D96233">
        <w:rPr>
          <w:color w:val="7030A0"/>
          <w:lang w:val="bg-BG"/>
        </w:rPr>
        <w:t xml:space="preserve"> </w:t>
      </w:r>
      <w:r w:rsidR="00D96233" w:rsidRPr="00C33215">
        <w:rPr>
          <w:lang w:val="bg-BG"/>
        </w:rPr>
        <w:t>Следва да се отбележи, обаче, че делът на производството се удвоява в сравнение с нивата от 2018 г., тъй като това е движещата сила на растежа (подобрението на производителността в полза на секторите, които са капиталоемки, а не трудоемки, както беше споменато по-горе в доклада).</w:t>
      </w:r>
    </w:p>
    <w:p w14:paraId="1A136410" w14:textId="77777777" w:rsidR="00D56F83" w:rsidRDefault="00D56F83">
      <w:pPr>
        <w:spacing w:after="200" w:line="276" w:lineRule="auto"/>
        <w:jc w:val="left"/>
        <w:rPr>
          <w:rFonts w:ascii="Calibri" w:eastAsia="Calibri" w:hAnsi="Calibri" w:cs="Times New Roman"/>
          <w:b/>
          <w:i/>
          <w:iCs/>
          <w:color w:val="44546A"/>
          <w:sz w:val="22"/>
          <w:szCs w:val="18"/>
          <w:lang w:val="bg-BG" w:eastAsia="bg-BG"/>
        </w:rPr>
      </w:pPr>
      <w:bookmarkStart w:id="166" w:name="_Toc510102977"/>
      <w:r>
        <w:rPr>
          <w:lang w:val="bg-BG"/>
        </w:rPr>
        <w:br w:type="page"/>
      </w:r>
    </w:p>
    <w:p w14:paraId="5B1E55D1" w14:textId="314C3ACC" w:rsidR="002902F6" w:rsidRPr="00DE7E67" w:rsidRDefault="00C1042A" w:rsidP="00920D8E">
      <w:pPr>
        <w:pStyle w:val="Caption"/>
        <w:spacing w:after="60"/>
        <w:rPr>
          <w:color w:val="000000"/>
          <w:szCs w:val="24"/>
          <w:lang w:val="bg-BG"/>
        </w:rPr>
      </w:pPr>
      <w:bookmarkStart w:id="167" w:name="_Toc522037875"/>
      <w:r w:rsidRPr="00852A57">
        <w:rPr>
          <w:lang w:val="bg-BG"/>
        </w:rPr>
        <w:lastRenderedPageBreak/>
        <w:t>Фигура</w:t>
      </w:r>
      <w:r w:rsidR="00575D96" w:rsidRPr="00DE7E67">
        <w:rPr>
          <w:lang w:val="bg-BG"/>
        </w:rPr>
        <w:t xml:space="preserve"> </w:t>
      </w:r>
      <w:r w:rsidR="00575D96" w:rsidRPr="00DE7E67">
        <w:rPr>
          <w:lang w:val="bg-BG"/>
        </w:rPr>
        <w:fldChar w:fldCharType="begin"/>
      </w:r>
      <w:r w:rsidR="00575D96" w:rsidRPr="00DE7E67">
        <w:rPr>
          <w:lang w:val="bg-BG"/>
        </w:rPr>
        <w:instrText xml:space="preserve"> SEQ Figure \* ARABIC </w:instrText>
      </w:r>
      <w:r w:rsidR="00575D96" w:rsidRPr="00DE7E67">
        <w:rPr>
          <w:lang w:val="bg-BG"/>
        </w:rPr>
        <w:fldChar w:fldCharType="separate"/>
      </w:r>
      <w:r w:rsidR="00A66CB1">
        <w:rPr>
          <w:noProof/>
          <w:lang w:val="bg-BG"/>
        </w:rPr>
        <w:t>28</w:t>
      </w:r>
      <w:r w:rsidR="00575D96" w:rsidRPr="00DE7E67">
        <w:rPr>
          <w:lang w:val="bg-BG"/>
        </w:rPr>
        <w:fldChar w:fldCharType="end"/>
      </w:r>
      <w:r w:rsidR="00575D96" w:rsidRPr="00DE7E67">
        <w:rPr>
          <w:lang w:val="bg-BG"/>
        </w:rPr>
        <w:t xml:space="preserve">. </w:t>
      </w:r>
      <w:r w:rsidR="009D476C" w:rsidRPr="00852A57">
        <w:rPr>
          <w:lang w:val="bg-BG"/>
        </w:rPr>
        <w:t>Структура на българската икономика към</w:t>
      </w:r>
      <w:r w:rsidR="002902F6" w:rsidRPr="00DE7E67">
        <w:rPr>
          <w:lang w:val="bg-BG"/>
        </w:rPr>
        <w:t xml:space="preserve"> 2050 </w:t>
      </w:r>
      <w:r w:rsidR="009D476C" w:rsidRPr="00852A57">
        <w:rPr>
          <w:lang w:val="bg-BG"/>
        </w:rPr>
        <w:t xml:space="preserve">г. </w:t>
      </w:r>
      <w:r w:rsidR="00262F18">
        <w:rPr>
          <w:lang w:val="bg-BG"/>
        </w:rPr>
        <w:br/>
      </w:r>
      <w:r w:rsidR="002902F6" w:rsidRPr="00DE7E67">
        <w:rPr>
          <w:lang w:val="bg-BG"/>
        </w:rPr>
        <w:t>(</w:t>
      </w:r>
      <w:r w:rsidR="009D476C" w:rsidRPr="00852A57">
        <w:rPr>
          <w:lang w:val="bg-BG"/>
        </w:rPr>
        <w:t>процентен дял</w:t>
      </w:r>
      <w:r w:rsidR="007052F7">
        <w:rPr>
          <w:lang w:val="bg-BG"/>
        </w:rPr>
        <w:t xml:space="preserve"> брутна добавена стойност</w:t>
      </w:r>
      <w:r w:rsidR="002902F6" w:rsidRPr="00DE7E67">
        <w:rPr>
          <w:lang w:val="bg-BG"/>
        </w:rPr>
        <w:t>)</w:t>
      </w:r>
      <w:bookmarkEnd w:id="166"/>
      <w:bookmarkEnd w:id="167"/>
    </w:p>
    <w:p w14:paraId="35CF1CBA" w14:textId="2F82AC1A" w:rsidR="002902F6" w:rsidRPr="00E45A65" w:rsidRDefault="003156B5" w:rsidP="003156B5">
      <w:pPr>
        <w:ind w:left="794" w:firstLine="397"/>
        <w:jc w:val="left"/>
        <w:rPr>
          <w:rFonts w:ascii="Calibri" w:eastAsia="Calibri" w:hAnsi="Calibri" w:cs="Times New Roman"/>
          <w:i/>
          <w:iCs/>
          <w:color w:val="44546A"/>
          <w:sz w:val="20"/>
          <w:szCs w:val="20"/>
          <w:lang w:val="bg-BG" w:eastAsia="bg-BG"/>
        </w:rPr>
      </w:pPr>
      <w:r>
        <w:rPr>
          <w:rFonts w:ascii="Calibri" w:eastAsia="Calibri" w:hAnsi="Calibri" w:cs="Times New Roman"/>
          <w:i/>
          <w:iCs/>
          <w:color w:val="44546A"/>
          <w:sz w:val="20"/>
          <w:szCs w:val="20"/>
          <w:lang w:val="bg-BG" w:eastAsia="bg-BG"/>
        </w:rPr>
        <w:t xml:space="preserve">    </w:t>
      </w:r>
      <w:r w:rsidR="007052F7" w:rsidRPr="00E45A65">
        <w:rPr>
          <w:rFonts w:ascii="Calibri" w:eastAsia="Calibri" w:hAnsi="Calibri" w:cs="Times New Roman"/>
          <w:i/>
          <w:iCs/>
          <w:color w:val="44546A"/>
          <w:sz w:val="20"/>
          <w:szCs w:val="20"/>
          <w:lang w:val="bg-BG" w:eastAsia="bg-BG"/>
        </w:rPr>
        <w:t>без изменение на климата</w:t>
      </w:r>
      <w:r w:rsidR="002902F6" w:rsidRPr="00E45A65">
        <w:rPr>
          <w:rFonts w:ascii="Calibri" w:eastAsia="Calibri" w:hAnsi="Calibri" w:cs="Times New Roman"/>
          <w:i/>
          <w:iCs/>
          <w:color w:val="44546A"/>
          <w:sz w:val="20"/>
          <w:szCs w:val="20"/>
          <w:lang w:val="bg-BG" w:eastAsia="bg-BG"/>
        </w:rPr>
        <w:tab/>
      </w:r>
      <w:r w:rsidR="002902F6" w:rsidRPr="00E45A65">
        <w:rPr>
          <w:rFonts w:ascii="Calibri" w:eastAsia="Calibri" w:hAnsi="Calibri" w:cs="Times New Roman"/>
          <w:i/>
          <w:iCs/>
          <w:color w:val="44546A"/>
          <w:sz w:val="20"/>
          <w:szCs w:val="20"/>
          <w:lang w:val="bg-BG" w:eastAsia="bg-BG"/>
        </w:rPr>
        <w:tab/>
      </w:r>
      <w:r w:rsidR="002902F6" w:rsidRPr="00E45A65">
        <w:rPr>
          <w:rFonts w:ascii="Calibri" w:eastAsia="Calibri" w:hAnsi="Calibri" w:cs="Times New Roman"/>
          <w:i/>
          <w:iCs/>
          <w:color w:val="44546A"/>
          <w:sz w:val="20"/>
          <w:szCs w:val="20"/>
          <w:lang w:val="bg-BG" w:eastAsia="bg-BG"/>
        </w:rPr>
        <w:tab/>
      </w:r>
      <w:r w:rsidR="002902F6" w:rsidRPr="00E45A65">
        <w:rPr>
          <w:rFonts w:ascii="Calibri" w:eastAsia="Calibri" w:hAnsi="Calibri" w:cs="Times New Roman"/>
          <w:i/>
          <w:iCs/>
          <w:color w:val="44546A"/>
          <w:sz w:val="20"/>
          <w:szCs w:val="20"/>
          <w:lang w:val="bg-BG" w:eastAsia="bg-BG"/>
        </w:rPr>
        <w:tab/>
      </w:r>
      <w:r>
        <w:rPr>
          <w:rFonts w:ascii="Calibri" w:eastAsia="Calibri" w:hAnsi="Calibri" w:cs="Times New Roman"/>
          <w:i/>
          <w:iCs/>
          <w:color w:val="44546A"/>
          <w:sz w:val="20"/>
          <w:szCs w:val="20"/>
          <w:lang w:val="bg-BG" w:eastAsia="bg-BG"/>
        </w:rPr>
        <w:t xml:space="preserve">    </w:t>
      </w:r>
      <w:r w:rsidR="007052F7" w:rsidRPr="00E45A65">
        <w:rPr>
          <w:rFonts w:ascii="Calibri" w:eastAsia="Calibri" w:hAnsi="Calibri" w:cs="Times New Roman"/>
          <w:i/>
          <w:iCs/>
          <w:color w:val="44546A"/>
          <w:sz w:val="20"/>
          <w:szCs w:val="20"/>
          <w:lang w:val="bg-BG" w:eastAsia="bg-BG"/>
        </w:rPr>
        <w:t>с изменение на климата (4°С</w:t>
      </w:r>
      <w:r w:rsidR="002902F6" w:rsidRPr="00E45A65">
        <w:rPr>
          <w:rFonts w:ascii="Calibri" w:eastAsia="Calibri" w:hAnsi="Calibri" w:cs="Times New Roman"/>
          <w:i/>
          <w:iCs/>
          <w:color w:val="44546A"/>
          <w:sz w:val="20"/>
          <w:szCs w:val="20"/>
          <w:lang w:val="bg-BG" w:eastAsia="bg-BG"/>
        </w:rPr>
        <w:t>)</w:t>
      </w:r>
    </w:p>
    <w:p w14:paraId="6A185F37" w14:textId="3D0BC8E7" w:rsidR="00CC4540" w:rsidRDefault="00421878" w:rsidP="00FA6074">
      <w:pPr>
        <w:spacing w:line="240" w:lineRule="auto"/>
        <w:jc w:val="center"/>
        <w:rPr>
          <w:rFonts w:ascii="Consolas" w:hAnsi="Consolas" w:cs="Consolas"/>
          <w:color w:val="000000"/>
          <w:szCs w:val="24"/>
          <w:lang w:val="bg-BG"/>
        </w:rPr>
      </w:pPr>
      <w:r>
        <w:rPr>
          <w:noProof/>
          <w:lang w:val="bg-BG" w:eastAsia="bg-BG"/>
        </w:rPr>
        <w:drawing>
          <wp:inline distT="0" distB="0" distL="0" distR="0" wp14:anchorId="2DA26918" wp14:editId="6C5CB9C2">
            <wp:extent cx="2527935" cy="1911350"/>
            <wp:effectExtent l="0" t="0" r="5715" b="12700"/>
            <wp:docPr id="42" name="Chart 42">
              <a:extLst xmlns:a="http://schemas.openxmlformats.org/drawingml/2006/main">
                <a:ext uri="{FF2B5EF4-FFF2-40B4-BE49-F238E27FC236}">
                  <a16:creationId xmlns:a16="http://schemas.microsoft.com/office/drawing/2014/main" id="{00000000-0008-0000-1600-00000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r>
        <w:rPr>
          <w:noProof/>
          <w:lang w:val="bg-BG" w:eastAsia="bg-BG"/>
        </w:rPr>
        <w:drawing>
          <wp:inline distT="0" distB="0" distL="0" distR="0" wp14:anchorId="49AF9F76" wp14:editId="6F789183">
            <wp:extent cx="2523490" cy="1911927"/>
            <wp:effectExtent l="0" t="0" r="10160" b="12700"/>
            <wp:docPr id="43" name="Chart 43">
              <a:extLst xmlns:a="http://schemas.openxmlformats.org/drawingml/2006/main">
                <a:ext uri="{FF2B5EF4-FFF2-40B4-BE49-F238E27FC236}">
                  <a16:creationId xmlns:a16="http://schemas.microsoft.com/office/drawing/2014/main" id="{00000000-0008-0000-1600-00000A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bookmarkStart w:id="168" w:name="_Toc510004096"/>
      <w:bookmarkStart w:id="169" w:name="_Toc505600285"/>
    </w:p>
    <w:p w14:paraId="46FB9C5C" w14:textId="3A27B806" w:rsidR="007052F7" w:rsidRPr="007052F7" w:rsidRDefault="007052F7" w:rsidP="007052F7">
      <w:pPr>
        <w:pStyle w:val="Source"/>
        <w:rPr>
          <w:lang w:val="bg-BG"/>
        </w:rPr>
      </w:pPr>
      <w:r w:rsidRPr="007052F7">
        <w:rPr>
          <w:lang w:val="bg-BG"/>
        </w:rPr>
        <w:t>Източник: Симулации на модела</w:t>
      </w:r>
      <w:r>
        <w:rPr>
          <w:lang w:val="bg-BG"/>
        </w:rPr>
        <w:t>.</w:t>
      </w:r>
      <w:r w:rsidRPr="007052F7">
        <w:rPr>
          <w:lang w:val="bg-BG"/>
        </w:rPr>
        <w:t xml:space="preserve"> </w:t>
      </w:r>
    </w:p>
    <w:p w14:paraId="54ECC9FD" w14:textId="77777777" w:rsidR="00D56F83" w:rsidRDefault="00D56F83">
      <w:pPr>
        <w:spacing w:after="200" w:line="276" w:lineRule="auto"/>
        <w:jc w:val="left"/>
        <w:rPr>
          <w:rFonts w:ascii="Calibri" w:eastAsia="Times New Roman" w:hAnsi="Calibri" w:cs="Times New Roman"/>
          <w:b/>
          <w:bCs/>
          <w:color w:val="365F91" w:themeColor="accent1" w:themeShade="BF"/>
          <w:kern w:val="36"/>
          <w:sz w:val="32"/>
          <w:szCs w:val="18"/>
          <w:lang w:val="bg-BG" w:eastAsia="bg-BG"/>
        </w:rPr>
      </w:pPr>
      <w:bookmarkStart w:id="170" w:name="_Toc511743317"/>
      <w:r>
        <w:rPr>
          <w:lang w:val="bg-BG"/>
        </w:rPr>
        <w:br w:type="page"/>
      </w:r>
    </w:p>
    <w:p w14:paraId="6869842A" w14:textId="2F43BE6B" w:rsidR="001E3127" w:rsidRPr="00DE7E67" w:rsidRDefault="009252CE" w:rsidP="005E4694">
      <w:pPr>
        <w:pStyle w:val="Heading1"/>
        <w:spacing w:line="240" w:lineRule="auto"/>
        <w:rPr>
          <w:lang w:val="bg-BG"/>
        </w:rPr>
      </w:pPr>
      <w:bookmarkStart w:id="171" w:name="_Toc522037840"/>
      <w:r w:rsidRPr="00DE7E67">
        <w:rPr>
          <w:lang w:val="bg-BG"/>
        </w:rPr>
        <w:lastRenderedPageBreak/>
        <w:t xml:space="preserve">4. </w:t>
      </w:r>
      <w:bookmarkEnd w:id="168"/>
      <w:bookmarkEnd w:id="169"/>
      <w:r w:rsidR="00C1042A" w:rsidRPr="00852A57">
        <w:rPr>
          <w:lang w:val="bg-BG"/>
        </w:rPr>
        <w:t>Адаптация към климатичните промени</w:t>
      </w:r>
      <w:bookmarkEnd w:id="170"/>
      <w:r w:rsidR="007052F7">
        <w:rPr>
          <w:lang w:val="bg-BG"/>
        </w:rPr>
        <w:t>: общи ползи и потенциални механизми на финансиране</w:t>
      </w:r>
      <w:bookmarkEnd w:id="171"/>
      <w:r w:rsidR="007052F7">
        <w:rPr>
          <w:lang w:val="bg-BG"/>
        </w:rPr>
        <w:t xml:space="preserve"> </w:t>
      </w:r>
      <w:r w:rsidR="001E3127" w:rsidRPr="00DE7E67">
        <w:rPr>
          <w:lang w:val="bg-BG"/>
        </w:rPr>
        <w:t xml:space="preserve"> </w:t>
      </w:r>
    </w:p>
    <w:p w14:paraId="21A2E859" w14:textId="774DB79C" w:rsidR="007E3B69" w:rsidRPr="00DE7E67" w:rsidRDefault="008F2B79" w:rsidP="00A50BD0">
      <w:pPr>
        <w:pStyle w:val="BodyText"/>
        <w:ind w:left="0" w:firstLine="0"/>
        <w:rPr>
          <w:lang w:val="bg-BG"/>
        </w:rPr>
      </w:pPr>
      <w:r w:rsidRPr="00852A57">
        <w:rPr>
          <w:lang w:val="bg-BG"/>
        </w:rPr>
        <w:t>В п</w:t>
      </w:r>
      <w:r w:rsidRPr="00852A57">
        <w:rPr>
          <w:color w:val="222222"/>
          <w:lang w:val="bg-BG"/>
        </w:rPr>
        <w:t xml:space="preserve">редходния раздел </w:t>
      </w:r>
      <w:r w:rsidR="005D4462">
        <w:rPr>
          <w:color w:val="222222"/>
          <w:lang w:val="bg-BG"/>
        </w:rPr>
        <w:t>беше</w:t>
      </w:r>
      <w:r w:rsidRPr="00852A57">
        <w:rPr>
          <w:color w:val="222222"/>
          <w:lang w:val="bg-BG"/>
        </w:rPr>
        <w:t xml:space="preserve"> показано, че българската икономика ще става все по-уязвима на климатичните рискове. Повишаването на температурата, съчетано с нарастващи температурни колебания</w:t>
      </w:r>
      <w:r w:rsidR="007E3B69" w:rsidRPr="00852A57">
        <w:rPr>
          <w:color w:val="222222"/>
          <w:lang w:val="bg-BG"/>
        </w:rPr>
        <w:t xml:space="preserve"> и преобладаващи горещи вълни</w:t>
      </w:r>
      <w:r w:rsidRPr="00852A57">
        <w:rPr>
          <w:color w:val="222222"/>
          <w:lang w:val="bg-BG"/>
        </w:rPr>
        <w:t xml:space="preserve">, увеличава икономическите тежести, вариращи от рискове за здравето </w:t>
      </w:r>
      <w:r w:rsidR="007E3B69" w:rsidRPr="00852A57">
        <w:rPr>
          <w:color w:val="222222"/>
          <w:lang w:val="bg-BG"/>
        </w:rPr>
        <w:t xml:space="preserve">през спад в земеделската продукция </w:t>
      </w:r>
      <w:r w:rsidRPr="00852A57">
        <w:rPr>
          <w:color w:val="222222"/>
          <w:lang w:val="bg-BG"/>
        </w:rPr>
        <w:t xml:space="preserve">до по-високи сметки за електроенергия. </w:t>
      </w:r>
      <w:r w:rsidR="007E3B69" w:rsidRPr="00852A57">
        <w:rPr>
          <w:color w:val="222222"/>
          <w:lang w:val="bg-BG"/>
        </w:rPr>
        <w:t>Честите наводняван</w:t>
      </w:r>
      <w:r w:rsidR="00CC4540">
        <w:rPr>
          <w:color w:val="222222"/>
          <w:lang w:val="bg-BG"/>
        </w:rPr>
        <w:t>и</w:t>
      </w:r>
      <w:r w:rsidR="007E3B69" w:rsidRPr="00852A57">
        <w:rPr>
          <w:color w:val="222222"/>
          <w:lang w:val="bg-BG"/>
        </w:rPr>
        <w:t>я засилват загубата на производителност в селското стопанство. В резултат на това България е изправена пред многобройни уязвимости, особено в селското стопанство, туризма и енергийното търсене, както е анализирано в специализираната литература. Целта на този раздел е да проучи възможностите за адаптиране към изменението на климата чрез създаване</w:t>
      </w:r>
      <w:r w:rsidR="007052F7">
        <w:rPr>
          <w:color w:val="222222"/>
          <w:lang w:val="bg-BG"/>
        </w:rPr>
        <w:t>то</w:t>
      </w:r>
      <w:r w:rsidR="007E3B69" w:rsidRPr="00852A57">
        <w:rPr>
          <w:color w:val="222222"/>
          <w:lang w:val="bg-BG"/>
        </w:rPr>
        <w:t xml:space="preserve"> на фонд за адаптация, който да финансира целеви интервенции в редица сектори. Разработеният за България модел се използва, за да се оцени размерът на </w:t>
      </w:r>
      <w:r w:rsidR="000620C1">
        <w:rPr>
          <w:color w:val="222222"/>
          <w:lang w:val="bg-BG"/>
        </w:rPr>
        <w:t>нуждите от финансиране на адаптацията, потенциални механизми за финансиране за мобилизиране на ресурсите</w:t>
      </w:r>
      <w:r w:rsidR="007E3B69" w:rsidRPr="00852A57">
        <w:rPr>
          <w:color w:val="222222"/>
          <w:lang w:val="bg-BG"/>
        </w:rPr>
        <w:t xml:space="preserve">, както и </w:t>
      </w:r>
      <w:r w:rsidR="008524C5" w:rsidRPr="00852A57">
        <w:rPr>
          <w:color w:val="222222"/>
          <w:lang w:val="bg-BG"/>
        </w:rPr>
        <w:t xml:space="preserve">начинът на </w:t>
      </w:r>
      <w:r w:rsidR="007E3B69" w:rsidRPr="00852A57">
        <w:rPr>
          <w:color w:val="222222"/>
          <w:lang w:val="bg-BG"/>
        </w:rPr>
        <w:t>разпределение на финансовите ресурси, ко</w:t>
      </w:r>
      <w:r w:rsidR="008524C5" w:rsidRPr="00852A57">
        <w:rPr>
          <w:color w:val="222222"/>
          <w:lang w:val="bg-BG"/>
        </w:rPr>
        <w:t>й</w:t>
      </w:r>
      <w:r w:rsidR="007E3B69" w:rsidRPr="00852A57">
        <w:rPr>
          <w:color w:val="222222"/>
          <w:lang w:val="bg-BG"/>
        </w:rPr>
        <w:t xml:space="preserve">то </w:t>
      </w:r>
      <w:r w:rsidR="008524C5" w:rsidRPr="00852A57">
        <w:rPr>
          <w:color w:val="222222"/>
          <w:lang w:val="bg-BG"/>
        </w:rPr>
        <w:t>да</w:t>
      </w:r>
      <w:r w:rsidR="007E3B69" w:rsidRPr="00852A57">
        <w:rPr>
          <w:color w:val="222222"/>
          <w:lang w:val="bg-BG"/>
        </w:rPr>
        <w:t xml:space="preserve"> генерира максимална полза за обществото. Констатациите от този раздел ще </w:t>
      </w:r>
      <w:r w:rsidR="008524C5" w:rsidRPr="00852A57">
        <w:rPr>
          <w:color w:val="222222"/>
          <w:lang w:val="bg-BG"/>
        </w:rPr>
        <w:t xml:space="preserve">послужат за </w:t>
      </w:r>
      <w:r w:rsidR="007E3B69" w:rsidRPr="00852A57">
        <w:rPr>
          <w:color w:val="222222"/>
          <w:lang w:val="bg-BG"/>
        </w:rPr>
        <w:t>информира</w:t>
      </w:r>
      <w:r w:rsidR="008524C5" w:rsidRPr="00852A57">
        <w:rPr>
          <w:color w:val="222222"/>
          <w:lang w:val="bg-BG"/>
        </w:rPr>
        <w:t>но вземане на решения относно</w:t>
      </w:r>
      <w:r w:rsidR="007E3B69" w:rsidRPr="00852A57">
        <w:rPr>
          <w:color w:val="222222"/>
          <w:lang w:val="bg-BG"/>
        </w:rPr>
        <w:t xml:space="preserve"> използването на финансови ресурси за адапти</w:t>
      </w:r>
      <w:r w:rsidR="000620C1">
        <w:rPr>
          <w:color w:val="222222"/>
          <w:lang w:val="bg-BG"/>
        </w:rPr>
        <w:t xml:space="preserve">ране към изменението на климата </w:t>
      </w:r>
      <w:r w:rsidR="000620C1" w:rsidRPr="00C33215">
        <w:rPr>
          <w:lang w:val="bg-BG"/>
        </w:rPr>
        <w:t>на макроикономическо ниво. Те се допълват от други проучвания и анализи на секторно ниво, проведени в рамките на настоящите консултантски услуги за адаптация, включително анализ на разходите и ползите на мерките за адаптация.</w:t>
      </w:r>
    </w:p>
    <w:p w14:paraId="66551673" w14:textId="6DD08BBA" w:rsidR="008524C5" w:rsidRPr="00DE7E67" w:rsidRDefault="00DB2903" w:rsidP="00A50BD0">
      <w:pPr>
        <w:pStyle w:val="BodyText"/>
        <w:ind w:left="0" w:firstLine="0"/>
        <w:rPr>
          <w:lang w:val="bg-BG"/>
        </w:rPr>
      </w:pPr>
      <w:r w:rsidRPr="00DE7E67">
        <w:rPr>
          <w:lang w:val="bg-BG"/>
        </w:rPr>
        <w:t xml:space="preserve">Съгласно </w:t>
      </w:r>
      <w:r w:rsidRPr="00852A57">
        <w:rPr>
          <w:lang w:val="bg-BG"/>
        </w:rPr>
        <w:t xml:space="preserve">специализираната </w:t>
      </w:r>
      <w:r w:rsidR="008524C5" w:rsidRPr="00852A57">
        <w:rPr>
          <w:color w:val="222222"/>
          <w:lang w:val="bg-BG"/>
        </w:rPr>
        <w:t>литература адаптацията се отнася до действия, предприети в отговор на или в очакване на прогнозни или действителни промени в климата с цел или да бъдат намалени неблагоприятните въздействия, или да бъдат използвани възможностите, предлагани от тези промени (</w:t>
      </w:r>
      <w:r w:rsidR="006252C2" w:rsidRPr="00852A57">
        <w:rPr>
          <w:color w:val="222222"/>
          <w:lang w:val="bg-BG"/>
        </w:rPr>
        <w:t>МГИК</w:t>
      </w:r>
      <w:r w:rsidR="008524C5" w:rsidRPr="00852A57">
        <w:rPr>
          <w:color w:val="222222"/>
          <w:lang w:val="bg-BG"/>
        </w:rPr>
        <w:t xml:space="preserve">, 2007 г.). Възможностите за адаптиране, които са на разположение на политиците, варират в зависимост от естеството и мащаба на въздействията от изменението на климата (Klein </w:t>
      </w:r>
      <w:r w:rsidR="00CC4540">
        <w:rPr>
          <w:color w:val="222222"/>
          <w:lang w:val="bg-BG"/>
        </w:rPr>
        <w:t>и колектив</w:t>
      </w:r>
      <w:r w:rsidR="008524C5" w:rsidRPr="00852A57">
        <w:rPr>
          <w:color w:val="222222"/>
          <w:lang w:val="bg-BG"/>
        </w:rPr>
        <w:t>, 2001</w:t>
      </w:r>
      <w:r w:rsidR="00CC4540">
        <w:rPr>
          <w:color w:val="222222"/>
          <w:lang w:val="bg-BG"/>
        </w:rPr>
        <w:t xml:space="preserve"> г.</w:t>
      </w:r>
      <w:r w:rsidR="008524C5" w:rsidRPr="00852A57">
        <w:rPr>
          <w:color w:val="222222"/>
          <w:lang w:val="bg-BG"/>
        </w:rPr>
        <w:t xml:space="preserve">). </w:t>
      </w:r>
      <w:r w:rsidR="006252C2" w:rsidRPr="00852A57">
        <w:rPr>
          <w:color w:val="222222"/>
          <w:lang w:val="bg-BG"/>
        </w:rPr>
        <w:t xml:space="preserve">Настоящият доклад се съсредоточава главно върху разходите за адаптация за България, без да представя подробности за конкретни инвестиционни мерки за адаптиране </w:t>
      </w:r>
      <w:r w:rsidR="008524C5" w:rsidRPr="00852A57">
        <w:rPr>
          <w:color w:val="222222"/>
          <w:lang w:val="bg-BG"/>
        </w:rPr>
        <w:t>като например преместване на календара за засаждане или смяна на земеделските култури, или свързани с по-високи разходи</w:t>
      </w:r>
      <w:r w:rsidR="006252C2" w:rsidRPr="00852A57">
        <w:rPr>
          <w:color w:val="222222"/>
          <w:lang w:val="bg-BG"/>
        </w:rPr>
        <w:t xml:space="preserve"> проекти</w:t>
      </w:r>
      <w:r w:rsidR="008524C5" w:rsidRPr="00852A57">
        <w:rPr>
          <w:color w:val="222222"/>
          <w:lang w:val="bg-BG"/>
        </w:rPr>
        <w:t xml:space="preserve"> като инвестиране в защитна инфраструктура </w:t>
      </w:r>
      <w:r w:rsidR="006252C2" w:rsidRPr="00852A57">
        <w:rPr>
          <w:color w:val="222222"/>
          <w:lang w:val="bg-BG"/>
        </w:rPr>
        <w:t>(</w:t>
      </w:r>
      <w:r w:rsidR="00C71F6A">
        <w:rPr>
          <w:color w:val="222222"/>
          <w:lang w:val="bg-BG"/>
        </w:rPr>
        <w:t>например</w:t>
      </w:r>
      <w:r w:rsidR="006252C2" w:rsidRPr="00852A57">
        <w:rPr>
          <w:color w:val="222222"/>
          <w:lang w:val="bg-BG"/>
        </w:rPr>
        <w:t xml:space="preserve"> </w:t>
      </w:r>
      <w:r w:rsidR="008524C5" w:rsidRPr="00852A57">
        <w:rPr>
          <w:color w:val="222222"/>
          <w:lang w:val="bg-BG"/>
        </w:rPr>
        <w:t>речни и морски диги</w:t>
      </w:r>
      <w:r w:rsidR="006252C2" w:rsidRPr="00852A57">
        <w:rPr>
          <w:color w:val="222222"/>
          <w:lang w:val="bg-BG"/>
        </w:rPr>
        <w:t>)</w:t>
      </w:r>
      <w:r w:rsidR="008524C5" w:rsidRPr="00852A57">
        <w:rPr>
          <w:color w:val="222222"/>
          <w:lang w:val="bg-BG"/>
        </w:rPr>
        <w:t xml:space="preserve"> за контрол на наводненията. В някои крайни случаи оттеглянето от крайбрежните райони </w:t>
      </w:r>
      <w:r w:rsidR="006252C2" w:rsidRPr="00852A57">
        <w:rPr>
          <w:color w:val="222222"/>
          <w:lang w:val="bg-BG"/>
        </w:rPr>
        <w:t>или отказът от определени икономически дейности (</w:t>
      </w:r>
      <w:r w:rsidR="00C71F6A">
        <w:rPr>
          <w:color w:val="222222"/>
          <w:lang w:val="bg-BG"/>
        </w:rPr>
        <w:t>например</w:t>
      </w:r>
      <w:r w:rsidRPr="00852A57">
        <w:rPr>
          <w:color w:val="222222"/>
          <w:lang w:val="bg-BG"/>
        </w:rPr>
        <w:t xml:space="preserve"> зимен планински туризъм) </w:t>
      </w:r>
      <w:r w:rsidR="008524C5" w:rsidRPr="00852A57">
        <w:rPr>
          <w:color w:val="222222"/>
          <w:lang w:val="bg-BG"/>
        </w:rPr>
        <w:t>мо</w:t>
      </w:r>
      <w:r w:rsidR="006252C2" w:rsidRPr="00852A57">
        <w:rPr>
          <w:color w:val="222222"/>
          <w:lang w:val="bg-BG"/>
        </w:rPr>
        <w:t>гат</w:t>
      </w:r>
      <w:r w:rsidR="008524C5" w:rsidRPr="00852A57">
        <w:rPr>
          <w:color w:val="222222"/>
          <w:lang w:val="bg-BG"/>
        </w:rPr>
        <w:t xml:space="preserve"> да се окаж</w:t>
      </w:r>
      <w:r w:rsidR="006252C2" w:rsidRPr="00852A57">
        <w:rPr>
          <w:color w:val="222222"/>
          <w:lang w:val="bg-BG"/>
        </w:rPr>
        <w:t>ат</w:t>
      </w:r>
      <w:r w:rsidR="008524C5" w:rsidRPr="00852A57">
        <w:rPr>
          <w:color w:val="222222"/>
          <w:lang w:val="bg-BG"/>
        </w:rPr>
        <w:t xml:space="preserve"> най-добрата стратегия.</w:t>
      </w:r>
    </w:p>
    <w:p w14:paraId="59EADC18" w14:textId="0B68E320" w:rsidR="00D82446" w:rsidRPr="00D6104F" w:rsidRDefault="00D82446" w:rsidP="00A50BD0">
      <w:pPr>
        <w:pStyle w:val="BodyText"/>
        <w:ind w:left="0" w:firstLine="0"/>
        <w:rPr>
          <w:lang w:val="bg-BG"/>
        </w:rPr>
      </w:pPr>
      <w:bookmarkStart w:id="172" w:name="_Hlk510004343"/>
      <w:r w:rsidRPr="00852A57">
        <w:rPr>
          <w:color w:val="222222"/>
          <w:lang w:val="bg-BG"/>
        </w:rPr>
        <w:t>От гледна точка на финансирането, възможностите за адаптация на страните се различават и зависят до голяма степен от мащаба на техните икономики, който определя размера на наличните ресурси, които могат да бъдат заделени за реализация на адаптационните цели. Като цяло</w:t>
      </w:r>
      <w:r w:rsidR="002F0137" w:rsidRPr="00852A57">
        <w:rPr>
          <w:color w:val="222222"/>
          <w:lang w:val="bg-BG"/>
        </w:rPr>
        <w:t xml:space="preserve"> се счита</w:t>
      </w:r>
      <w:r w:rsidRPr="00852A57">
        <w:rPr>
          <w:color w:val="222222"/>
          <w:lang w:val="bg-BG"/>
        </w:rPr>
        <w:t xml:space="preserve">, </w:t>
      </w:r>
      <w:r w:rsidR="002F0137" w:rsidRPr="00852A57">
        <w:rPr>
          <w:color w:val="222222"/>
          <w:lang w:val="bg-BG"/>
        </w:rPr>
        <w:t xml:space="preserve">че </w:t>
      </w:r>
      <w:r w:rsidRPr="00852A57">
        <w:rPr>
          <w:color w:val="222222"/>
          <w:lang w:val="bg-BG"/>
        </w:rPr>
        <w:t xml:space="preserve">развитите страни имат по-висок капацитет за адаптация, докато развиващите се и най-слабо развитите страни, които са </w:t>
      </w:r>
      <w:r w:rsidR="002F0137" w:rsidRPr="00852A57">
        <w:rPr>
          <w:color w:val="222222"/>
          <w:lang w:val="bg-BG"/>
        </w:rPr>
        <w:t xml:space="preserve">и </w:t>
      </w:r>
      <w:r w:rsidRPr="00852A57">
        <w:rPr>
          <w:color w:val="222222"/>
          <w:lang w:val="bg-BG"/>
        </w:rPr>
        <w:t>най-уязвими от изменението на климата, се нуждаят от външна подкрепа за изграждане на адаптационен капацитет (</w:t>
      </w:r>
      <w:r w:rsidR="002F0137" w:rsidRPr="00852A57">
        <w:rPr>
          <w:color w:val="222222"/>
          <w:lang w:val="bg-BG"/>
        </w:rPr>
        <w:t xml:space="preserve">МГИК, </w:t>
      </w:r>
      <w:r w:rsidRPr="00852A57">
        <w:rPr>
          <w:color w:val="222222"/>
          <w:lang w:val="bg-BG"/>
        </w:rPr>
        <w:t>201</w:t>
      </w:r>
      <w:r w:rsidR="00D6104F">
        <w:rPr>
          <w:color w:val="222222"/>
          <w:lang w:val="bg-BG"/>
        </w:rPr>
        <w:t>3</w:t>
      </w:r>
      <w:r w:rsidR="002F0137" w:rsidRPr="00852A57">
        <w:rPr>
          <w:color w:val="222222"/>
          <w:lang w:val="bg-BG"/>
        </w:rPr>
        <w:t xml:space="preserve"> г.</w:t>
      </w:r>
      <w:r w:rsidRPr="00852A57">
        <w:rPr>
          <w:color w:val="222222"/>
          <w:lang w:val="bg-BG"/>
        </w:rPr>
        <w:t xml:space="preserve">). </w:t>
      </w:r>
      <w:r w:rsidR="002F0137" w:rsidRPr="00852A57">
        <w:rPr>
          <w:color w:val="222222"/>
          <w:lang w:val="bg-BG"/>
        </w:rPr>
        <w:t xml:space="preserve">Настоящият раздел разглежда </w:t>
      </w:r>
      <w:r w:rsidR="002F0137" w:rsidRPr="00852A57">
        <w:rPr>
          <w:color w:val="222222"/>
          <w:lang w:val="bg-BG"/>
        </w:rPr>
        <w:lastRenderedPageBreak/>
        <w:t>общите параметри на механизма за финанси</w:t>
      </w:r>
      <w:r w:rsidR="00D6104F">
        <w:rPr>
          <w:color w:val="222222"/>
          <w:lang w:val="bg-BG"/>
        </w:rPr>
        <w:t>ране на адаптацията за България: първо</w:t>
      </w:r>
      <w:r w:rsidR="002F0137" w:rsidRPr="00852A57">
        <w:rPr>
          <w:color w:val="222222"/>
          <w:lang w:val="bg-BG"/>
        </w:rPr>
        <w:t xml:space="preserve"> се анализира нивото на адаптация, което трябва да бъде постигнато, след това се оценява размерът на ресурсите за адаптиране, които трябва да бъдат отделени за тази цел и накрая  се извършват симулации на оптималното разпределение на тези средства между секторите, като се използва моделът за България.</w:t>
      </w:r>
    </w:p>
    <w:p w14:paraId="51DDFCC5" w14:textId="072DB6EC" w:rsidR="00D6104F" w:rsidRPr="00E45A65" w:rsidRDefault="00D6104F" w:rsidP="00877662">
      <w:pPr>
        <w:pStyle w:val="Heading4"/>
        <w:rPr>
          <w:rFonts w:asciiTheme="minorHAnsi" w:eastAsiaTheme="majorEastAsia" w:hAnsiTheme="minorHAnsi" w:cstheme="majorBidi"/>
          <w:color w:val="365F91" w:themeColor="accent1" w:themeShade="BF"/>
          <w:lang w:val="bg-BG"/>
        </w:rPr>
      </w:pPr>
      <w:r w:rsidRPr="00E45A65">
        <w:rPr>
          <w:rFonts w:asciiTheme="minorHAnsi" w:eastAsiaTheme="majorEastAsia" w:hAnsiTheme="minorHAnsi" w:cstheme="majorBidi"/>
          <w:color w:val="365F91" w:themeColor="accent1" w:themeShade="BF"/>
          <w:lang w:val="bg-BG"/>
        </w:rPr>
        <w:t xml:space="preserve">Получаване на крива на </w:t>
      </w:r>
      <w:r w:rsidR="00942C7A" w:rsidRPr="00E45A65">
        <w:rPr>
          <w:rFonts w:asciiTheme="minorHAnsi" w:eastAsiaTheme="majorEastAsia" w:hAnsiTheme="minorHAnsi" w:cstheme="majorBidi"/>
          <w:color w:val="365F91" w:themeColor="accent1" w:themeShade="BF"/>
          <w:lang w:val="bg-BG"/>
        </w:rPr>
        <w:t xml:space="preserve">пределните </w:t>
      </w:r>
      <w:r w:rsidRPr="00E45A65">
        <w:rPr>
          <w:rFonts w:asciiTheme="minorHAnsi" w:eastAsiaTheme="majorEastAsia" w:hAnsiTheme="minorHAnsi" w:cstheme="majorBidi"/>
          <w:color w:val="365F91" w:themeColor="accent1" w:themeShade="BF"/>
          <w:lang w:val="bg-BG"/>
        </w:rPr>
        <w:t>разходи за  адаптация, подход „отгоре-надолу“</w:t>
      </w:r>
    </w:p>
    <w:bookmarkEnd w:id="172"/>
    <w:p w14:paraId="0E98D360" w14:textId="7F218C79" w:rsidR="006172DB" w:rsidRPr="00DE7E67" w:rsidRDefault="006172DB" w:rsidP="00A50BD0">
      <w:pPr>
        <w:pStyle w:val="BodyText"/>
        <w:ind w:left="0" w:firstLine="0"/>
        <w:rPr>
          <w:rFonts w:ascii="TimesNewRomanPSMT" w:hAnsi="TimesNewRomanPSMT" w:cs="TimesNewRomanPSMT"/>
          <w:lang w:val="bg-BG"/>
        </w:rPr>
      </w:pPr>
      <w:r w:rsidRPr="00DE7E67">
        <w:rPr>
          <w:lang w:val="bg-BG"/>
        </w:rPr>
        <w:t xml:space="preserve">Адаптирането към изменението на климата има за цел да се справи с потенциалните щети от изменението на климата. Основният въпрос </w:t>
      </w:r>
      <w:r w:rsidR="00D6104F">
        <w:rPr>
          <w:lang w:val="bg-BG"/>
        </w:rPr>
        <w:t xml:space="preserve">е </w:t>
      </w:r>
      <w:r w:rsidRPr="00DE7E67">
        <w:rPr>
          <w:lang w:val="bg-BG"/>
        </w:rPr>
        <w:t xml:space="preserve">да се разбере колко разходи за </w:t>
      </w:r>
      <w:r w:rsidRPr="00852A57">
        <w:rPr>
          <w:lang w:val="bg-BG"/>
        </w:rPr>
        <w:t>адаптация</w:t>
      </w:r>
      <w:r w:rsidRPr="00DE7E67">
        <w:rPr>
          <w:lang w:val="bg-BG"/>
        </w:rPr>
        <w:t xml:space="preserve"> може да </w:t>
      </w:r>
      <w:r w:rsidRPr="00852A57">
        <w:rPr>
          <w:lang w:val="bg-BG"/>
        </w:rPr>
        <w:t>понесе</w:t>
      </w:r>
      <w:r w:rsidRPr="00DE7E67">
        <w:rPr>
          <w:lang w:val="bg-BG"/>
        </w:rPr>
        <w:t xml:space="preserve"> българската икономика, без да се компрометира потенциалът й за растеж. Възможно е да се определ</w:t>
      </w:r>
      <w:r w:rsidRPr="00852A57">
        <w:rPr>
          <w:lang w:val="bg-BG"/>
        </w:rPr>
        <w:t>ят</w:t>
      </w:r>
      <w:r w:rsidR="00C97895" w:rsidRPr="00DE7E67">
        <w:rPr>
          <w:lang w:val="bg-BG"/>
        </w:rPr>
        <w:t xml:space="preserve"> “</w:t>
      </w:r>
      <w:r w:rsidR="00C97895" w:rsidRPr="00852A57">
        <w:rPr>
          <w:lang w:val="bg-BG"/>
        </w:rPr>
        <w:t>брутните</w:t>
      </w:r>
      <w:r w:rsidR="00C97895" w:rsidRPr="00DE7E67">
        <w:rPr>
          <w:lang w:val="bg-BG"/>
        </w:rPr>
        <w:t xml:space="preserve"> щети”</w:t>
      </w:r>
      <w:r w:rsidRPr="00DE7E67">
        <w:rPr>
          <w:lang w:val="bg-BG"/>
        </w:rPr>
        <w:t xml:space="preserve"> като първоначални щети, причинени от изменението на климата, </w:t>
      </w:r>
      <w:r w:rsidR="00B66B3A" w:rsidRPr="00852A57">
        <w:rPr>
          <w:lang w:val="bg-BG"/>
        </w:rPr>
        <w:t>когато</w:t>
      </w:r>
      <w:r w:rsidRPr="00DE7E67">
        <w:rPr>
          <w:lang w:val="bg-BG"/>
        </w:rPr>
        <w:t xml:space="preserve"> не са предприети мерки за адаптация. Ако </w:t>
      </w:r>
      <w:r w:rsidR="00C97895" w:rsidRPr="00852A57">
        <w:rPr>
          <w:lang w:val="bg-BG"/>
        </w:rPr>
        <w:t>е предприет</w:t>
      </w:r>
      <w:r w:rsidRPr="00DE7E67">
        <w:rPr>
          <w:lang w:val="bg-BG"/>
        </w:rPr>
        <w:t xml:space="preserve"> опит за ограничаване на щетите от изменението на климата (адаптиране), щетите ще намалеят. Намаляването на брутните щети обаче </w:t>
      </w:r>
      <w:r w:rsidR="00C97895" w:rsidRPr="00852A57">
        <w:rPr>
          <w:lang w:val="bg-BG"/>
        </w:rPr>
        <w:t>си има</w:t>
      </w:r>
      <w:r w:rsidRPr="00DE7E67">
        <w:rPr>
          <w:lang w:val="bg-BG"/>
        </w:rPr>
        <w:t xml:space="preserve"> цена</w:t>
      </w:r>
      <w:r w:rsidR="00C97895" w:rsidRPr="00852A57">
        <w:rPr>
          <w:lang w:val="bg-BG"/>
        </w:rPr>
        <w:t xml:space="preserve"> -</w:t>
      </w:r>
      <w:r w:rsidRPr="00DE7E67">
        <w:rPr>
          <w:lang w:val="bg-BG"/>
        </w:rPr>
        <w:t xml:space="preserve"> инвестирането на ресурси в адаптация. За тази цел тези разходи се нар</w:t>
      </w:r>
      <w:r w:rsidR="00C97895" w:rsidRPr="00DE7E67">
        <w:rPr>
          <w:lang w:val="bg-BG"/>
        </w:rPr>
        <w:t>ичат “</w:t>
      </w:r>
      <w:r w:rsidRPr="00DE7E67">
        <w:rPr>
          <w:lang w:val="bg-BG"/>
        </w:rPr>
        <w:t xml:space="preserve">разходи за </w:t>
      </w:r>
      <w:r w:rsidR="00950C9E" w:rsidRPr="00852A57">
        <w:rPr>
          <w:lang w:val="bg-BG"/>
        </w:rPr>
        <w:t>адаптация</w:t>
      </w:r>
      <w:r w:rsidR="00C97895" w:rsidRPr="00852A57">
        <w:rPr>
          <w:lang w:val="bg-BG"/>
        </w:rPr>
        <w:t>“</w:t>
      </w:r>
      <w:r w:rsidRPr="00DE7E67">
        <w:rPr>
          <w:lang w:val="bg-BG"/>
        </w:rPr>
        <w:t xml:space="preserve">. </w:t>
      </w:r>
      <w:r w:rsidRPr="00DE7E67">
        <w:rPr>
          <w:b/>
          <w:i/>
          <w:lang w:val="bg-BG"/>
        </w:rPr>
        <w:t>Фигура</w:t>
      </w:r>
      <w:r w:rsidR="00D6104F">
        <w:rPr>
          <w:b/>
          <w:i/>
          <w:lang w:val="bg-BG"/>
        </w:rPr>
        <w:t xml:space="preserve"> 30</w:t>
      </w:r>
      <w:r w:rsidRPr="00DE7E67">
        <w:rPr>
          <w:lang w:val="bg-BG"/>
        </w:rPr>
        <w:t xml:space="preserve"> показва теоретичната връзка между разходите за адапт</w:t>
      </w:r>
      <w:r w:rsidR="00C97895" w:rsidRPr="00852A57">
        <w:rPr>
          <w:lang w:val="bg-BG"/>
        </w:rPr>
        <w:t>ация</w:t>
      </w:r>
      <w:r w:rsidRPr="00DE7E67">
        <w:rPr>
          <w:lang w:val="bg-BG"/>
        </w:rPr>
        <w:t xml:space="preserve"> и частта от щетите, които се намаляват чрез адапт</w:t>
      </w:r>
      <w:r w:rsidR="00C97895" w:rsidRPr="00852A57">
        <w:rPr>
          <w:lang w:val="bg-BG"/>
        </w:rPr>
        <w:t>ация</w:t>
      </w:r>
      <w:r w:rsidRPr="00DE7E67">
        <w:rPr>
          <w:lang w:val="bg-BG"/>
        </w:rPr>
        <w:t>, калибриран</w:t>
      </w:r>
      <w:r w:rsidR="00C97895" w:rsidRPr="00852A57">
        <w:rPr>
          <w:lang w:val="bg-BG"/>
        </w:rPr>
        <w:t>а</w:t>
      </w:r>
      <w:r w:rsidRPr="00DE7E67">
        <w:rPr>
          <w:lang w:val="bg-BG"/>
        </w:rPr>
        <w:t xml:space="preserve"> </w:t>
      </w:r>
      <w:r w:rsidR="00C97895" w:rsidRPr="00852A57">
        <w:rPr>
          <w:lang w:val="bg-BG"/>
        </w:rPr>
        <w:t>с</w:t>
      </w:r>
      <w:r w:rsidRPr="00DE7E67">
        <w:rPr>
          <w:lang w:val="bg-BG"/>
        </w:rPr>
        <w:t xml:space="preserve"> модела</w:t>
      </w:r>
      <w:r w:rsidR="00C97895" w:rsidRPr="00DE7E67">
        <w:rPr>
          <w:lang w:val="bg-BG"/>
        </w:rPr>
        <w:t xml:space="preserve"> DICE</w:t>
      </w:r>
      <w:r w:rsidRPr="00DE7E67">
        <w:rPr>
          <w:lang w:val="bg-BG"/>
        </w:rPr>
        <w:t>.</w:t>
      </w:r>
    </w:p>
    <w:p w14:paraId="0B537063" w14:textId="7508DF69" w:rsidR="002154B5" w:rsidRPr="00DE7E67" w:rsidRDefault="00C1042A" w:rsidP="00346D4A">
      <w:pPr>
        <w:pStyle w:val="Caption"/>
        <w:rPr>
          <w:lang w:val="bg-BG"/>
        </w:rPr>
      </w:pPr>
      <w:bookmarkStart w:id="173" w:name="_Toc510102978"/>
      <w:bookmarkStart w:id="174" w:name="_Toc522037876"/>
      <w:r w:rsidRPr="00852A57">
        <w:rPr>
          <w:lang w:val="bg-BG"/>
        </w:rPr>
        <w:t>Фигура</w:t>
      </w:r>
      <w:r w:rsidR="00575D96" w:rsidRPr="00DE7E67">
        <w:rPr>
          <w:lang w:val="bg-BG"/>
        </w:rPr>
        <w:t xml:space="preserve"> </w:t>
      </w:r>
      <w:r w:rsidR="00575D96" w:rsidRPr="00DE7E67">
        <w:rPr>
          <w:lang w:val="bg-BG"/>
        </w:rPr>
        <w:fldChar w:fldCharType="begin"/>
      </w:r>
      <w:r w:rsidR="00575D96" w:rsidRPr="00DE7E67">
        <w:rPr>
          <w:lang w:val="bg-BG"/>
        </w:rPr>
        <w:instrText xml:space="preserve"> SEQ Figure \* ARABIC </w:instrText>
      </w:r>
      <w:r w:rsidR="00575D96" w:rsidRPr="00DE7E67">
        <w:rPr>
          <w:lang w:val="bg-BG"/>
        </w:rPr>
        <w:fldChar w:fldCharType="separate"/>
      </w:r>
      <w:r w:rsidR="00A66CB1">
        <w:rPr>
          <w:noProof/>
          <w:lang w:val="bg-BG"/>
        </w:rPr>
        <w:t>29</w:t>
      </w:r>
      <w:r w:rsidR="00575D96" w:rsidRPr="00DE7E67">
        <w:rPr>
          <w:lang w:val="bg-BG"/>
        </w:rPr>
        <w:fldChar w:fldCharType="end"/>
      </w:r>
      <w:r w:rsidR="00575D96" w:rsidRPr="00DE7E67">
        <w:rPr>
          <w:lang w:val="bg-BG"/>
        </w:rPr>
        <w:t xml:space="preserve">. </w:t>
      </w:r>
      <w:r w:rsidR="006172DB" w:rsidRPr="00852A57">
        <w:rPr>
          <w:lang w:val="bg-BG"/>
        </w:rPr>
        <w:t>Крива на разходите за адаптация</w:t>
      </w:r>
      <w:bookmarkEnd w:id="173"/>
      <w:bookmarkEnd w:id="174"/>
    </w:p>
    <w:p w14:paraId="389C3B8F" w14:textId="5F7B8674" w:rsidR="0083036A" w:rsidRPr="00DE7E67" w:rsidRDefault="0083036A" w:rsidP="0039680D">
      <w:pPr>
        <w:spacing w:line="240" w:lineRule="auto"/>
        <w:jc w:val="center"/>
        <w:rPr>
          <w:rFonts w:asciiTheme="minorHAnsi" w:hAnsiTheme="minorHAnsi" w:cs="TimesNewRomanPSMT"/>
          <w:szCs w:val="24"/>
          <w:lang w:val="bg-BG"/>
        </w:rPr>
      </w:pPr>
      <w:r>
        <w:rPr>
          <w:rFonts w:asciiTheme="minorHAnsi" w:hAnsiTheme="minorHAnsi" w:cs="TimesNewRomanPSMT"/>
          <w:noProof/>
          <w:szCs w:val="24"/>
          <w:lang w:val="bg-BG" w:eastAsia="bg-BG"/>
        </w:rPr>
        <w:drawing>
          <wp:inline distT="0" distB="0" distL="0" distR="0" wp14:anchorId="7F798BA9" wp14:editId="09DDAEE7">
            <wp:extent cx="4740300" cy="3215181"/>
            <wp:effectExtent l="19050" t="19050" r="22225" b="23495"/>
            <wp:docPr id="83" name="Picture 83" descr="C:\Users\WB507560\AppData\Local\Microsoft\Windows\INetCache\Content.Word\Macro - Figure 30 - B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B507560\AppData\Local\Microsoft\Windows\INetCache\Content.Word\Macro - Figure 30 - BG.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742874" cy="3216927"/>
                    </a:xfrm>
                    <a:prstGeom prst="rect">
                      <a:avLst/>
                    </a:prstGeom>
                    <a:noFill/>
                    <a:ln w="6350">
                      <a:solidFill>
                        <a:srgbClr val="5B9BD5"/>
                      </a:solidFill>
                    </a:ln>
                  </pic:spPr>
                </pic:pic>
              </a:graphicData>
            </a:graphic>
          </wp:inline>
        </w:drawing>
      </w:r>
    </w:p>
    <w:p w14:paraId="17B320B8" w14:textId="28589FE0" w:rsidR="002154B5" w:rsidRPr="00DE7E67" w:rsidRDefault="00C1042A" w:rsidP="00897D35">
      <w:pPr>
        <w:pStyle w:val="Source"/>
        <w:rPr>
          <w:i w:val="0"/>
          <w:lang w:val="bg-BG"/>
        </w:rPr>
      </w:pPr>
      <w:r w:rsidRPr="00852A57">
        <w:rPr>
          <w:lang w:val="bg-BG"/>
        </w:rPr>
        <w:t>Източник</w:t>
      </w:r>
      <w:r w:rsidR="00897D35" w:rsidRPr="00DE7E67">
        <w:rPr>
          <w:lang w:val="bg-BG"/>
        </w:rPr>
        <w:t>:</w:t>
      </w:r>
      <w:r w:rsidR="002154B5" w:rsidRPr="00DE7E67">
        <w:rPr>
          <w:lang w:val="bg-BG"/>
        </w:rPr>
        <w:t xml:space="preserve"> de Bruin</w:t>
      </w:r>
      <w:r w:rsidR="00942C7A">
        <w:rPr>
          <w:lang w:val="bg-BG"/>
        </w:rPr>
        <w:t>,</w:t>
      </w:r>
      <w:r w:rsidR="00942C7A" w:rsidRPr="00E45A65">
        <w:rPr>
          <w:lang w:val="nl-NL"/>
        </w:rPr>
        <w:t xml:space="preserve"> </w:t>
      </w:r>
      <w:r w:rsidR="00942C7A" w:rsidRPr="00942C7A">
        <w:rPr>
          <w:lang w:val="bg-BG"/>
        </w:rPr>
        <w:t xml:space="preserve">Dellink </w:t>
      </w:r>
      <w:r w:rsidR="00942C7A">
        <w:rPr>
          <w:lang w:val="bg-BG"/>
        </w:rPr>
        <w:t>и</w:t>
      </w:r>
      <w:r w:rsidR="00942C7A" w:rsidRPr="00942C7A">
        <w:rPr>
          <w:lang w:val="bg-BG"/>
        </w:rPr>
        <w:t xml:space="preserve"> Tol </w:t>
      </w:r>
      <w:r w:rsidR="002154B5" w:rsidRPr="00DE7E67">
        <w:rPr>
          <w:lang w:val="bg-BG"/>
        </w:rPr>
        <w:t>2009</w:t>
      </w:r>
      <w:r w:rsidRPr="00852A57">
        <w:rPr>
          <w:lang w:val="bg-BG"/>
        </w:rPr>
        <w:t xml:space="preserve"> г.</w:t>
      </w:r>
    </w:p>
    <w:p w14:paraId="4694B50B" w14:textId="09651D4E" w:rsidR="00942C7A" w:rsidRPr="00C33215" w:rsidRDefault="008C510E" w:rsidP="00942C7A">
      <w:pPr>
        <w:pStyle w:val="BodyText"/>
        <w:ind w:left="0" w:firstLine="0"/>
        <w:rPr>
          <w:color w:val="7030A0"/>
          <w:lang w:val="bg-BG"/>
        </w:rPr>
      </w:pPr>
      <w:r w:rsidRPr="00C33215">
        <w:rPr>
          <w:rFonts w:ascii="TimesNewRomanPSMT" w:hAnsi="TimesNewRomanPSMT" w:cs="TimesNewRomanPSMT"/>
          <w:b/>
          <w:i/>
          <w:lang w:val="bg-BG"/>
        </w:rPr>
        <w:t>Фигура</w:t>
      </w:r>
      <w:r w:rsidR="002154B5" w:rsidRPr="00C33215">
        <w:rPr>
          <w:rFonts w:ascii="TimesNewRomanPSMT" w:hAnsi="TimesNewRomanPSMT" w:cs="TimesNewRomanPSMT"/>
          <w:b/>
          <w:i/>
          <w:lang w:val="bg-BG"/>
        </w:rPr>
        <w:t xml:space="preserve"> </w:t>
      </w:r>
      <w:r w:rsidR="00D6104F" w:rsidRPr="00C33215">
        <w:rPr>
          <w:rFonts w:ascii="TimesNewRomanPSMT" w:hAnsi="TimesNewRomanPSMT" w:cs="TimesNewRomanPSMT"/>
          <w:b/>
          <w:i/>
          <w:lang w:val="bg-BG"/>
        </w:rPr>
        <w:t>29</w:t>
      </w:r>
      <w:r w:rsidR="00130169" w:rsidRPr="00C33215">
        <w:rPr>
          <w:rFonts w:ascii="TimesNewRomanPSMT" w:hAnsi="TimesNewRomanPSMT" w:cs="TimesNewRomanPSMT"/>
          <w:b/>
          <w:i/>
          <w:lang w:val="bg-BG"/>
        </w:rPr>
        <w:t xml:space="preserve"> </w:t>
      </w:r>
      <w:r w:rsidR="00B66B3A" w:rsidRPr="00C33215">
        <w:rPr>
          <w:lang w:val="bg-BG"/>
        </w:rPr>
        <w:t xml:space="preserve">показва кривата на пределните разходи за адаптация, която присъства </w:t>
      </w:r>
      <w:r w:rsidR="004C4CD7" w:rsidRPr="00C33215">
        <w:rPr>
          <w:lang w:val="bg-BG"/>
        </w:rPr>
        <w:t xml:space="preserve">имплицитно </w:t>
      </w:r>
      <w:r w:rsidR="00B66B3A" w:rsidRPr="00C33215">
        <w:rPr>
          <w:lang w:val="bg-BG"/>
        </w:rPr>
        <w:t>в модела</w:t>
      </w:r>
      <w:r w:rsidR="004C4CD7" w:rsidRPr="00C33215">
        <w:rPr>
          <w:lang w:val="bg-BG"/>
        </w:rPr>
        <w:t xml:space="preserve"> DICE</w:t>
      </w:r>
      <w:r w:rsidR="00B66B3A" w:rsidRPr="00C33215">
        <w:rPr>
          <w:lang w:val="bg-BG"/>
        </w:rPr>
        <w:t>. Т</w:t>
      </w:r>
      <w:r w:rsidR="004C4CD7" w:rsidRPr="00C33215">
        <w:rPr>
          <w:lang w:val="bg-BG"/>
        </w:rPr>
        <w:t>я</w:t>
      </w:r>
      <w:r w:rsidR="00B66B3A" w:rsidRPr="00C33215">
        <w:rPr>
          <w:lang w:val="bg-BG"/>
        </w:rPr>
        <w:t xml:space="preserve"> показва, че разходи за </w:t>
      </w:r>
      <w:r w:rsidR="004C4CD7" w:rsidRPr="00C33215">
        <w:rPr>
          <w:lang w:val="bg-BG"/>
        </w:rPr>
        <w:t>адаптация</w:t>
      </w:r>
      <w:r w:rsidR="00B66B3A" w:rsidRPr="00C33215">
        <w:rPr>
          <w:lang w:val="bg-BG"/>
        </w:rPr>
        <w:t xml:space="preserve"> от около 10</w:t>
      </w:r>
      <w:r w:rsidR="00942C7A" w:rsidRPr="00C33215">
        <w:rPr>
          <w:lang w:val="bg-BG"/>
        </w:rPr>
        <w:t xml:space="preserve"> процента</w:t>
      </w:r>
      <w:r w:rsidR="00B66B3A" w:rsidRPr="00C33215">
        <w:rPr>
          <w:lang w:val="bg-BG"/>
        </w:rPr>
        <w:t xml:space="preserve"> от намаляването на брутните щети са изключително ниски, но разходите се покачват </w:t>
      </w:r>
      <w:r w:rsidR="00942C7A" w:rsidRPr="00C33215">
        <w:rPr>
          <w:lang w:val="bg-BG"/>
        </w:rPr>
        <w:t>рязко</w:t>
      </w:r>
      <w:r w:rsidR="00B66B3A" w:rsidRPr="00C33215">
        <w:rPr>
          <w:lang w:val="bg-BG"/>
        </w:rPr>
        <w:t xml:space="preserve"> след това. Оптималното ниво на адаптация (максимално намаляване на щетите без да се възпрепятства ико</w:t>
      </w:r>
      <w:r w:rsidR="00942C7A" w:rsidRPr="00C33215">
        <w:rPr>
          <w:lang w:val="bg-BG"/>
        </w:rPr>
        <w:t>номическия</w:t>
      </w:r>
      <w:r w:rsidR="00962BDB">
        <w:rPr>
          <w:lang w:val="bg-BG"/>
        </w:rPr>
        <w:t xml:space="preserve"> растеж) варира от 0,09 до 0,45, като средната стойност от 0,</w:t>
      </w:r>
      <w:r w:rsidR="00B66B3A" w:rsidRPr="00C33215">
        <w:rPr>
          <w:lang w:val="bg-BG"/>
        </w:rPr>
        <w:t>33, т</w:t>
      </w:r>
      <w:r w:rsidR="00942C7A" w:rsidRPr="00C33215">
        <w:rPr>
          <w:lang w:val="bg-BG"/>
        </w:rPr>
        <w:t>оест</w:t>
      </w:r>
      <w:r w:rsidR="00B66B3A" w:rsidRPr="00C33215">
        <w:rPr>
          <w:lang w:val="bg-BG"/>
        </w:rPr>
        <w:t xml:space="preserve"> 33</w:t>
      </w:r>
      <w:r w:rsidR="00942C7A" w:rsidRPr="00C33215">
        <w:rPr>
          <w:lang w:val="bg-BG"/>
        </w:rPr>
        <w:t xml:space="preserve"> процента</w:t>
      </w:r>
      <w:r w:rsidR="00B66B3A" w:rsidRPr="00C33215">
        <w:rPr>
          <w:lang w:val="bg-BG"/>
        </w:rPr>
        <w:t xml:space="preserve"> от брутнит</w:t>
      </w:r>
      <w:r w:rsidR="004C4CD7" w:rsidRPr="00C33215">
        <w:rPr>
          <w:lang w:val="bg-BG"/>
        </w:rPr>
        <w:t>е щети могат да бъдат намалени “без разходи</w:t>
      </w:r>
      <w:r w:rsidR="00942C7A" w:rsidRPr="00C33215">
        <w:rPr>
          <w:lang w:val="bg-BG"/>
        </w:rPr>
        <w:t>/с малки разходи</w:t>
      </w:r>
      <w:r w:rsidR="004C4CD7" w:rsidRPr="00C33215">
        <w:rPr>
          <w:lang w:val="bg-BG"/>
        </w:rPr>
        <w:t>”</w:t>
      </w:r>
      <w:r w:rsidR="00B66B3A" w:rsidRPr="00C33215">
        <w:rPr>
          <w:lang w:val="bg-BG"/>
        </w:rPr>
        <w:t xml:space="preserve"> за икономиката.</w:t>
      </w:r>
      <w:r w:rsidR="00C33215">
        <w:rPr>
          <w:lang w:val="bg-BG"/>
        </w:rPr>
        <w:t xml:space="preserve"> </w:t>
      </w:r>
      <w:r w:rsidR="00942C7A" w:rsidRPr="00C33215">
        <w:rPr>
          <w:lang w:val="bg-BG"/>
        </w:rPr>
        <w:t>Поради липсата на изчерпателна техническа и икономическа информация за мерките за адаптация и разходи</w:t>
      </w:r>
      <w:r w:rsidR="00C33215" w:rsidRPr="00C33215">
        <w:rPr>
          <w:lang w:val="bg-BG"/>
        </w:rPr>
        <w:t>те</w:t>
      </w:r>
      <w:r w:rsidR="00942C7A" w:rsidRPr="00C33215">
        <w:rPr>
          <w:lang w:val="bg-BG"/>
        </w:rPr>
        <w:t xml:space="preserve"> на секторно равнище, </w:t>
      </w:r>
      <w:r w:rsidR="00942C7A" w:rsidRPr="00C33215">
        <w:rPr>
          <w:lang w:val="bg-BG"/>
        </w:rPr>
        <w:lastRenderedPageBreak/>
        <w:t>които биха могли да бъдат лесно интегрирани в модела, не може да се изведе крива на разходите за адаптация отдолу-нагоре. Вместо това се следва подход, подобен на този на de Bruin, Dellink и Tol (2009 г.), чрез използване на имплицитна крива на разходите отгоре-надолу (с анализ на чувствителността).</w:t>
      </w:r>
      <w:r w:rsidR="00942C7A" w:rsidRPr="00C33215">
        <w:rPr>
          <w:b/>
          <w:i/>
          <w:lang w:val="bg-BG"/>
        </w:rPr>
        <w:t xml:space="preserve"> </w:t>
      </w:r>
    </w:p>
    <w:p w14:paraId="730E8654" w14:textId="12C9ABF2" w:rsidR="00942C7A" w:rsidRPr="00DE7E67" w:rsidRDefault="00942C7A" w:rsidP="00942C7A">
      <w:pPr>
        <w:pStyle w:val="BodyText"/>
        <w:ind w:left="0" w:firstLine="0"/>
        <w:rPr>
          <w:lang w:val="bg-BG"/>
        </w:rPr>
      </w:pPr>
      <w:r w:rsidRPr="00DE7E67">
        <w:rPr>
          <w:b/>
          <w:i/>
          <w:lang w:val="bg-BG"/>
        </w:rPr>
        <w:t>Фигура 3</w:t>
      </w:r>
      <w:r>
        <w:rPr>
          <w:b/>
          <w:i/>
          <w:lang w:val="bg-BG"/>
        </w:rPr>
        <w:t>0</w:t>
      </w:r>
      <w:r w:rsidRPr="00852A57">
        <w:rPr>
          <w:lang w:val="bg-BG"/>
        </w:rPr>
        <w:t xml:space="preserve"> </w:t>
      </w:r>
      <w:r w:rsidRPr="00DE7E67">
        <w:rPr>
          <w:lang w:val="bg-BG"/>
        </w:rPr>
        <w:t xml:space="preserve">показва изчислените криви на разходите за </w:t>
      </w:r>
      <w:r w:rsidRPr="00852A57">
        <w:rPr>
          <w:lang w:val="bg-BG"/>
        </w:rPr>
        <w:t>адаптация</w:t>
      </w:r>
      <w:r w:rsidRPr="00DE7E67">
        <w:rPr>
          <w:lang w:val="bg-BG"/>
        </w:rPr>
        <w:t xml:space="preserve"> за 10 </w:t>
      </w:r>
      <w:r>
        <w:rPr>
          <w:lang w:val="bg-BG"/>
        </w:rPr>
        <w:t>страни/региони</w:t>
      </w:r>
      <w:r w:rsidRPr="00DE7E67">
        <w:rPr>
          <w:lang w:val="bg-BG"/>
        </w:rPr>
        <w:t xml:space="preserve"> и глобална средна стойност (линия </w:t>
      </w:r>
      <w:r>
        <w:rPr>
          <w:lang w:val="bg-BG"/>
        </w:rPr>
        <w:t>„Света“ н</w:t>
      </w:r>
      <w:r w:rsidRPr="00852A57">
        <w:rPr>
          <w:lang w:val="bg-BG"/>
        </w:rPr>
        <w:t>а графиката</w:t>
      </w:r>
      <w:r w:rsidRPr="00DE7E67">
        <w:rPr>
          <w:lang w:val="bg-BG"/>
        </w:rPr>
        <w:t>). Основното послание от т</w:t>
      </w:r>
      <w:r>
        <w:rPr>
          <w:lang w:val="bg-BG"/>
        </w:rPr>
        <w:t>а</w:t>
      </w:r>
      <w:r w:rsidRPr="00DE7E67">
        <w:rPr>
          <w:lang w:val="bg-BG"/>
        </w:rPr>
        <w:t xml:space="preserve">зи </w:t>
      </w:r>
      <w:r w:rsidRPr="00852A57">
        <w:rPr>
          <w:lang w:val="bg-BG"/>
        </w:rPr>
        <w:t>ф</w:t>
      </w:r>
      <w:r w:rsidRPr="00DE7E67">
        <w:rPr>
          <w:lang w:val="bg-BG"/>
        </w:rPr>
        <w:t xml:space="preserve">игура е, че разходите за адаптация се различават съществено в отделните региони. Например регионите, които са </w:t>
      </w:r>
      <w:r w:rsidRPr="00852A57">
        <w:rPr>
          <w:lang w:val="bg-BG"/>
        </w:rPr>
        <w:t>подложени на</w:t>
      </w:r>
      <w:r w:rsidRPr="00DE7E67">
        <w:rPr>
          <w:lang w:val="bg-BG"/>
        </w:rPr>
        <w:t xml:space="preserve"> значителни въздействия </w:t>
      </w:r>
      <w:r w:rsidRPr="00852A57">
        <w:rPr>
          <w:lang w:val="bg-BG"/>
        </w:rPr>
        <w:t>от</w:t>
      </w:r>
      <w:r w:rsidRPr="00DE7E67">
        <w:rPr>
          <w:lang w:val="bg-BG"/>
        </w:rPr>
        <w:t xml:space="preserve"> изменението на климата, ще трябва да предприемат обширни мерки за адаптиране. </w:t>
      </w:r>
      <w:r w:rsidRPr="00852A57">
        <w:rPr>
          <w:lang w:val="bg-BG"/>
        </w:rPr>
        <w:t>От ф</w:t>
      </w:r>
      <w:r w:rsidRPr="00DE7E67">
        <w:rPr>
          <w:lang w:val="bg-BG"/>
        </w:rPr>
        <w:t>игура</w:t>
      </w:r>
      <w:r w:rsidRPr="00852A57">
        <w:rPr>
          <w:lang w:val="bg-BG"/>
        </w:rPr>
        <w:t>та</w:t>
      </w:r>
      <w:r w:rsidRPr="00DE7E67">
        <w:rPr>
          <w:lang w:val="bg-BG"/>
        </w:rPr>
        <w:t xml:space="preserve"> </w:t>
      </w:r>
      <w:r w:rsidRPr="00852A57">
        <w:rPr>
          <w:lang w:val="bg-BG"/>
        </w:rPr>
        <w:t>става ясно</w:t>
      </w:r>
      <w:r w:rsidRPr="00DE7E67">
        <w:rPr>
          <w:lang w:val="bg-BG"/>
        </w:rPr>
        <w:t xml:space="preserve">, че предприемането на такива широки мерки </w:t>
      </w:r>
      <w:r w:rsidRPr="00852A57">
        <w:rPr>
          <w:lang w:val="bg-BG"/>
        </w:rPr>
        <w:t>е съпътствано</w:t>
      </w:r>
      <w:r w:rsidRPr="00DE7E67">
        <w:rPr>
          <w:lang w:val="bg-BG"/>
        </w:rPr>
        <w:t xml:space="preserve"> </w:t>
      </w:r>
      <w:r w:rsidRPr="00852A57">
        <w:rPr>
          <w:lang w:val="bg-BG"/>
        </w:rPr>
        <w:t>от</w:t>
      </w:r>
      <w:r w:rsidRPr="00DE7E67">
        <w:rPr>
          <w:lang w:val="bg-BG"/>
        </w:rPr>
        <w:t xml:space="preserve"> по-високи разходи за адаптация (загуба на продукция).</w:t>
      </w:r>
    </w:p>
    <w:p w14:paraId="5A577463" w14:textId="381CEF2C" w:rsidR="002154B5" w:rsidRPr="00DE7E67" w:rsidRDefault="00C1042A" w:rsidP="00346D4A">
      <w:pPr>
        <w:pStyle w:val="Caption"/>
        <w:rPr>
          <w:lang w:val="bg-BG"/>
        </w:rPr>
      </w:pPr>
      <w:bookmarkStart w:id="175" w:name="_Toc510102979"/>
      <w:bookmarkStart w:id="176" w:name="_Toc522037877"/>
      <w:r w:rsidRPr="00852A57">
        <w:rPr>
          <w:lang w:val="bg-BG"/>
        </w:rPr>
        <w:t>Фигура</w:t>
      </w:r>
      <w:r w:rsidR="00130169" w:rsidRPr="00DE7E67">
        <w:rPr>
          <w:lang w:val="bg-BG"/>
        </w:rPr>
        <w:t xml:space="preserve"> </w:t>
      </w:r>
      <w:r w:rsidR="00130169" w:rsidRPr="00DE7E67">
        <w:rPr>
          <w:lang w:val="bg-BG"/>
        </w:rPr>
        <w:fldChar w:fldCharType="begin"/>
      </w:r>
      <w:r w:rsidR="00130169" w:rsidRPr="00DE7E67">
        <w:rPr>
          <w:lang w:val="bg-BG"/>
        </w:rPr>
        <w:instrText xml:space="preserve"> SEQ Figure \* ARABIC </w:instrText>
      </w:r>
      <w:r w:rsidR="00130169" w:rsidRPr="00DE7E67">
        <w:rPr>
          <w:lang w:val="bg-BG"/>
        </w:rPr>
        <w:fldChar w:fldCharType="separate"/>
      </w:r>
      <w:r w:rsidR="00A66CB1">
        <w:rPr>
          <w:noProof/>
          <w:lang w:val="bg-BG"/>
        </w:rPr>
        <w:t>30</w:t>
      </w:r>
      <w:r w:rsidR="00130169" w:rsidRPr="00DE7E67">
        <w:rPr>
          <w:lang w:val="bg-BG"/>
        </w:rPr>
        <w:fldChar w:fldCharType="end"/>
      </w:r>
      <w:r w:rsidR="00130169" w:rsidRPr="00DE7E67">
        <w:rPr>
          <w:lang w:val="bg-BG"/>
        </w:rPr>
        <w:t xml:space="preserve">. </w:t>
      </w:r>
      <w:r w:rsidR="00C11D40" w:rsidRPr="00852A57">
        <w:rPr>
          <w:lang w:val="bg-BG"/>
        </w:rPr>
        <w:t xml:space="preserve">Криви на пределните разходи за адаптация в </w:t>
      </w:r>
      <w:r w:rsidR="00D65DAA">
        <w:rPr>
          <w:lang w:val="bg-BG"/>
        </w:rPr>
        <w:t xml:space="preserve">различни </w:t>
      </w:r>
      <w:r w:rsidR="00C11D40" w:rsidRPr="00852A57">
        <w:rPr>
          <w:lang w:val="bg-BG"/>
        </w:rPr>
        <w:t>страни</w:t>
      </w:r>
      <w:bookmarkEnd w:id="175"/>
      <w:r w:rsidR="00554865">
        <w:rPr>
          <w:lang w:val="bg-BG"/>
        </w:rPr>
        <w:t>/</w:t>
      </w:r>
      <w:r w:rsidR="00C11D40" w:rsidRPr="00852A57">
        <w:rPr>
          <w:lang w:val="bg-BG"/>
        </w:rPr>
        <w:t>региони</w:t>
      </w:r>
      <w:bookmarkEnd w:id="176"/>
    </w:p>
    <w:p w14:paraId="5E504973" w14:textId="39318374" w:rsidR="00E01992" w:rsidRPr="00DE7E67" w:rsidRDefault="00E01992" w:rsidP="00FD20EB">
      <w:pPr>
        <w:spacing w:line="240" w:lineRule="auto"/>
        <w:jc w:val="center"/>
        <w:rPr>
          <w:szCs w:val="24"/>
          <w:lang w:val="bg-BG"/>
        </w:rPr>
      </w:pPr>
      <w:r>
        <w:rPr>
          <w:noProof/>
          <w:szCs w:val="24"/>
          <w:lang w:val="bg-BG" w:eastAsia="bg-BG"/>
        </w:rPr>
        <w:drawing>
          <wp:inline distT="0" distB="0" distL="0" distR="0" wp14:anchorId="5BD49B55" wp14:editId="44D92DA8">
            <wp:extent cx="4752018" cy="3027775"/>
            <wp:effectExtent l="19050" t="19050" r="10795" b="20320"/>
            <wp:docPr id="84" name="Picture 84" descr="C:\Users\WB507560\AppData\Local\Microsoft\Windows\INetCache\Content.Word\Macro - Figure 31 - B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B507560\AppData\Local\Microsoft\Windows\INetCache\Content.Word\Macro - Figure 31 - BG.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781902" cy="3046816"/>
                    </a:xfrm>
                    <a:prstGeom prst="rect">
                      <a:avLst/>
                    </a:prstGeom>
                    <a:noFill/>
                    <a:ln w="6350">
                      <a:solidFill>
                        <a:srgbClr val="5B9BD5"/>
                      </a:solidFill>
                    </a:ln>
                  </pic:spPr>
                </pic:pic>
              </a:graphicData>
            </a:graphic>
          </wp:inline>
        </w:drawing>
      </w:r>
    </w:p>
    <w:p w14:paraId="60CB0379" w14:textId="33628D8F" w:rsidR="00E01992" w:rsidRDefault="00E01992" w:rsidP="00DE7E67">
      <w:pPr>
        <w:pStyle w:val="Source"/>
        <w:spacing w:after="60"/>
        <w:rPr>
          <w:lang w:val="bg-BG"/>
        </w:rPr>
      </w:pPr>
      <w:r w:rsidRPr="00E64EF6">
        <w:rPr>
          <w:lang w:val="bg-BG"/>
        </w:rPr>
        <w:t xml:space="preserve">Бележка: </w:t>
      </w:r>
      <w:r>
        <w:rPr>
          <w:lang w:val="bg-BG"/>
        </w:rPr>
        <w:t xml:space="preserve">ВИИП </w:t>
      </w:r>
      <w:r w:rsidRPr="00E64EF6">
        <w:rPr>
          <w:lang w:val="bg-BG"/>
        </w:rPr>
        <w:t>= Високоиндустриализирани износителки на петрол</w:t>
      </w:r>
      <w:r>
        <w:rPr>
          <w:lang w:val="bg-BG"/>
        </w:rPr>
        <w:t>;</w:t>
      </w:r>
      <w:r w:rsidRPr="00E64EF6">
        <w:rPr>
          <w:lang w:val="bg-BG"/>
        </w:rPr>
        <w:t xml:space="preserve"> </w:t>
      </w:r>
      <w:r>
        <w:rPr>
          <w:lang w:val="bg-BG"/>
        </w:rPr>
        <w:t xml:space="preserve">ССД </w:t>
      </w:r>
      <w:r w:rsidRPr="00E64EF6">
        <w:rPr>
          <w:lang w:val="bg-BG"/>
        </w:rPr>
        <w:t>=</w:t>
      </w:r>
      <w:r>
        <w:rPr>
          <w:lang w:val="bg-BG"/>
        </w:rPr>
        <w:t xml:space="preserve"> Страни със средни доходи;</w:t>
      </w:r>
      <w:r w:rsidRPr="00E64EF6">
        <w:rPr>
          <w:lang w:val="bg-BG"/>
        </w:rPr>
        <w:t xml:space="preserve"> </w:t>
      </w:r>
      <w:r>
        <w:rPr>
          <w:lang w:val="bg-BG"/>
        </w:rPr>
        <w:t xml:space="preserve">СпНД </w:t>
      </w:r>
      <w:r w:rsidRPr="00E64EF6">
        <w:rPr>
          <w:lang w:val="bg-BG"/>
        </w:rPr>
        <w:t>=</w:t>
      </w:r>
      <w:r>
        <w:rPr>
          <w:lang w:val="bg-BG"/>
        </w:rPr>
        <w:t xml:space="preserve"> Страни с по-ниски доходи;</w:t>
      </w:r>
      <w:r w:rsidRPr="00E64EF6">
        <w:rPr>
          <w:lang w:val="bg-BG"/>
        </w:rPr>
        <w:t xml:space="preserve"> </w:t>
      </w:r>
      <w:r>
        <w:rPr>
          <w:lang w:val="bg-BG"/>
        </w:rPr>
        <w:t>СНД = Страни с ниски доходи</w:t>
      </w:r>
      <w:r w:rsidRPr="00E64EF6">
        <w:rPr>
          <w:lang w:val="bg-BG"/>
        </w:rPr>
        <w:t>.</w:t>
      </w:r>
    </w:p>
    <w:p w14:paraId="1C5CCDAE" w14:textId="102C9458" w:rsidR="002154B5" w:rsidRPr="00DE7E67" w:rsidRDefault="00C1042A">
      <w:pPr>
        <w:pStyle w:val="Source"/>
        <w:rPr>
          <w:lang w:val="bg-BG"/>
        </w:rPr>
      </w:pPr>
      <w:r w:rsidRPr="00DE7E67">
        <w:rPr>
          <w:lang w:val="bg-BG"/>
        </w:rPr>
        <w:t>Източник</w:t>
      </w:r>
      <w:r w:rsidR="002154B5" w:rsidRPr="00DE7E67">
        <w:rPr>
          <w:lang w:val="bg-BG"/>
        </w:rPr>
        <w:t>: de Bruin</w:t>
      </w:r>
      <w:r w:rsidR="00554865">
        <w:rPr>
          <w:lang w:val="bg-BG"/>
        </w:rPr>
        <w:t xml:space="preserve">, Dellink и </w:t>
      </w:r>
      <w:r w:rsidR="00554865" w:rsidRPr="00554865">
        <w:rPr>
          <w:lang w:val="bg-BG"/>
        </w:rPr>
        <w:t>Tol</w:t>
      </w:r>
      <w:r w:rsidR="00554865" w:rsidRPr="00554865">
        <w:rPr>
          <w:i w:val="0"/>
          <w:lang w:val="bg-BG"/>
        </w:rPr>
        <w:t xml:space="preserve"> </w:t>
      </w:r>
      <w:r w:rsidR="002154B5" w:rsidRPr="00DE7E67">
        <w:rPr>
          <w:lang w:val="bg-BG"/>
        </w:rPr>
        <w:t>(2009</w:t>
      </w:r>
      <w:r w:rsidRPr="00DE7E67">
        <w:rPr>
          <w:lang w:val="bg-BG"/>
        </w:rPr>
        <w:t xml:space="preserve"> г.</w:t>
      </w:r>
      <w:r w:rsidR="002154B5" w:rsidRPr="00DE7E67">
        <w:rPr>
          <w:lang w:val="bg-BG"/>
        </w:rPr>
        <w:t xml:space="preserve">). </w:t>
      </w:r>
    </w:p>
    <w:p w14:paraId="204ABB93" w14:textId="77777777" w:rsidR="00B53F14" w:rsidRDefault="006D1D5B" w:rsidP="00B53F14">
      <w:pPr>
        <w:pStyle w:val="BodyText"/>
        <w:ind w:left="0" w:firstLine="0"/>
        <w:rPr>
          <w:lang w:val="bg-BG"/>
        </w:rPr>
      </w:pPr>
      <w:r w:rsidRPr="003F2965">
        <w:rPr>
          <w:lang w:val="bg-BG"/>
        </w:rPr>
        <w:t>Този раздел на доклада има за цел да оцени въздействието на адаптацията, използвайки изчислител</w:t>
      </w:r>
      <w:r w:rsidR="003C3E28" w:rsidRPr="003F2965">
        <w:rPr>
          <w:lang w:val="bg-BG"/>
        </w:rPr>
        <w:t>е</w:t>
      </w:r>
      <w:r w:rsidRPr="003F2965">
        <w:rPr>
          <w:lang w:val="bg-BG"/>
        </w:rPr>
        <w:t xml:space="preserve">н модел за равновесие (ИОР), описан в предходните раздели. </w:t>
      </w:r>
      <w:r w:rsidR="003F2965" w:rsidRPr="003F2965">
        <w:rPr>
          <w:color w:val="222222"/>
          <w:lang w:val="bg-BG"/>
        </w:rPr>
        <w:t>Това изисква моделиране на разходите и ползите както от автономната, така и от планираната адаптация. Според начина, по който са конструирани, м</w:t>
      </w:r>
      <w:r w:rsidRPr="003F2965">
        <w:rPr>
          <w:lang w:val="bg-BG"/>
        </w:rPr>
        <w:t>оделите ИОР разглеждат адапта</w:t>
      </w:r>
      <w:r w:rsidR="003F2965" w:rsidRPr="003F2965">
        <w:rPr>
          <w:lang w:val="bg-BG"/>
        </w:rPr>
        <w:t>цията, основаваща се на пазара</w:t>
      </w:r>
      <w:r w:rsidRPr="003F2965">
        <w:rPr>
          <w:lang w:val="bg-BG"/>
        </w:rPr>
        <w:t xml:space="preserve">, с което се характеризира моменталното разпределение на ресурсите между две равновесни пазарни състояния в отговор на екзогенни икономически сътресения, които могат да са свързани с </w:t>
      </w:r>
      <w:r w:rsidR="000A2922" w:rsidRPr="003F2965">
        <w:rPr>
          <w:lang w:val="bg-BG"/>
        </w:rPr>
        <w:t>икономиката</w:t>
      </w:r>
      <w:r w:rsidR="0033499E" w:rsidRPr="003F2965">
        <w:rPr>
          <w:lang w:val="bg-BG"/>
        </w:rPr>
        <w:t xml:space="preserve"> или</w:t>
      </w:r>
      <w:r w:rsidR="000A2922" w:rsidRPr="003F2965">
        <w:rPr>
          <w:lang w:val="bg-BG"/>
        </w:rPr>
        <w:t xml:space="preserve"> </w:t>
      </w:r>
      <w:r w:rsidR="0033499E" w:rsidRPr="003F2965">
        <w:rPr>
          <w:lang w:val="bg-BG"/>
        </w:rPr>
        <w:t xml:space="preserve">с </w:t>
      </w:r>
      <w:r w:rsidR="000A2922" w:rsidRPr="003F2965">
        <w:rPr>
          <w:lang w:val="bg-BG"/>
        </w:rPr>
        <w:t>климатичните промени</w:t>
      </w:r>
      <w:r w:rsidRPr="003F2965">
        <w:rPr>
          <w:lang w:val="bg-BG"/>
        </w:rPr>
        <w:t xml:space="preserve">. </w:t>
      </w:r>
      <w:r w:rsidR="003F2965" w:rsidRPr="003F2965">
        <w:rPr>
          <w:lang w:val="bg-BG"/>
        </w:rPr>
        <w:t>Преди всичко, реакциите на търсенето и предлагането на ендогенни промени в относителните цени са в</w:t>
      </w:r>
      <w:r w:rsidR="003F2965">
        <w:rPr>
          <w:lang w:val="bg-BG"/>
        </w:rPr>
        <w:t>същ</w:t>
      </w:r>
      <w:r w:rsidR="003F2965" w:rsidRPr="003F2965">
        <w:rPr>
          <w:lang w:val="bg-BG"/>
        </w:rPr>
        <w:t xml:space="preserve">ност първият автономен механизъм за адаптация. Автономната адаптация обаче не винаги е достатъчна, за да се отговори напълно на предстоящото въздействие на изменението на климата. </w:t>
      </w:r>
      <w:r w:rsidR="003F2965">
        <w:rPr>
          <w:lang w:val="bg-BG"/>
        </w:rPr>
        <w:t>Отговорът</w:t>
      </w:r>
      <w:r w:rsidR="003F2965" w:rsidRPr="003F2965">
        <w:rPr>
          <w:lang w:val="bg-BG"/>
        </w:rPr>
        <w:t xml:space="preserve"> изисква целенасочени и планови действия. Това се нарича </w:t>
      </w:r>
      <w:r w:rsidR="003F2965" w:rsidRPr="003F2965">
        <w:rPr>
          <w:lang w:val="bg-BG"/>
        </w:rPr>
        <w:lastRenderedPageBreak/>
        <w:t xml:space="preserve">планирано адаптиране към изменението на климата. </w:t>
      </w:r>
      <w:r w:rsidR="006D67DE" w:rsidRPr="003F2965">
        <w:rPr>
          <w:lang w:val="bg-BG"/>
        </w:rPr>
        <w:t>Планираните мерки за адапт</w:t>
      </w:r>
      <w:r w:rsidR="00B846B8" w:rsidRPr="003F2965">
        <w:rPr>
          <w:lang w:val="bg-BG"/>
        </w:rPr>
        <w:t>ация</w:t>
      </w:r>
      <w:r w:rsidR="006D67DE" w:rsidRPr="003F2965">
        <w:rPr>
          <w:lang w:val="bg-BG"/>
        </w:rPr>
        <w:t xml:space="preserve"> могат да приемат различни форми и имат за цел да </w:t>
      </w:r>
      <w:r w:rsidR="00B846B8" w:rsidRPr="003F2965">
        <w:rPr>
          <w:lang w:val="bg-BG"/>
        </w:rPr>
        <w:t>под</w:t>
      </w:r>
      <w:r w:rsidR="006D67DE" w:rsidRPr="003F2965">
        <w:rPr>
          <w:lang w:val="bg-BG"/>
        </w:rPr>
        <w:t>силят автономната адаптация, случва</w:t>
      </w:r>
      <w:r w:rsidR="00B846B8" w:rsidRPr="003F2965">
        <w:rPr>
          <w:lang w:val="bg-BG"/>
        </w:rPr>
        <w:t>ща се</w:t>
      </w:r>
      <w:r w:rsidR="006D67DE" w:rsidRPr="003F2965">
        <w:rPr>
          <w:lang w:val="bg-BG"/>
        </w:rPr>
        <w:t xml:space="preserve"> на пазара. </w:t>
      </w:r>
      <w:r w:rsidR="00B846B8" w:rsidRPr="003F2965">
        <w:rPr>
          <w:lang w:val="bg-BG"/>
        </w:rPr>
        <w:t>В този смисъл</w:t>
      </w:r>
      <w:r w:rsidR="006D67DE" w:rsidRPr="003F2965">
        <w:rPr>
          <w:lang w:val="bg-BG"/>
        </w:rPr>
        <w:t xml:space="preserve"> планираните мерки за адапт</w:t>
      </w:r>
      <w:r w:rsidR="00B846B8" w:rsidRPr="003F2965">
        <w:rPr>
          <w:lang w:val="bg-BG"/>
        </w:rPr>
        <w:t>ация</w:t>
      </w:r>
      <w:r w:rsidR="006D67DE" w:rsidRPr="003F2965">
        <w:rPr>
          <w:lang w:val="bg-BG"/>
        </w:rPr>
        <w:t xml:space="preserve"> спомагат за разширяване на налич</w:t>
      </w:r>
      <w:r w:rsidR="00B846B8" w:rsidRPr="003F2965">
        <w:rPr>
          <w:lang w:val="bg-BG"/>
        </w:rPr>
        <w:t>ието</w:t>
      </w:r>
      <w:r w:rsidR="006D67DE" w:rsidRPr="003F2965">
        <w:rPr>
          <w:lang w:val="bg-BG"/>
        </w:rPr>
        <w:t xml:space="preserve"> на икономически ресурси, които иначе биха били засегнати от изменението на климата (Adger </w:t>
      </w:r>
      <w:r w:rsidR="00571E59" w:rsidRPr="003F2965">
        <w:rPr>
          <w:lang w:val="bg-BG"/>
        </w:rPr>
        <w:t>и колектив</w:t>
      </w:r>
      <w:r w:rsidR="006D67DE" w:rsidRPr="003F2965">
        <w:rPr>
          <w:lang w:val="bg-BG"/>
        </w:rPr>
        <w:t>, 2007</w:t>
      </w:r>
      <w:r w:rsidR="00B846B8" w:rsidRPr="003F2965">
        <w:rPr>
          <w:lang w:val="bg-BG"/>
        </w:rPr>
        <w:t xml:space="preserve"> г.</w:t>
      </w:r>
      <w:r w:rsidR="006D67DE" w:rsidRPr="003F2965">
        <w:rPr>
          <w:lang w:val="bg-BG"/>
        </w:rPr>
        <w:t>).</w:t>
      </w:r>
    </w:p>
    <w:p w14:paraId="5E5A0171" w14:textId="7F6B4B08" w:rsidR="00B53F14" w:rsidRPr="009A2D01" w:rsidRDefault="00B53F14" w:rsidP="00B53F14">
      <w:pPr>
        <w:pStyle w:val="BodyText"/>
        <w:ind w:left="0" w:firstLine="0"/>
        <w:rPr>
          <w:lang w:val="bg-BG"/>
        </w:rPr>
      </w:pPr>
      <w:r w:rsidRPr="009A2D01">
        <w:rPr>
          <w:lang w:val="bg-BG"/>
        </w:rPr>
        <w:t>Моделът на ИОР, разработен за България, е рекурсивен динамичен модел, който беше използван за изграждане на базисния модел на растеж. За симулациите на адаптацията моделът е използван в статичната му версия, за 2050 година. Това е важно по две причини. Първо, при статичен модел на ИОР няма интертемпорална оптимизация, тоест агентите се възприемат като миопични по отношение на решения между отделните периоди, като икономии и инвестиции. Второ, изменението на климата</w:t>
      </w:r>
      <w:r w:rsidR="009A2D01" w:rsidRPr="009A2D01">
        <w:rPr>
          <w:lang w:val="bg-BG"/>
        </w:rPr>
        <w:t>,</w:t>
      </w:r>
      <w:r w:rsidRPr="009A2D01">
        <w:rPr>
          <w:lang w:val="bg-BG"/>
        </w:rPr>
        <w:t xml:space="preserve"> поради своето естество</w:t>
      </w:r>
      <w:r w:rsidR="009A2D01" w:rsidRPr="009A2D01">
        <w:rPr>
          <w:lang w:val="bg-BG"/>
        </w:rPr>
        <w:t>,</w:t>
      </w:r>
      <w:r w:rsidRPr="009A2D01">
        <w:rPr>
          <w:lang w:val="bg-BG"/>
        </w:rPr>
        <w:t xml:space="preserve"> е дългосрочно явление и е вероятно икономическите агенти да имат възможност да актуализират своите убеждения въз основа на информация и съответно да коригират решенията си </w:t>
      </w:r>
      <w:r w:rsidR="009A2D01" w:rsidRPr="009A2D01">
        <w:rPr>
          <w:lang w:val="bg-BG"/>
        </w:rPr>
        <w:t>по отношение на</w:t>
      </w:r>
      <w:r w:rsidRPr="009A2D01">
        <w:rPr>
          <w:lang w:val="bg-BG"/>
        </w:rPr>
        <w:t xml:space="preserve"> икономии и инвестиции. За да се отразят правилно динамичните характеристики на поведенческите промени в анализа на адаптацията, анализът ИОР за България ползва за отправна точка анализа на ОИСР за дългосрочната адаптация (ОИСР 2015 г., вж. </w:t>
      </w:r>
      <w:r w:rsidRPr="009A2D01">
        <w:rPr>
          <w:b/>
          <w:i/>
          <w:lang w:val="bg-BG"/>
        </w:rPr>
        <w:t>приложение 2</w:t>
      </w:r>
      <w:r w:rsidRPr="009A2D01">
        <w:rPr>
          <w:lang w:val="bg-BG"/>
        </w:rPr>
        <w:t xml:space="preserve">), в който е използван пълен динамичен модел. </w:t>
      </w:r>
    </w:p>
    <w:p w14:paraId="5FD7F9C2" w14:textId="6E0AB2B8" w:rsidR="00052A19" w:rsidRPr="00567705" w:rsidRDefault="00470772" w:rsidP="00567705">
      <w:pPr>
        <w:pStyle w:val="Heading4"/>
        <w:rPr>
          <w:rFonts w:asciiTheme="minorHAnsi" w:eastAsiaTheme="majorEastAsia" w:hAnsiTheme="minorHAnsi"/>
          <w:color w:val="365F91" w:themeColor="accent1" w:themeShade="BF"/>
        </w:rPr>
      </w:pPr>
      <w:r w:rsidRPr="00567705">
        <w:rPr>
          <w:rFonts w:asciiTheme="minorHAnsi" w:eastAsiaTheme="majorEastAsia" w:hAnsiTheme="minorHAnsi"/>
          <w:color w:val="365F91" w:themeColor="accent1" w:themeShade="BF"/>
        </w:rPr>
        <w:t>Описание на сценариите за адаптация</w:t>
      </w:r>
    </w:p>
    <w:p w14:paraId="7B95705F" w14:textId="515C782B" w:rsidR="00052A19" w:rsidRPr="00DE7E67" w:rsidRDefault="00C44E87" w:rsidP="00A50BD0">
      <w:pPr>
        <w:pStyle w:val="BodyText"/>
        <w:ind w:left="0" w:firstLine="0"/>
        <w:rPr>
          <w:lang w:val="bg-BG"/>
        </w:rPr>
      </w:pPr>
      <w:r w:rsidRPr="00852A57">
        <w:rPr>
          <w:lang w:val="bg-BG"/>
        </w:rPr>
        <w:t xml:space="preserve">Въз основа на </w:t>
      </w:r>
      <w:r w:rsidR="0001079C" w:rsidRPr="00852A57">
        <w:rPr>
          <w:lang w:val="bg-BG"/>
        </w:rPr>
        <w:t xml:space="preserve">работата на </w:t>
      </w:r>
      <w:r w:rsidR="00052A19" w:rsidRPr="00DE7E67">
        <w:rPr>
          <w:lang w:val="bg-BG"/>
        </w:rPr>
        <w:t xml:space="preserve">Roson </w:t>
      </w:r>
      <w:r w:rsidR="00571E59">
        <w:rPr>
          <w:lang w:val="bg-BG"/>
        </w:rPr>
        <w:t xml:space="preserve">и </w:t>
      </w:r>
      <w:r w:rsidR="006863C0">
        <w:t>Sartori</w:t>
      </w:r>
      <w:r w:rsidR="00052A19" w:rsidRPr="00DE7E67">
        <w:rPr>
          <w:lang w:val="bg-BG"/>
        </w:rPr>
        <w:t xml:space="preserve"> (2016</w:t>
      </w:r>
      <w:r w:rsidRPr="00852A57">
        <w:rPr>
          <w:lang w:val="bg-BG"/>
        </w:rPr>
        <w:t xml:space="preserve"> г.</w:t>
      </w:r>
      <w:r w:rsidR="00052A19" w:rsidRPr="00DE7E67">
        <w:rPr>
          <w:lang w:val="bg-BG"/>
        </w:rPr>
        <w:t xml:space="preserve">), </w:t>
      </w:r>
      <w:r w:rsidRPr="00852A57">
        <w:rPr>
          <w:lang w:val="bg-BG"/>
        </w:rPr>
        <w:t>България ще бъде изправена пред промени в три основни направления</w:t>
      </w:r>
      <w:r w:rsidR="00867E8F">
        <w:rPr>
          <w:lang w:val="bg-BG"/>
        </w:rPr>
        <w:t>: (а</w:t>
      </w:r>
      <w:r w:rsidR="00052A19" w:rsidRPr="00DE7E67">
        <w:rPr>
          <w:lang w:val="bg-BG"/>
        </w:rPr>
        <w:t xml:space="preserve">) </w:t>
      </w:r>
      <w:r w:rsidRPr="00DE7E67">
        <w:rPr>
          <w:lang w:val="bg-BG"/>
        </w:rPr>
        <w:t>очаква се производителността на сел</w:t>
      </w:r>
      <w:r w:rsidR="00867E8F">
        <w:rPr>
          <w:lang w:val="bg-BG"/>
        </w:rPr>
        <w:t>ското стопанство да намалее, (б</w:t>
      </w:r>
      <w:r w:rsidRPr="00DE7E67">
        <w:rPr>
          <w:lang w:val="bg-BG"/>
        </w:rPr>
        <w:t xml:space="preserve">) търсенето на енергия се очаква да спадне поради </w:t>
      </w:r>
      <w:r w:rsidRPr="00852A57">
        <w:rPr>
          <w:lang w:val="bg-BG"/>
        </w:rPr>
        <w:t xml:space="preserve">покачване на </w:t>
      </w:r>
      <w:r w:rsidRPr="00DE7E67">
        <w:rPr>
          <w:lang w:val="bg-BG"/>
        </w:rPr>
        <w:t>температурите, и (</w:t>
      </w:r>
      <w:r w:rsidR="00867E8F">
        <w:rPr>
          <w:lang w:val="bg-BG"/>
        </w:rPr>
        <w:t>в</w:t>
      </w:r>
      <w:r w:rsidRPr="00DE7E67">
        <w:rPr>
          <w:lang w:val="bg-BG"/>
        </w:rPr>
        <w:t xml:space="preserve">) </w:t>
      </w:r>
      <w:r w:rsidRPr="00852A57">
        <w:rPr>
          <w:lang w:val="bg-BG"/>
        </w:rPr>
        <w:t xml:space="preserve">в областта на вътрешния и </w:t>
      </w:r>
      <w:r w:rsidRPr="00DE7E67">
        <w:rPr>
          <w:lang w:val="bg-BG"/>
        </w:rPr>
        <w:t>международни</w:t>
      </w:r>
      <w:r w:rsidRPr="00852A57">
        <w:rPr>
          <w:lang w:val="bg-BG"/>
        </w:rPr>
        <w:t>я</w:t>
      </w:r>
      <w:r w:rsidRPr="00DE7E67">
        <w:rPr>
          <w:lang w:val="bg-BG"/>
        </w:rPr>
        <w:t xml:space="preserve"> тури</w:t>
      </w:r>
      <w:r w:rsidRPr="00852A57">
        <w:rPr>
          <w:lang w:val="bg-BG"/>
        </w:rPr>
        <w:t>зъм</w:t>
      </w:r>
      <w:r w:rsidRPr="00DE7E67">
        <w:rPr>
          <w:lang w:val="bg-BG"/>
        </w:rPr>
        <w:t>.</w:t>
      </w:r>
    </w:p>
    <w:p w14:paraId="2F04F81B" w14:textId="73BBB5D1" w:rsidR="00052A19" w:rsidRPr="00DE7E67" w:rsidRDefault="00052A19" w:rsidP="00867E8F">
      <w:pPr>
        <w:pStyle w:val="BodyText"/>
        <w:ind w:left="0" w:firstLine="0"/>
        <w:rPr>
          <w:lang w:val="bg-BG"/>
        </w:rPr>
      </w:pPr>
      <w:r w:rsidRPr="00DE7E67">
        <w:rPr>
          <w:lang w:val="bg-BG"/>
        </w:rPr>
        <w:t>De Bruin</w:t>
      </w:r>
      <w:r w:rsidR="00867E8F">
        <w:rPr>
          <w:lang w:val="bg-BG"/>
        </w:rPr>
        <w:t>,</w:t>
      </w:r>
      <w:r w:rsidR="00867E8F" w:rsidRPr="00E45A65">
        <w:rPr>
          <w:lang w:val="bg-BG"/>
        </w:rPr>
        <w:t xml:space="preserve"> </w:t>
      </w:r>
      <w:r w:rsidR="00867E8F">
        <w:t>Dellink</w:t>
      </w:r>
      <w:r w:rsidR="00867E8F" w:rsidRPr="00E45A65">
        <w:rPr>
          <w:lang w:val="bg-BG"/>
        </w:rPr>
        <w:t xml:space="preserve"> </w:t>
      </w:r>
      <w:r w:rsidR="00867E8F">
        <w:rPr>
          <w:lang w:val="bg-BG"/>
        </w:rPr>
        <w:t xml:space="preserve">и </w:t>
      </w:r>
      <w:r w:rsidR="00867E8F">
        <w:t>Tol</w:t>
      </w:r>
      <w:r w:rsidRPr="00DE7E67">
        <w:rPr>
          <w:lang w:val="bg-BG"/>
        </w:rPr>
        <w:t xml:space="preserve"> </w:t>
      </w:r>
      <w:r w:rsidR="00867E8F">
        <w:rPr>
          <w:lang w:val="bg-BG"/>
        </w:rPr>
        <w:t>(</w:t>
      </w:r>
      <w:r w:rsidRPr="00DE7E67">
        <w:rPr>
          <w:lang w:val="bg-BG"/>
        </w:rPr>
        <w:t>2009</w:t>
      </w:r>
      <w:r w:rsidR="00357A7A" w:rsidRPr="00852A57">
        <w:rPr>
          <w:lang w:val="bg-BG"/>
        </w:rPr>
        <w:t xml:space="preserve"> г.</w:t>
      </w:r>
      <w:r w:rsidR="00867E8F">
        <w:rPr>
          <w:lang w:val="bg-BG"/>
        </w:rPr>
        <w:t xml:space="preserve">), </w:t>
      </w:r>
      <w:r w:rsidRPr="00DE7E67">
        <w:rPr>
          <w:lang w:val="bg-BG"/>
        </w:rPr>
        <w:t xml:space="preserve">Taheripour </w:t>
      </w:r>
      <w:r w:rsidR="00867E8F">
        <w:rPr>
          <w:lang w:val="bg-BG"/>
        </w:rPr>
        <w:t xml:space="preserve">Hertel и </w:t>
      </w:r>
      <w:r w:rsidR="00867E8F" w:rsidRPr="00867E8F">
        <w:rPr>
          <w:lang w:val="bg-BG"/>
        </w:rPr>
        <w:t xml:space="preserve">Tyner </w:t>
      </w:r>
      <w:r w:rsidRPr="00DE7E67">
        <w:rPr>
          <w:lang w:val="bg-BG"/>
        </w:rPr>
        <w:t>(2011</w:t>
      </w:r>
      <w:r w:rsidR="00357A7A" w:rsidRPr="00852A57">
        <w:rPr>
          <w:lang w:val="bg-BG"/>
        </w:rPr>
        <w:t xml:space="preserve"> г.</w:t>
      </w:r>
      <w:r w:rsidRPr="00DE7E67">
        <w:rPr>
          <w:lang w:val="bg-BG"/>
        </w:rPr>
        <w:t xml:space="preserve">) </w:t>
      </w:r>
      <w:r w:rsidR="00357A7A" w:rsidRPr="00852A57">
        <w:rPr>
          <w:lang w:val="bg-BG"/>
        </w:rPr>
        <w:t>и</w:t>
      </w:r>
      <w:r w:rsidRPr="00DE7E67">
        <w:rPr>
          <w:lang w:val="bg-BG"/>
        </w:rPr>
        <w:t xml:space="preserve"> </w:t>
      </w:r>
      <w:r w:rsidR="00867E8F" w:rsidRPr="00867E8F">
        <w:rPr>
          <w:lang w:val="bg-BG"/>
        </w:rPr>
        <w:t xml:space="preserve">Taheripour </w:t>
      </w:r>
      <w:r w:rsidR="00571E59">
        <w:rPr>
          <w:lang w:val="bg-BG"/>
        </w:rPr>
        <w:t>и колектив</w:t>
      </w:r>
      <w:r w:rsidRPr="00DE7E67">
        <w:rPr>
          <w:lang w:val="bg-BG"/>
        </w:rPr>
        <w:t xml:space="preserve"> (201</w:t>
      </w:r>
      <w:r w:rsidR="00867E8F">
        <w:rPr>
          <w:lang w:val="bg-BG"/>
        </w:rPr>
        <w:t>6</w:t>
      </w:r>
      <w:r w:rsidR="00357A7A" w:rsidRPr="00852A57">
        <w:rPr>
          <w:lang w:val="bg-BG"/>
        </w:rPr>
        <w:t xml:space="preserve"> г.</w:t>
      </w:r>
      <w:r w:rsidRPr="00DE7E67">
        <w:rPr>
          <w:lang w:val="bg-BG"/>
        </w:rPr>
        <w:t>)</w:t>
      </w:r>
      <w:r w:rsidR="0001079C" w:rsidRPr="00852A57">
        <w:rPr>
          <w:lang w:val="bg-BG"/>
        </w:rPr>
        <w:t xml:space="preserve"> </w:t>
      </w:r>
      <w:r w:rsidR="00357A7A" w:rsidRPr="00DE7E67">
        <w:rPr>
          <w:lang w:val="bg-BG"/>
        </w:rPr>
        <w:t>п</w:t>
      </w:r>
      <w:r w:rsidR="00357A7A" w:rsidRPr="00852A57">
        <w:rPr>
          <w:lang w:val="bg-BG"/>
        </w:rPr>
        <w:t>осочват</w:t>
      </w:r>
      <w:r w:rsidR="00357A7A" w:rsidRPr="00DE7E67">
        <w:rPr>
          <w:lang w:val="bg-BG"/>
        </w:rPr>
        <w:t xml:space="preserve"> очаквани</w:t>
      </w:r>
      <w:r w:rsidR="00357A7A" w:rsidRPr="00852A57">
        <w:rPr>
          <w:lang w:val="bg-BG"/>
        </w:rPr>
        <w:t>те</w:t>
      </w:r>
      <w:r w:rsidR="00357A7A" w:rsidRPr="00DE7E67">
        <w:rPr>
          <w:lang w:val="bg-BG"/>
        </w:rPr>
        <w:t xml:space="preserve"> промени в производителността на секторно равнище, произтичащи от адапт</w:t>
      </w:r>
      <w:r w:rsidR="00357A7A" w:rsidRPr="00852A57">
        <w:rPr>
          <w:lang w:val="bg-BG"/>
        </w:rPr>
        <w:t>ацията към изменениет</w:t>
      </w:r>
      <w:r w:rsidR="00571E59">
        <w:rPr>
          <w:lang w:val="bg-BG"/>
        </w:rPr>
        <w:t>о</w:t>
      </w:r>
      <w:r w:rsidR="00357A7A" w:rsidRPr="00852A57">
        <w:rPr>
          <w:lang w:val="bg-BG"/>
        </w:rPr>
        <w:t xml:space="preserve"> на климата</w:t>
      </w:r>
      <w:r w:rsidRPr="00DE7E67">
        <w:rPr>
          <w:lang w:val="bg-BG"/>
        </w:rPr>
        <w:t xml:space="preserve">. </w:t>
      </w:r>
      <w:r w:rsidR="00571E59">
        <w:rPr>
          <w:b/>
          <w:i/>
          <w:lang w:val="bg-BG"/>
        </w:rPr>
        <w:t>Т</w:t>
      </w:r>
      <w:r w:rsidR="008C510E" w:rsidRPr="00DE7E67">
        <w:rPr>
          <w:b/>
          <w:i/>
          <w:lang w:val="bg-BG"/>
        </w:rPr>
        <w:t>аблица</w:t>
      </w:r>
      <w:r w:rsidRPr="00DE7E67">
        <w:rPr>
          <w:b/>
          <w:i/>
          <w:lang w:val="bg-BG"/>
        </w:rPr>
        <w:t xml:space="preserve"> 6</w:t>
      </w:r>
      <w:r w:rsidRPr="00DE7E67">
        <w:rPr>
          <w:lang w:val="bg-BG"/>
        </w:rPr>
        <w:t xml:space="preserve"> </w:t>
      </w:r>
      <w:r w:rsidR="00571E59">
        <w:rPr>
          <w:lang w:val="bg-BG"/>
        </w:rPr>
        <w:t xml:space="preserve">по-долу </w:t>
      </w:r>
      <w:r w:rsidR="00357A7A" w:rsidRPr="00DE7E67">
        <w:rPr>
          <w:lang w:val="bg-BG"/>
        </w:rPr>
        <w:t>сравнява измененията на климата и адаптационните шокове, използвани в настоящия доклад,</w:t>
      </w:r>
      <w:r w:rsidR="00357A7A" w:rsidRPr="00852A57">
        <w:rPr>
          <w:lang w:val="bg-BG"/>
        </w:rPr>
        <w:t xml:space="preserve"> а</w:t>
      </w:r>
      <w:r w:rsidRPr="00DE7E67">
        <w:rPr>
          <w:lang w:val="bg-BG"/>
        </w:rPr>
        <w:t xml:space="preserve"> </w:t>
      </w:r>
      <w:r w:rsidR="00571E59">
        <w:rPr>
          <w:b/>
          <w:i/>
          <w:lang w:val="bg-BG"/>
        </w:rPr>
        <w:t>т</w:t>
      </w:r>
      <w:r w:rsidR="008C510E" w:rsidRPr="00DE7E67">
        <w:rPr>
          <w:b/>
          <w:i/>
          <w:lang w:val="bg-BG"/>
        </w:rPr>
        <w:t>аблиц</w:t>
      </w:r>
      <w:r w:rsidR="00357A7A" w:rsidRPr="00852A57">
        <w:rPr>
          <w:b/>
          <w:i/>
          <w:lang w:val="bg-BG"/>
        </w:rPr>
        <w:t>и</w:t>
      </w:r>
      <w:r w:rsidRPr="00DE7E67">
        <w:rPr>
          <w:b/>
          <w:i/>
          <w:lang w:val="bg-BG"/>
        </w:rPr>
        <w:t xml:space="preserve"> </w:t>
      </w:r>
      <w:r w:rsidR="00867E8F">
        <w:rPr>
          <w:b/>
          <w:i/>
          <w:lang w:val="bg-BG"/>
        </w:rPr>
        <w:t>1.2</w:t>
      </w:r>
      <w:r w:rsidRPr="00DE7E67">
        <w:rPr>
          <w:b/>
          <w:i/>
          <w:lang w:val="bg-BG"/>
        </w:rPr>
        <w:t xml:space="preserve"> </w:t>
      </w:r>
      <w:r w:rsidR="00357A7A" w:rsidRPr="00852A57">
        <w:rPr>
          <w:b/>
          <w:i/>
          <w:lang w:val="bg-BG"/>
        </w:rPr>
        <w:t>и</w:t>
      </w:r>
      <w:r w:rsidRPr="00DE7E67">
        <w:rPr>
          <w:b/>
          <w:i/>
          <w:lang w:val="bg-BG"/>
        </w:rPr>
        <w:t xml:space="preserve"> </w:t>
      </w:r>
      <w:r w:rsidR="00867E8F">
        <w:rPr>
          <w:b/>
          <w:i/>
          <w:lang w:val="bg-BG"/>
        </w:rPr>
        <w:t>1.3</w:t>
      </w:r>
      <w:r w:rsidRPr="00DE7E67">
        <w:rPr>
          <w:lang w:val="bg-BG"/>
        </w:rPr>
        <w:t xml:space="preserve"> </w:t>
      </w:r>
      <w:r w:rsidR="00357A7A" w:rsidRPr="00852A57">
        <w:rPr>
          <w:lang w:val="bg-BG"/>
        </w:rPr>
        <w:t>в</w:t>
      </w:r>
      <w:r w:rsidRPr="00DE7E67">
        <w:rPr>
          <w:lang w:val="bg-BG"/>
        </w:rPr>
        <w:t xml:space="preserve"> </w:t>
      </w:r>
      <w:r w:rsidR="00571E59">
        <w:rPr>
          <w:b/>
          <w:i/>
          <w:lang w:val="bg-BG"/>
        </w:rPr>
        <w:t>п</w:t>
      </w:r>
      <w:r w:rsidR="00357A7A" w:rsidRPr="00852A57">
        <w:rPr>
          <w:b/>
          <w:i/>
          <w:lang w:val="bg-BG"/>
        </w:rPr>
        <w:t>риложение</w:t>
      </w:r>
      <w:r w:rsidRPr="00DE7E67">
        <w:rPr>
          <w:lang w:val="bg-BG"/>
        </w:rPr>
        <w:t xml:space="preserve"> </w:t>
      </w:r>
      <w:r w:rsidR="002C494D" w:rsidRPr="00DE7E67">
        <w:rPr>
          <w:b/>
          <w:i/>
          <w:lang w:val="bg-BG"/>
        </w:rPr>
        <w:t>1</w:t>
      </w:r>
      <w:r w:rsidR="002C494D" w:rsidRPr="00DE7E67">
        <w:rPr>
          <w:lang w:val="bg-BG"/>
        </w:rPr>
        <w:t xml:space="preserve"> </w:t>
      </w:r>
      <w:r w:rsidR="00357A7A" w:rsidRPr="00DE7E67">
        <w:rPr>
          <w:lang w:val="bg-BG"/>
        </w:rPr>
        <w:t>показват действителните разлики в производителността за различните сценарии и сектори.</w:t>
      </w:r>
    </w:p>
    <w:p w14:paraId="27655C50" w14:textId="67717317" w:rsidR="00550B58" w:rsidRPr="00DE7E67" w:rsidRDefault="00C1042A" w:rsidP="00550ACE">
      <w:pPr>
        <w:pStyle w:val="Caption"/>
        <w:spacing w:after="0"/>
        <w:rPr>
          <w:lang w:val="bg-BG"/>
        </w:rPr>
      </w:pPr>
      <w:bookmarkStart w:id="177" w:name="_Toc511743456"/>
      <w:bookmarkStart w:id="178" w:name="_Toc510102999"/>
      <w:bookmarkStart w:id="179" w:name="_Toc522037895"/>
      <w:r w:rsidRPr="00852A57">
        <w:rPr>
          <w:lang w:val="bg-BG"/>
        </w:rPr>
        <w:t>Таблица</w:t>
      </w:r>
      <w:r w:rsidR="00F93CA6" w:rsidRPr="00DE7E67">
        <w:rPr>
          <w:lang w:val="bg-BG"/>
        </w:rPr>
        <w:t xml:space="preserve"> </w:t>
      </w:r>
      <w:r w:rsidR="00F93CA6" w:rsidRPr="00DE7E67">
        <w:rPr>
          <w:lang w:val="bg-BG"/>
        </w:rPr>
        <w:fldChar w:fldCharType="begin"/>
      </w:r>
      <w:r w:rsidR="00F93CA6" w:rsidRPr="00DE7E67">
        <w:rPr>
          <w:lang w:val="bg-BG"/>
        </w:rPr>
        <w:instrText xml:space="preserve"> SEQ Table \* ARABIC </w:instrText>
      </w:r>
      <w:r w:rsidR="00F93CA6" w:rsidRPr="00DE7E67">
        <w:rPr>
          <w:lang w:val="bg-BG"/>
        </w:rPr>
        <w:fldChar w:fldCharType="separate"/>
      </w:r>
      <w:r w:rsidR="00A66CB1">
        <w:rPr>
          <w:noProof/>
          <w:lang w:val="bg-BG"/>
        </w:rPr>
        <w:t>6</w:t>
      </w:r>
      <w:r w:rsidR="00F93CA6" w:rsidRPr="00DE7E67">
        <w:rPr>
          <w:lang w:val="bg-BG"/>
        </w:rPr>
        <w:fldChar w:fldCharType="end"/>
      </w:r>
      <w:r w:rsidR="00F93CA6" w:rsidRPr="00DE7E67">
        <w:rPr>
          <w:lang w:val="bg-BG"/>
        </w:rPr>
        <w:t xml:space="preserve">. </w:t>
      </w:r>
      <w:r w:rsidR="00BE2318" w:rsidRPr="00852A57">
        <w:rPr>
          <w:lang w:val="bg-BG"/>
        </w:rPr>
        <w:t>К</w:t>
      </w:r>
      <w:r w:rsidR="00FE472F" w:rsidRPr="00852A57">
        <w:rPr>
          <w:lang w:val="bg-BG"/>
        </w:rPr>
        <w:t xml:space="preserve">лиматични промени и </w:t>
      </w:r>
      <w:r w:rsidR="00BE2318" w:rsidRPr="00852A57">
        <w:rPr>
          <w:lang w:val="bg-BG"/>
        </w:rPr>
        <w:t xml:space="preserve">мерки за </w:t>
      </w:r>
      <w:r w:rsidR="00357A7A" w:rsidRPr="00852A57">
        <w:rPr>
          <w:lang w:val="bg-BG"/>
        </w:rPr>
        <w:t>адаптация</w:t>
      </w:r>
      <w:r w:rsidR="00570F6C" w:rsidRPr="00852A57">
        <w:rPr>
          <w:lang w:val="bg-BG"/>
        </w:rPr>
        <w:t>,</w:t>
      </w:r>
      <w:r w:rsidR="00FE472F" w:rsidRPr="00852A57">
        <w:rPr>
          <w:lang w:val="bg-BG"/>
        </w:rPr>
        <w:t xml:space="preserve"> използвани</w:t>
      </w:r>
      <w:bookmarkEnd w:id="177"/>
      <w:r w:rsidR="00550ACE">
        <w:rPr>
          <w:lang w:val="bg-BG"/>
        </w:rPr>
        <w:t xml:space="preserve"> </w:t>
      </w:r>
      <w:r w:rsidR="00B20592" w:rsidRPr="00852A57">
        <w:rPr>
          <w:lang w:val="bg-BG"/>
        </w:rPr>
        <w:t xml:space="preserve">в </w:t>
      </w:r>
      <w:r w:rsidR="00FE472F" w:rsidRPr="00852A57">
        <w:rPr>
          <w:lang w:val="bg-BG"/>
        </w:rPr>
        <w:t xml:space="preserve">модела ИОР </w:t>
      </w:r>
      <w:r w:rsidR="00055934" w:rsidRPr="00DE7E67">
        <w:rPr>
          <w:vertAlign w:val="superscript"/>
          <w:lang w:val="bg-BG"/>
        </w:rPr>
        <w:footnoteReference w:id="9"/>
      </w:r>
      <w:bookmarkEnd w:id="178"/>
      <w:bookmarkEnd w:id="179"/>
    </w:p>
    <w:tbl>
      <w:tblPr>
        <w:tblStyle w:val="GridTable22"/>
        <w:tblW w:w="9192"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4045"/>
        <w:gridCol w:w="2430"/>
        <w:gridCol w:w="2717"/>
      </w:tblGrid>
      <w:tr w:rsidR="00550B58" w:rsidRPr="00852A57" w14:paraId="024577D4" w14:textId="77777777" w:rsidTr="00FA6074">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000" w:firstRow="0" w:lastRow="0" w:firstColumn="1" w:lastColumn="0" w:oddVBand="0" w:evenVBand="0" w:oddHBand="0" w:evenHBand="0" w:firstRowFirstColumn="0" w:firstRowLastColumn="0" w:lastRowFirstColumn="0" w:lastRowLastColumn="0"/>
            <w:tcW w:w="4045" w:type="dxa"/>
            <w:tcBorders>
              <w:top w:val="none" w:sz="0" w:space="0" w:color="auto"/>
              <w:bottom w:val="none" w:sz="0" w:space="0" w:color="auto"/>
              <w:right w:val="none" w:sz="0" w:space="0" w:color="auto"/>
            </w:tcBorders>
            <w:shd w:val="clear" w:color="auto" w:fill="365F91"/>
            <w:noWrap/>
            <w:vAlign w:val="center"/>
            <w:hideMark/>
          </w:tcPr>
          <w:p w14:paraId="7693393C" w14:textId="580845D2" w:rsidR="00550B58" w:rsidRPr="00852A57" w:rsidRDefault="00FE472F">
            <w:pPr>
              <w:spacing w:before="40" w:after="40" w:line="240" w:lineRule="auto"/>
              <w:jc w:val="center"/>
              <w:rPr>
                <w:rFonts w:asciiTheme="minorHAnsi" w:eastAsia="Times New Roman" w:hAnsiTheme="minorHAnsi" w:cstheme="minorHAnsi"/>
                <w:color w:val="FFFFFF" w:themeColor="background1"/>
                <w:sz w:val="22"/>
                <w:lang w:val="bg-BG"/>
              </w:rPr>
            </w:pPr>
            <w:r w:rsidRPr="00852A57">
              <w:rPr>
                <w:rFonts w:asciiTheme="minorHAnsi" w:eastAsia="Times New Roman" w:hAnsiTheme="minorHAnsi" w:cstheme="minorHAnsi"/>
                <w:color w:val="FFFFFF" w:themeColor="background1"/>
                <w:sz w:val="22"/>
                <w:lang w:val="bg-BG"/>
              </w:rPr>
              <w:t>Сътресения в политиките</w:t>
            </w:r>
          </w:p>
        </w:tc>
        <w:tc>
          <w:tcPr>
            <w:tcW w:w="2430" w:type="dxa"/>
            <w:tcBorders>
              <w:top w:val="none" w:sz="0" w:space="0" w:color="auto"/>
              <w:left w:val="none" w:sz="0" w:space="0" w:color="auto"/>
              <w:bottom w:val="none" w:sz="0" w:space="0" w:color="auto"/>
              <w:right w:val="none" w:sz="0" w:space="0" w:color="auto"/>
            </w:tcBorders>
            <w:shd w:val="clear" w:color="auto" w:fill="365F91"/>
            <w:noWrap/>
            <w:vAlign w:val="center"/>
            <w:hideMark/>
          </w:tcPr>
          <w:p w14:paraId="09079A47" w14:textId="66E1DDB6" w:rsidR="00550B58" w:rsidRPr="00852A57" w:rsidRDefault="00FE472F">
            <w:pPr>
              <w:spacing w:before="20" w:after="2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FFFFFF" w:themeColor="background1"/>
                <w:sz w:val="22"/>
                <w:lang w:val="bg-BG"/>
              </w:rPr>
            </w:pPr>
            <w:r w:rsidRPr="00852A57">
              <w:rPr>
                <w:rFonts w:asciiTheme="minorHAnsi" w:eastAsia="Times New Roman" w:hAnsiTheme="minorHAnsi" w:cstheme="minorHAnsi"/>
                <w:color w:val="FFFFFF" w:themeColor="background1"/>
                <w:sz w:val="22"/>
                <w:lang w:val="bg-BG"/>
              </w:rPr>
              <w:t>Сценарий за климатични промени</w:t>
            </w:r>
          </w:p>
        </w:tc>
        <w:tc>
          <w:tcPr>
            <w:tcW w:w="2717" w:type="dxa"/>
            <w:tcBorders>
              <w:top w:val="none" w:sz="0" w:space="0" w:color="auto"/>
              <w:left w:val="none" w:sz="0" w:space="0" w:color="auto"/>
              <w:bottom w:val="none" w:sz="0" w:space="0" w:color="auto"/>
            </w:tcBorders>
            <w:shd w:val="clear" w:color="auto" w:fill="365F91"/>
            <w:noWrap/>
            <w:vAlign w:val="center"/>
            <w:hideMark/>
          </w:tcPr>
          <w:p w14:paraId="03B6436E" w14:textId="5C47FDD9" w:rsidR="00550B58" w:rsidRPr="00852A57" w:rsidRDefault="00FE472F">
            <w:pPr>
              <w:spacing w:before="20" w:after="2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FFFFFF" w:themeColor="background1"/>
                <w:sz w:val="22"/>
                <w:lang w:val="bg-BG"/>
              </w:rPr>
            </w:pPr>
            <w:r w:rsidRPr="00852A57">
              <w:rPr>
                <w:rFonts w:asciiTheme="minorHAnsi" w:eastAsia="Times New Roman" w:hAnsiTheme="minorHAnsi" w:cstheme="minorHAnsi"/>
                <w:color w:val="FFFFFF" w:themeColor="background1"/>
                <w:sz w:val="22"/>
                <w:lang w:val="bg-BG"/>
              </w:rPr>
              <w:t>Сценарий за адаптация</w:t>
            </w:r>
          </w:p>
        </w:tc>
      </w:tr>
      <w:tr w:rsidR="002C494D" w:rsidRPr="00852A57" w14:paraId="711C8B7A" w14:textId="77777777" w:rsidTr="00E2747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045" w:type="dxa"/>
            <w:shd w:val="clear" w:color="auto" w:fill="B8CCE4"/>
            <w:noWrap/>
            <w:vAlign w:val="center"/>
            <w:hideMark/>
          </w:tcPr>
          <w:p w14:paraId="3E12C194" w14:textId="47065D2A" w:rsidR="002C494D" w:rsidRPr="00DE7E67" w:rsidRDefault="00570F6C">
            <w:pPr>
              <w:spacing w:before="40" w:after="40" w:line="240" w:lineRule="auto"/>
              <w:jc w:val="left"/>
              <w:rPr>
                <w:rFonts w:asciiTheme="minorHAnsi" w:eastAsia="Times New Roman" w:hAnsiTheme="minorHAnsi" w:cstheme="minorHAnsi"/>
                <w:color w:val="000000"/>
                <w:sz w:val="22"/>
                <w:lang w:val="bg-BG"/>
              </w:rPr>
            </w:pPr>
            <w:r w:rsidRPr="00852A57">
              <w:rPr>
                <w:rFonts w:asciiTheme="minorHAnsi" w:eastAsia="Times New Roman" w:hAnsiTheme="minorHAnsi" w:cstheme="minorHAnsi"/>
                <w:color w:val="000000"/>
                <w:sz w:val="22"/>
                <w:lang w:val="bg-BG"/>
              </w:rPr>
              <w:t>Шоков</w:t>
            </w:r>
            <w:r w:rsidR="00357A7A" w:rsidRPr="00852A57">
              <w:rPr>
                <w:rFonts w:asciiTheme="minorHAnsi" w:eastAsia="Times New Roman" w:hAnsiTheme="minorHAnsi" w:cstheme="minorHAnsi"/>
                <w:color w:val="000000"/>
                <w:sz w:val="22"/>
                <w:lang w:val="bg-BG"/>
              </w:rPr>
              <w:t>и сътресения</w:t>
            </w:r>
            <w:r w:rsidRPr="00852A57">
              <w:rPr>
                <w:rFonts w:asciiTheme="minorHAnsi" w:eastAsia="Times New Roman" w:hAnsiTheme="minorHAnsi" w:cstheme="minorHAnsi"/>
                <w:color w:val="000000"/>
                <w:sz w:val="22"/>
                <w:lang w:val="bg-BG"/>
              </w:rPr>
              <w:t xml:space="preserve"> в производителността в селското стопанство</w:t>
            </w:r>
          </w:p>
        </w:tc>
        <w:tc>
          <w:tcPr>
            <w:tcW w:w="2430" w:type="dxa"/>
            <w:shd w:val="clear" w:color="auto" w:fill="auto"/>
            <w:noWrap/>
            <w:vAlign w:val="center"/>
            <w:hideMark/>
          </w:tcPr>
          <w:p w14:paraId="70992222" w14:textId="42EA9856" w:rsidR="002C494D" w:rsidRPr="00852A57" w:rsidRDefault="00570F6C">
            <w:pPr>
              <w:spacing w:before="40" w:after="4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2"/>
                <w:lang w:val="bg-BG"/>
              </w:rPr>
            </w:pPr>
            <w:r w:rsidRPr="00852A57">
              <w:rPr>
                <w:rFonts w:asciiTheme="minorHAnsi" w:eastAsia="Times New Roman" w:hAnsiTheme="minorHAnsi" w:cstheme="minorHAnsi"/>
                <w:color w:val="000000"/>
                <w:sz w:val="22"/>
                <w:lang w:val="bg-BG"/>
              </w:rPr>
              <w:t>Да</w:t>
            </w:r>
          </w:p>
        </w:tc>
        <w:tc>
          <w:tcPr>
            <w:tcW w:w="2717" w:type="dxa"/>
            <w:shd w:val="clear" w:color="auto" w:fill="auto"/>
            <w:noWrap/>
            <w:vAlign w:val="center"/>
            <w:hideMark/>
          </w:tcPr>
          <w:p w14:paraId="3DBF5B40" w14:textId="09E14731" w:rsidR="002C494D" w:rsidRPr="00DE7E67" w:rsidRDefault="00570F6C" w:rsidP="00867E8F">
            <w:pPr>
              <w:spacing w:before="40" w:after="4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2"/>
                <w:lang w:val="bg-BG"/>
              </w:rPr>
            </w:pPr>
            <w:r w:rsidRPr="00852A57">
              <w:rPr>
                <w:rFonts w:asciiTheme="minorHAnsi" w:eastAsia="Times New Roman" w:hAnsiTheme="minorHAnsi" w:cstheme="minorHAnsi"/>
                <w:color w:val="000000"/>
                <w:sz w:val="22"/>
                <w:lang w:val="bg-BG"/>
              </w:rPr>
              <w:t>Да</w:t>
            </w:r>
            <w:r w:rsidR="002C494D" w:rsidRPr="00DE7E67">
              <w:rPr>
                <w:rFonts w:asciiTheme="minorHAnsi" w:eastAsia="Times New Roman" w:hAnsiTheme="minorHAnsi" w:cstheme="minorHAnsi"/>
                <w:color w:val="000000"/>
                <w:sz w:val="22"/>
                <w:lang w:val="bg-BG"/>
              </w:rPr>
              <w:t>, 33</w:t>
            </w:r>
            <w:r w:rsidR="00867E8F">
              <w:rPr>
                <w:rFonts w:asciiTheme="minorHAnsi" w:eastAsia="Times New Roman" w:hAnsiTheme="minorHAnsi" w:cstheme="minorHAnsi"/>
                <w:color w:val="000000"/>
                <w:sz w:val="22"/>
                <w:lang w:val="bg-BG"/>
              </w:rPr>
              <w:t xml:space="preserve"> процента</w:t>
            </w:r>
            <w:r w:rsidR="002C494D" w:rsidRPr="00DE7E67">
              <w:rPr>
                <w:rFonts w:asciiTheme="minorHAnsi" w:eastAsia="Times New Roman" w:hAnsiTheme="minorHAnsi" w:cstheme="minorHAnsi"/>
                <w:color w:val="000000"/>
                <w:sz w:val="22"/>
                <w:lang w:val="bg-BG"/>
              </w:rPr>
              <w:t xml:space="preserve"> </w:t>
            </w:r>
            <w:r w:rsidRPr="00852A57">
              <w:rPr>
                <w:rFonts w:asciiTheme="minorHAnsi" w:eastAsia="Times New Roman" w:hAnsiTheme="minorHAnsi" w:cstheme="minorHAnsi"/>
                <w:color w:val="000000"/>
                <w:sz w:val="22"/>
                <w:lang w:val="bg-BG"/>
              </w:rPr>
              <w:t>понижение</w:t>
            </w:r>
            <w:r w:rsidR="002C494D" w:rsidRPr="00DE7E67">
              <w:rPr>
                <w:rStyle w:val="FootnoteReference"/>
                <w:rFonts w:asciiTheme="minorHAnsi" w:eastAsia="Times New Roman" w:hAnsiTheme="minorHAnsi" w:cstheme="minorHAnsi"/>
                <w:color w:val="000000"/>
                <w:sz w:val="22"/>
                <w:lang w:val="bg-BG"/>
              </w:rPr>
              <w:footnoteReference w:id="10"/>
            </w:r>
          </w:p>
        </w:tc>
      </w:tr>
      <w:tr w:rsidR="002C494D" w:rsidRPr="00852A57" w14:paraId="7291B636" w14:textId="77777777" w:rsidTr="00E2747D">
        <w:trPr>
          <w:trHeight w:val="300"/>
        </w:trPr>
        <w:tc>
          <w:tcPr>
            <w:cnfStyle w:val="001000000000" w:firstRow="0" w:lastRow="0" w:firstColumn="1" w:lastColumn="0" w:oddVBand="0" w:evenVBand="0" w:oddHBand="0" w:evenHBand="0" w:firstRowFirstColumn="0" w:firstRowLastColumn="0" w:lastRowFirstColumn="0" w:lastRowLastColumn="0"/>
            <w:tcW w:w="4045" w:type="dxa"/>
            <w:shd w:val="clear" w:color="auto" w:fill="B8CCE4"/>
            <w:noWrap/>
            <w:vAlign w:val="center"/>
            <w:hideMark/>
          </w:tcPr>
          <w:p w14:paraId="6F1FB05E" w14:textId="4AC3ABEF" w:rsidR="002C494D" w:rsidRPr="00852A57" w:rsidRDefault="00570F6C">
            <w:pPr>
              <w:spacing w:before="40" w:after="40"/>
              <w:jc w:val="left"/>
              <w:rPr>
                <w:rFonts w:asciiTheme="minorHAnsi" w:eastAsia="Times New Roman" w:hAnsiTheme="minorHAnsi" w:cstheme="minorHAnsi"/>
                <w:color w:val="000000"/>
                <w:sz w:val="22"/>
                <w:lang w:val="bg-BG"/>
              </w:rPr>
            </w:pPr>
            <w:r w:rsidRPr="00852A57">
              <w:rPr>
                <w:rFonts w:asciiTheme="minorHAnsi" w:eastAsia="Times New Roman" w:hAnsiTheme="minorHAnsi" w:cstheme="minorHAnsi"/>
                <w:color w:val="000000"/>
                <w:sz w:val="22"/>
                <w:lang w:val="bg-BG"/>
              </w:rPr>
              <w:t>Енергийно търсене</w:t>
            </w:r>
          </w:p>
        </w:tc>
        <w:tc>
          <w:tcPr>
            <w:tcW w:w="2430" w:type="dxa"/>
            <w:shd w:val="clear" w:color="auto" w:fill="auto"/>
            <w:noWrap/>
            <w:vAlign w:val="center"/>
            <w:hideMark/>
          </w:tcPr>
          <w:p w14:paraId="2DBDF977" w14:textId="6BEC20C3" w:rsidR="002C494D" w:rsidRPr="00852A57" w:rsidRDefault="00570F6C">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val="bg-BG"/>
              </w:rPr>
            </w:pPr>
            <w:r w:rsidRPr="00852A57">
              <w:rPr>
                <w:rFonts w:asciiTheme="minorHAnsi" w:eastAsia="Times New Roman" w:hAnsiTheme="minorHAnsi" w:cstheme="minorHAnsi"/>
                <w:color w:val="000000"/>
                <w:sz w:val="22"/>
                <w:lang w:val="bg-BG"/>
              </w:rPr>
              <w:t>Да</w:t>
            </w:r>
          </w:p>
        </w:tc>
        <w:tc>
          <w:tcPr>
            <w:tcW w:w="2717" w:type="dxa"/>
            <w:shd w:val="clear" w:color="auto" w:fill="auto"/>
            <w:noWrap/>
            <w:vAlign w:val="center"/>
            <w:hideMark/>
          </w:tcPr>
          <w:p w14:paraId="6C1812AF" w14:textId="30B60B7C" w:rsidR="002C494D" w:rsidRPr="00852A57" w:rsidRDefault="00570F6C">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val="bg-BG"/>
              </w:rPr>
            </w:pPr>
            <w:r w:rsidRPr="00852A57">
              <w:rPr>
                <w:rFonts w:asciiTheme="minorHAnsi" w:eastAsia="Times New Roman" w:hAnsiTheme="minorHAnsi" w:cstheme="minorHAnsi"/>
                <w:color w:val="000000"/>
                <w:sz w:val="22"/>
                <w:lang w:val="bg-BG"/>
              </w:rPr>
              <w:t>Да</w:t>
            </w:r>
          </w:p>
        </w:tc>
      </w:tr>
      <w:tr w:rsidR="002C494D" w:rsidRPr="00852A57" w14:paraId="18A0F9AC" w14:textId="77777777" w:rsidTr="00E2747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045" w:type="dxa"/>
            <w:shd w:val="clear" w:color="auto" w:fill="B8CCE4"/>
            <w:noWrap/>
            <w:vAlign w:val="center"/>
            <w:hideMark/>
          </w:tcPr>
          <w:p w14:paraId="5B083285" w14:textId="2DD7493D" w:rsidR="002C494D" w:rsidRPr="00DE7E67" w:rsidRDefault="00570F6C">
            <w:pPr>
              <w:spacing w:before="40" w:after="40"/>
              <w:jc w:val="left"/>
              <w:rPr>
                <w:rFonts w:asciiTheme="minorHAnsi" w:eastAsia="Times New Roman" w:hAnsiTheme="minorHAnsi" w:cstheme="minorHAnsi"/>
                <w:color w:val="000000"/>
                <w:sz w:val="22"/>
                <w:lang w:val="bg-BG"/>
              </w:rPr>
            </w:pPr>
            <w:r w:rsidRPr="00852A57">
              <w:rPr>
                <w:rFonts w:asciiTheme="minorHAnsi" w:eastAsia="Times New Roman" w:hAnsiTheme="minorHAnsi" w:cstheme="minorHAnsi"/>
                <w:color w:val="000000"/>
                <w:sz w:val="22"/>
                <w:lang w:val="bg-BG"/>
              </w:rPr>
              <w:t>Покачване на нивото на морските води</w:t>
            </w:r>
            <w:r w:rsidR="002C494D" w:rsidRPr="00DE7E67">
              <w:rPr>
                <w:rFonts w:asciiTheme="minorHAnsi" w:eastAsia="Times New Roman" w:hAnsiTheme="minorHAnsi" w:cstheme="minorHAnsi"/>
                <w:color w:val="000000"/>
                <w:sz w:val="22"/>
                <w:lang w:val="bg-BG"/>
              </w:rPr>
              <w:t xml:space="preserve"> </w:t>
            </w:r>
          </w:p>
        </w:tc>
        <w:tc>
          <w:tcPr>
            <w:tcW w:w="2430" w:type="dxa"/>
            <w:shd w:val="clear" w:color="auto" w:fill="auto"/>
            <w:noWrap/>
            <w:vAlign w:val="center"/>
            <w:hideMark/>
          </w:tcPr>
          <w:p w14:paraId="648710B9" w14:textId="2AA471FE" w:rsidR="002C494D" w:rsidRPr="00852A57" w:rsidRDefault="00570F6C">
            <w:pPr>
              <w:spacing w:before="40" w:after="4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2"/>
                <w:lang w:val="bg-BG"/>
              </w:rPr>
            </w:pPr>
            <w:r w:rsidRPr="00852A57">
              <w:rPr>
                <w:rFonts w:asciiTheme="minorHAnsi" w:eastAsia="Times New Roman" w:hAnsiTheme="minorHAnsi" w:cstheme="minorHAnsi"/>
                <w:color w:val="000000"/>
                <w:sz w:val="22"/>
                <w:lang w:val="bg-BG"/>
              </w:rPr>
              <w:t>Да</w:t>
            </w:r>
          </w:p>
        </w:tc>
        <w:tc>
          <w:tcPr>
            <w:tcW w:w="2717" w:type="dxa"/>
            <w:shd w:val="clear" w:color="auto" w:fill="auto"/>
            <w:noWrap/>
            <w:vAlign w:val="center"/>
            <w:hideMark/>
          </w:tcPr>
          <w:p w14:paraId="2C998571" w14:textId="3893DF8B" w:rsidR="002C494D" w:rsidRPr="00852A57" w:rsidRDefault="00570F6C">
            <w:pPr>
              <w:spacing w:before="40" w:after="4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2"/>
                <w:lang w:val="bg-BG"/>
              </w:rPr>
            </w:pPr>
            <w:r w:rsidRPr="00852A57">
              <w:rPr>
                <w:rFonts w:asciiTheme="minorHAnsi" w:eastAsia="Times New Roman" w:hAnsiTheme="minorHAnsi" w:cstheme="minorHAnsi"/>
                <w:color w:val="000000"/>
                <w:sz w:val="22"/>
                <w:lang w:val="bg-BG"/>
              </w:rPr>
              <w:t>Да</w:t>
            </w:r>
          </w:p>
        </w:tc>
      </w:tr>
      <w:tr w:rsidR="002C494D" w:rsidRPr="00852A57" w14:paraId="799E4D0A" w14:textId="77777777" w:rsidTr="00E2747D">
        <w:trPr>
          <w:trHeight w:val="300"/>
        </w:trPr>
        <w:tc>
          <w:tcPr>
            <w:cnfStyle w:val="001000000000" w:firstRow="0" w:lastRow="0" w:firstColumn="1" w:lastColumn="0" w:oddVBand="0" w:evenVBand="0" w:oddHBand="0" w:evenHBand="0" w:firstRowFirstColumn="0" w:firstRowLastColumn="0" w:lastRowFirstColumn="0" w:lastRowLastColumn="0"/>
            <w:tcW w:w="4045" w:type="dxa"/>
            <w:shd w:val="clear" w:color="auto" w:fill="B8CCE4"/>
            <w:noWrap/>
            <w:vAlign w:val="center"/>
            <w:hideMark/>
          </w:tcPr>
          <w:p w14:paraId="7297091B" w14:textId="16D1A08B" w:rsidR="002C494D" w:rsidRPr="00852A57" w:rsidRDefault="00570F6C">
            <w:pPr>
              <w:spacing w:before="40" w:after="40" w:line="240" w:lineRule="auto"/>
              <w:jc w:val="left"/>
              <w:rPr>
                <w:rFonts w:asciiTheme="minorHAnsi" w:eastAsia="Times New Roman" w:hAnsiTheme="minorHAnsi" w:cstheme="minorHAnsi"/>
                <w:color w:val="000000"/>
                <w:sz w:val="22"/>
                <w:lang w:val="bg-BG"/>
              </w:rPr>
            </w:pPr>
            <w:r w:rsidRPr="00852A57">
              <w:rPr>
                <w:rFonts w:asciiTheme="minorHAnsi" w:eastAsia="Times New Roman" w:hAnsiTheme="minorHAnsi" w:cstheme="minorHAnsi"/>
                <w:color w:val="000000"/>
                <w:sz w:val="22"/>
                <w:lang w:val="bg-BG"/>
              </w:rPr>
              <w:t>Туризъм</w:t>
            </w:r>
          </w:p>
        </w:tc>
        <w:tc>
          <w:tcPr>
            <w:tcW w:w="2430" w:type="dxa"/>
            <w:shd w:val="clear" w:color="auto" w:fill="auto"/>
            <w:noWrap/>
            <w:vAlign w:val="center"/>
            <w:hideMark/>
          </w:tcPr>
          <w:p w14:paraId="274557E8" w14:textId="37B4404F" w:rsidR="002C494D" w:rsidRPr="00852A57" w:rsidRDefault="00570F6C">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val="bg-BG"/>
              </w:rPr>
            </w:pPr>
            <w:r w:rsidRPr="00852A57">
              <w:rPr>
                <w:rFonts w:asciiTheme="minorHAnsi" w:eastAsia="Times New Roman" w:hAnsiTheme="minorHAnsi" w:cstheme="minorHAnsi"/>
                <w:color w:val="000000"/>
                <w:sz w:val="22"/>
                <w:lang w:val="bg-BG"/>
              </w:rPr>
              <w:t>Да</w:t>
            </w:r>
          </w:p>
        </w:tc>
        <w:tc>
          <w:tcPr>
            <w:tcW w:w="2717" w:type="dxa"/>
            <w:shd w:val="clear" w:color="auto" w:fill="auto"/>
            <w:noWrap/>
            <w:vAlign w:val="center"/>
            <w:hideMark/>
          </w:tcPr>
          <w:p w14:paraId="2A4A25F1" w14:textId="4B92E34E" w:rsidR="002C494D" w:rsidRPr="00DE7E67" w:rsidRDefault="00570F6C" w:rsidP="00867E8F">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val="bg-BG"/>
              </w:rPr>
            </w:pPr>
            <w:r w:rsidRPr="00852A57">
              <w:rPr>
                <w:rFonts w:asciiTheme="minorHAnsi" w:eastAsia="Times New Roman" w:hAnsiTheme="minorHAnsi" w:cstheme="minorHAnsi"/>
                <w:color w:val="000000"/>
                <w:sz w:val="22"/>
                <w:lang w:val="bg-BG"/>
              </w:rPr>
              <w:t>Да</w:t>
            </w:r>
            <w:r w:rsidRPr="00DE7E67">
              <w:rPr>
                <w:rFonts w:asciiTheme="minorHAnsi" w:eastAsia="Times New Roman" w:hAnsiTheme="minorHAnsi" w:cstheme="minorHAnsi"/>
                <w:color w:val="000000"/>
                <w:sz w:val="22"/>
                <w:lang w:val="bg-BG"/>
              </w:rPr>
              <w:t>, 33</w:t>
            </w:r>
            <w:r w:rsidR="00867E8F">
              <w:rPr>
                <w:rFonts w:asciiTheme="minorHAnsi" w:eastAsia="Times New Roman" w:hAnsiTheme="minorHAnsi" w:cstheme="minorHAnsi"/>
                <w:color w:val="000000"/>
                <w:sz w:val="22"/>
                <w:lang w:val="bg-BG"/>
              </w:rPr>
              <w:t xml:space="preserve"> процента</w:t>
            </w:r>
            <w:r w:rsidRPr="00DE7E67">
              <w:rPr>
                <w:rFonts w:asciiTheme="minorHAnsi" w:eastAsia="Times New Roman" w:hAnsiTheme="minorHAnsi" w:cstheme="minorHAnsi"/>
                <w:color w:val="000000"/>
                <w:sz w:val="22"/>
                <w:lang w:val="bg-BG"/>
              </w:rPr>
              <w:t xml:space="preserve"> </w:t>
            </w:r>
            <w:r w:rsidRPr="00852A57">
              <w:rPr>
                <w:rFonts w:asciiTheme="minorHAnsi" w:eastAsia="Times New Roman" w:hAnsiTheme="minorHAnsi" w:cstheme="minorHAnsi"/>
                <w:color w:val="000000"/>
                <w:sz w:val="22"/>
                <w:lang w:val="bg-BG"/>
              </w:rPr>
              <w:t>понижение</w:t>
            </w:r>
          </w:p>
        </w:tc>
      </w:tr>
      <w:tr w:rsidR="002C494D" w:rsidRPr="00852A57" w14:paraId="32693C69" w14:textId="77777777" w:rsidTr="00E2747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045" w:type="dxa"/>
            <w:shd w:val="clear" w:color="auto" w:fill="B8CCE4"/>
            <w:noWrap/>
            <w:vAlign w:val="center"/>
          </w:tcPr>
          <w:p w14:paraId="391AC1FF" w14:textId="00657302" w:rsidR="002C494D" w:rsidRPr="00852A57" w:rsidRDefault="00570F6C">
            <w:pPr>
              <w:spacing w:before="40" w:after="40" w:line="240" w:lineRule="auto"/>
              <w:jc w:val="left"/>
              <w:rPr>
                <w:rFonts w:asciiTheme="minorHAnsi" w:eastAsia="Times New Roman" w:hAnsiTheme="minorHAnsi" w:cstheme="minorHAnsi"/>
                <w:color w:val="000000"/>
                <w:sz w:val="22"/>
                <w:lang w:val="bg-BG"/>
              </w:rPr>
            </w:pPr>
            <w:r w:rsidRPr="00852A57">
              <w:rPr>
                <w:rFonts w:asciiTheme="minorHAnsi" w:eastAsia="Times New Roman" w:hAnsiTheme="minorHAnsi" w:cstheme="minorHAnsi"/>
                <w:color w:val="000000"/>
                <w:sz w:val="22"/>
                <w:lang w:val="bg-BG"/>
              </w:rPr>
              <w:lastRenderedPageBreak/>
              <w:t>Фискална политика</w:t>
            </w:r>
          </w:p>
        </w:tc>
        <w:tc>
          <w:tcPr>
            <w:tcW w:w="2430" w:type="dxa"/>
            <w:shd w:val="clear" w:color="auto" w:fill="auto"/>
            <w:noWrap/>
            <w:vAlign w:val="center"/>
          </w:tcPr>
          <w:p w14:paraId="5291277B" w14:textId="2D75A182" w:rsidR="002C494D" w:rsidRPr="00852A57" w:rsidRDefault="00570F6C">
            <w:pPr>
              <w:spacing w:before="40" w:after="4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2"/>
                <w:lang w:val="bg-BG"/>
              </w:rPr>
            </w:pPr>
            <w:r w:rsidRPr="00852A57">
              <w:rPr>
                <w:rFonts w:asciiTheme="minorHAnsi" w:eastAsia="Times New Roman" w:hAnsiTheme="minorHAnsi" w:cstheme="minorHAnsi"/>
                <w:color w:val="000000"/>
                <w:sz w:val="22"/>
                <w:lang w:val="bg-BG"/>
              </w:rPr>
              <w:t>Не</w:t>
            </w:r>
          </w:p>
        </w:tc>
        <w:tc>
          <w:tcPr>
            <w:tcW w:w="2717" w:type="dxa"/>
            <w:shd w:val="clear" w:color="auto" w:fill="auto"/>
            <w:noWrap/>
            <w:vAlign w:val="center"/>
          </w:tcPr>
          <w:p w14:paraId="25A47D57" w14:textId="731011A8" w:rsidR="002C494D" w:rsidRPr="00DE7E67" w:rsidRDefault="00570F6C" w:rsidP="001F091D">
            <w:pPr>
              <w:spacing w:before="40" w:after="4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2"/>
                <w:lang w:val="bg-BG"/>
              </w:rPr>
            </w:pPr>
            <w:r w:rsidRPr="00852A57">
              <w:rPr>
                <w:rFonts w:asciiTheme="minorHAnsi" w:eastAsia="Times New Roman" w:hAnsiTheme="minorHAnsi" w:cstheme="minorHAnsi"/>
                <w:color w:val="000000"/>
                <w:sz w:val="22"/>
                <w:lang w:val="bg-BG"/>
              </w:rPr>
              <w:t>Да</w:t>
            </w:r>
            <w:r w:rsidR="002C494D" w:rsidRPr="00DE7E67">
              <w:rPr>
                <w:rFonts w:asciiTheme="minorHAnsi" w:eastAsia="Times New Roman" w:hAnsiTheme="minorHAnsi" w:cstheme="minorHAnsi"/>
                <w:color w:val="000000"/>
                <w:sz w:val="22"/>
                <w:lang w:val="bg-BG"/>
              </w:rPr>
              <w:t>, 2</w:t>
            </w:r>
            <w:r w:rsidR="00867E8F">
              <w:rPr>
                <w:rFonts w:asciiTheme="minorHAnsi" w:eastAsia="Times New Roman" w:hAnsiTheme="minorHAnsi" w:cstheme="minorHAnsi"/>
                <w:color w:val="000000"/>
                <w:sz w:val="22"/>
                <w:lang w:val="bg-BG"/>
              </w:rPr>
              <w:t xml:space="preserve"> процента</w:t>
            </w:r>
            <w:r w:rsidR="002C494D" w:rsidRPr="00DE7E67">
              <w:rPr>
                <w:rFonts w:asciiTheme="minorHAnsi" w:eastAsia="Times New Roman" w:hAnsiTheme="minorHAnsi" w:cstheme="minorHAnsi"/>
                <w:color w:val="000000"/>
                <w:sz w:val="22"/>
                <w:lang w:val="bg-BG"/>
              </w:rPr>
              <w:t xml:space="preserve"> </w:t>
            </w:r>
            <w:r w:rsidR="001F091D">
              <w:rPr>
                <w:rFonts w:asciiTheme="minorHAnsi" w:eastAsia="Times New Roman" w:hAnsiTheme="minorHAnsi" w:cstheme="minorHAnsi"/>
                <w:color w:val="000000"/>
                <w:sz w:val="22"/>
                <w:lang w:val="bg-BG"/>
              </w:rPr>
              <w:t>данък  климат</w:t>
            </w:r>
            <w:r w:rsidR="002C494D" w:rsidRPr="00DE7E67">
              <w:rPr>
                <w:rStyle w:val="FootnoteReference"/>
                <w:rFonts w:asciiTheme="minorHAnsi" w:eastAsia="Times New Roman" w:hAnsiTheme="minorHAnsi" w:cstheme="minorHAnsi"/>
                <w:color w:val="000000"/>
                <w:sz w:val="22"/>
                <w:lang w:val="bg-BG"/>
              </w:rPr>
              <w:footnoteReference w:id="11"/>
            </w:r>
          </w:p>
        </w:tc>
      </w:tr>
      <w:tr w:rsidR="002C494D" w:rsidRPr="00A66CB1" w14:paraId="3C25D648" w14:textId="77777777" w:rsidTr="00E2747D">
        <w:trPr>
          <w:trHeight w:val="300"/>
        </w:trPr>
        <w:tc>
          <w:tcPr>
            <w:cnfStyle w:val="001000000000" w:firstRow="0" w:lastRow="0" w:firstColumn="1" w:lastColumn="0" w:oddVBand="0" w:evenVBand="0" w:oddHBand="0" w:evenHBand="0" w:firstRowFirstColumn="0" w:firstRowLastColumn="0" w:lastRowFirstColumn="0" w:lastRowLastColumn="0"/>
            <w:tcW w:w="4045" w:type="dxa"/>
            <w:shd w:val="clear" w:color="auto" w:fill="B8CCE4"/>
            <w:noWrap/>
            <w:vAlign w:val="center"/>
          </w:tcPr>
          <w:p w14:paraId="024B02A2" w14:textId="61056B6B" w:rsidR="002C494D" w:rsidRPr="00852A57" w:rsidRDefault="00570F6C">
            <w:pPr>
              <w:spacing w:before="40" w:after="40" w:line="240" w:lineRule="auto"/>
              <w:jc w:val="left"/>
              <w:rPr>
                <w:rFonts w:asciiTheme="minorHAnsi" w:eastAsia="Times New Roman" w:hAnsiTheme="minorHAnsi" w:cstheme="minorHAnsi"/>
                <w:color w:val="000000"/>
                <w:sz w:val="22"/>
                <w:lang w:val="bg-BG"/>
              </w:rPr>
            </w:pPr>
            <w:r w:rsidRPr="00852A57">
              <w:rPr>
                <w:rFonts w:asciiTheme="minorHAnsi" w:eastAsia="Times New Roman" w:hAnsiTheme="minorHAnsi" w:cstheme="minorHAnsi"/>
                <w:color w:val="000000"/>
                <w:sz w:val="22"/>
                <w:lang w:val="bg-BG"/>
              </w:rPr>
              <w:t>Капиталови шокове</w:t>
            </w:r>
          </w:p>
        </w:tc>
        <w:tc>
          <w:tcPr>
            <w:tcW w:w="2430" w:type="dxa"/>
            <w:shd w:val="clear" w:color="auto" w:fill="auto"/>
            <w:noWrap/>
            <w:vAlign w:val="center"/>
          </w:tcPr>
          <w:p w14:paraId="12B0AFE9" w14:textId="66E4930A" w:rsidR="002C494D" w:rsidRPr="00852A57" w:rsidRDefault="00570F6C">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val="bg-BG"/>
              </w:rPr>
            </w:pPr>
            <w:r w:rsidRPr="00852A57">
              <w:rPr>
                <w:rFonts w:asciiTheme="minorHAnsi" w:eastAsia="Times New Roman" w:hAnsiTheme="minorHAnsi" w:cstheme="minorHAnsi"/>
                <w:color w:val="000000"/>
                <w:sz w:val="22"/>
                <w:lang w:val="bg-BG"/>
              </w:rPr>
              <w:t>Не</w:t>
            </w:r>
          </w:p>
        </w:tc>
        <w:tc>
          <w:tcPr>
            <w:tcW w:w="2717" w:type="dxa"/>
            <w:shd w:val="clear" w:color="auto" w:fill="auto"/>
            <w:noWrap/>
            <w:vAlign w:val="center"/>
          </w:tcPr>
          <w:p w14:paraId="1F5933D3" w14:textId="606C13F8" w:rsidR="002C494D" w:rsidRPr="00DE7E67" w:rsidRDefault="00570F6C">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val="bg-BG"/>
              </w:rPr>
            </w:pPr>
            <w:r w:rsidRPr="00852A57">
              <w:rPr>
                <w:rFonts w:asciiTheme="minorHAnsi" w:eastAsia="Times New Roman" w:hAnsiTheme="minorHAnsi" w:cstheme="minorHAnsi"/>
                <w:color w:val="000000"/>
                <w:sz w:val="22"/>
                <w:lang w:val="bg-BG"/>
              </w:rPr>
              <w:t>Да</w:t>
            </w:r>
            <w:r w:rsidR="002C494D" w:rsidRPr="00DE7E67">
              <w:rPr>
                <w:rFonts w:asciiTheme="minorHAnsi" w:eastAsia="Times New Roman" w:hAnsiTheme="minorHAnsi" w:cstheme="minorHAnsi"/>
                <w:color w:val="000000"/>
                <w:sz w:val="22"/>
                <w:lang w:val="bg-BG"/>
              </w:rPr>
              <w:t xml:space="preserve">, </w:t>
            </w:r>
            <w:r w:rsidRPr="00852A57">
              <w:rPr>
                <w:rFonts w:asciiTheme="minorHAnsi" w:eastAsia="Times New Roman" w:hAnsiTheme="minorHAnsi" w:cstheme="minorHAnsi"/>
                <w:color w:val="000000"/>
                <w:sz w:val="22"/>
                <w:lang w:val="bg-BG"/>
              </w:rPr>
              <w:t>в селскостопанския и туристическия сектор</w:t>
            </w:r>
            <w:r w:rsidR="002C494D" w:rsidRPr="00DE7E67">
              <w:rPr>
                <w:rStyle w:val="FootnoteReference"/>
                <w:rFonts w:asciiTheme="minorHAnsi" w:eastAsia="Times New Roman" w:hAnsiTheme="minorHAnsi" w:cstheme="minorHAnsi"/>
                <w:color w:val="000000"/>
                <w:sz w:val="22"/>
                <w:lang w:val="bg-BG"/>
              </w:rPr>
              <w:footnoteReference w:id="12"/>
            </w:r>
          </w:p>
        </w:tc>
      </w:tr>
    </w:tbl>
    <w:p w14:paraId="0ED5DE89" w14:textId="5BFF74D6" w:rsidR="00C07CB0" w:rsidRPr="00920D8E" w:rsidRDefault="00C1042A" w:rsidP="00920D8E">
      <w:pPr>
        <w:pStyle w:val="Source"/>
        <w:rPr>
          <w:i w:val="0"/>
          <w:lang w:val="bg-BG"/>
        </w:rPr>
      </w:pPr>
      <w:r w:rsidRPr="00DE7E67">
        <w:rPr>
          <w:lang w:val="bg-BG"/>
        </w:rPr>
        <w:t>Източник</w:t>
      </w:r>
      <w:r w:rsidR="00897D35" w:rsidRPr="00DE7E67">
        <w:rPr>
          <w:lang w:val="bg-BG"/>
        </w:rPr>
        <w:t xml:space="preserve">: </w:t>
      </w:r>
      <w:r w:rsidR="00470772" w:rsidRPr="00DE7E67">
        <w:rPr>
          <w:lang w:val="bg-BG"/>
        </w:rPr>
        <w:t>Авторска разработка</w:t>
      </w:r>
      <w:r w:rsidR="00897D35" w:rsidRPr="00DE7E67">
        <w:rPr>
          <w:lang w:val="bg-BG"/>
        </w:rPr>
        <w:t>.</w:t>
      </w:r>
    </w:p>
    <w:p w14:paraId="12579FF2" w14:textId="731C055D" w:rsidR="008235CD" w:rsidRPr="00DE7E67" w:rsidRDefault="00700995" w:rsidP="00A50BD0">
      <w:pPr>
        <w:pStyle w:val="BodyText"/>
        <w:spacing w:after="60"/>
        <w:ind w:left="0" w:firstLine="0"/>
        <w:rPr>
          <w:lang w:val="bg-BG"/>
        </w:rPr>
      </w:pPr>
      <w:r w:rsidRPr="00DE7E67">
        <w:rPr>
          <w:lang w:val="bg-BG"/>
        </w:rPr>
        <w:t>За финансира</w:t>
      </w:r>
      <w:r w:rsidRPr="00852A57">
        <w:rPr>
          <w:lang w:val="bg-BG"/>
        </w:rPr>
        <w:t>не на планираните м</w:t>
      </w:r>
      <w:r w:rsidRPr="00DE7E67">
        <w:rPr>
          <w:lang w:val="bg-BG"/>
        </w:rPr>
        <w:t>ерки за адапт</w:t>
      </w:r>
      <w:r w:rsidRPr="00852A57">
        <w:rPr>
          <w:lang w:val="bg-BG"/>
        </w:rPr>
        <w:t>ация</w:t>
      </w:r>
      <w:r w:rsidRPr="00DE7E67">
        <w:rPr>
          <w:lang w:val="bg-BG"/>
        </w:rPr>
        <w:t xml:space="preserve"> бяха разработени три групи политики</w:t>
      </w:r>
      <w:r w:rsidR="008235CD" w:rsidRPr="00DE7E67">
        <w:rPr>
          <w:lang w:val="bg-BG"/>
        </w:rPr>
        <w:t>:</w:t>
      </w:r>
    </w:p>
    <w:p w14:paraId="469FBD8A" w14:textId="6D60568F" w:rsidR="008235CD" w:rsidRPr="00DE7E67" w:rsidRDefault="00700995" w:rsidP="00A50BD0">
      <w:pPr>
        <w:pStyle w:val="BodyText"/>
        <w:numPr>
          <w:ilvl w:val="0"/>
          <w:numId w:val="10"/>
        </w:numPr>
        <w:spacing w:after="60"/>
        <w:rPr>
          <w:lang w:val="bg-BG"/>
        </w:rPr>
      </w:pPr>
      <w:r w:rsidRPr="00852A57">
        <w:rPr>
          <w:lang w:val="bg-BG"/>
        </w:rPr>
        <w:t>Политика</w:t>
      </w:r>
      <w:r w:rsidR="008235CD" w:rsidRPr="00DE7E67">
        <w:rPr>
          <w:lang w:val="bg-BG"/>
        </w:rPr>
        <w:t xml:space="preserve"> 1</w:t>
      </w:r>
      <w:r w:rsidR="001F091D">
        <w:rPr>
          <w:lang w:val="bg-BG"/>
        </w:rPr>
        <w:t>:</w:t>
      </w:r>
      <w:r w:rsidR="008235CD" w:rsidRPr="00DE7E67">
        <w:rPr>
          <w:lang w:val="bg-BG"/>
        </w:rPr>
        <w:t xml:space="preserve"> </w:t>
      </w:r>
      <w:r w:rsidR="001F091D">
        <w:rPr>
          <w:lang w:val="bg-BG"/>
        </w:rPr>
        <w:t>а</w:t>
      </w:r>
      <w:r w:rsidRPr="00DE7E67">
        <w:rPr>
          <w:lang w:val="bg-BG"/>
        </w:rPr>
        <w:t xml:space="preserve">даптиране, финансирано </w:t>
      </w:r>
      <w:r w:rsidR="00377B36" w:rsidRPr="00852A57">
        <w:rPr>
          <w:lang w:val="bg-BG"/>
        </w:rPr>
        <w:t>чрез</w:t>
      </w:r>
      <w:r w:rsidRPr="00DE7E67">
        <w:rPr>
          <w:lang w:val="bg-BG"/>
        </w:rPr>
        <w:t xml:space="preserve"> фискалната политика</w:t>
      </w:r>
      <w:r w:rsidR="00867E8F">
        <w:rPr>
          <w:lang w:val="bg-BG"/>
        </w:rPr>
        <w:t xml:space="preserve"> (</w:t>
      </w:r>
      <w:r w:rsidR="001F091D" w:rsidRPr="001F091D">
        <w:rPr>
          <w:lang w:val="bg-BG"/>
        </w:rPr>
        <w:t>2 процента</w:t>
      </w:r>
      <w:r w:rsidR="001F091D" w:rsidRPr="00DE7E67">
        <w:rPr>
          <w:rFonts w:asciiTheme="minorHAnsi" w:eastAsia="Times New Roman" w:hAnsiTheme="minorHAnsi" w:cstheme="minorHAnsi"/>
          <w:color w:val="000000"/>
          <w:sz w:val="22"/>
          <w:lang w:val="bg-BG"/>
        </w:rPr>
        <w:t xml:space="preserve"> </w:t>
      </w:r>
      <w:r w:rsidR="001F091D" w:rsidRPr="001F091D">
        <w:rPr>
          <w:lang w:val="bg-BG"/>
        </w:rPr>
        <w:t>данък  климат върху стоките за потребление</w:t>
      </w:r>
      <w:r w:rsidR="008235CD" w:rsidRPr="00DE7E67">
        <w:rPr>
          <w:lang w:val="bg-BG"/>
        </w:rPr>
        <w:t>;</w:t>
      </w:r>
    </w:p>
    <w:p w14:paraId="793728EF" w14:textId="46240E8A" w:rsidR="008235CD" w:rsidRPr="00DE7E67" w:rsidRDefault="00700995" w:rsidP="00A50BD0">
      <w:pPr>
        <w:pStyle w:val="BodyText"/>
        <w:numPr>
          <w:ilvl w:val="0"/>
          <w:numId w:val="10"/>
        </w:numPr>
        <w:spacing w:after="60"/>
        <w:rPr>
          <w:lang w:val="bg-BG"/>
        </w:rPr>
      </w:pPr>
      <w:r w:rsidRPr="00852A57">
        <w:rPr>
          <w:lang w:val="bg-BG"/>
        </w:rPr>
        <w:t>Политика</w:t>
      </w:r>
      <w:r w:rsidR="008235CD" w:rsidRPr="00DE7E67">
        <w:rPr>
          <w:lang w:val="bg-BG"/>
        </w:rPr>
        <w:t xml:space="preserve"> 2</w:t>
      </w:r>
      <w:r w:rsidR="001F091D">
        <w:rPr>
          <w:lang w:val="bg-BG"/>
        </w:rPr>
        <w:t>:</w:t>
      </w:r>
      <w:r w:rsidR="008235CD" w:rsidRPr="00DE7E67">
        <w:rPr>
          <w:lang w:val="bg-BG"/>
        </w:rPr>
        <w:t xml:space="preserve"> </w:t>
      </w:r>
      <w:r w:rsidR="001F091D">
        <w:rPr>
          <w:lang w:val="bg-BG"/>
        </w:rPr>
        <w:t>а</w:t>
      </w:r>
      <w:r w:rsidRPr="00DE7E67">
        <w:rPr>
          <w:lang w:val="bg-BG"/>
        </w:rPr>
        <w:t xml:space="preserve">даптиране, финансирано </w:t>
      </w:r>
      <w:r w:rsidR="00377B36" w:rsidRPr="00852A57">
        <w:rPr>
          <w:lang w:val="bg-BG"/>
        </w:rPr>
        <w:t>чрез</w:t>
      </w:r>
      <w:r w:rsidRPr="00DE7E67">
        <w:rPr>
          <w:lang w:val="bg-BG"/>
        </w:rPr>
        <w:t xml:space="preserve"> чуждестранни фондове, </w:t>
      </w:r>
      <w:r w:rsidRPr="00852A57">
        <w:rPr>
          <w:lang w:val="bg-BG"/>
        </w:rPr>
        <w:t xml:space="preserve">специално </w:t>
      </w:r>
      <w:r w:rsidRPr="00DE7E67">
        <w:rPr>
          <w:lang w:val="bg-BG"/>
        </w:rPr>
        <w:t>предназначени за инвестиции в селското стопанство и туризма</w:t>
      </w:r>
      <w:r w:rsidR="009B6610" w:rsidRPr="00DE7E67">
        <w:rPr>
          <w:lang w:val="bg-BG"/>
        </w:rPr>
        <w:t>;</w:t>
      </w:r>
    </w:p>
    <w:p w14:paraId="7519B092" w14:textId="196B7803" w:rsidR="008235CD" w:rsidRPr="00DE7E67" w:rsidRDefault="00700995" w:rsidP="00A50BD0">
      <w:pPr>
        <w:pStyle w:val="BodyText"/>
        <w:numPr>
          <w:ilvl w:val="0"/>
          <w:numId w:val="10"/>
        </w:numPr>
        <w:rPr>
          <w:lang w:val="bg-BG"/>
        </w:rPr>
      </w:pPr>
      <w:r w:rsidRPr="00852A57">
        <w:rPr>
          <w:lang w:val="bg-BG"/>
        </w:rPr>
        <w:t>Политика</w:t>
      </w:r>
      <w:r w:rsidR="001F091D">
        <w:rPr>
          <w:lang w:val="bg-BG"/>
        </w:rPr>
        <w:t xml:space="preserve"> </w:t>
      </w:r>
      <w:r w:rsidR="008235CD" w:rsidRPr="00DE7E67">
        <w:rPr>
          <w:lang w:val="bg-BG"/>
        </w:rPr>
        <w:t>3</w:t>
      </w:r>
      <w:r w:rsidR="001F091D">
        <w:rPr>
          <w:lang w:val="bg-BG"/>
        </w:rPr>
        <w:t>:</w:t>
      </w:r>
      <w:r w:rsidR="008235CD" w:rsidRPr="00DE7E67">
        <w:rPr>
          <w:lang w:val="bg-BG"/>
        </w:rPr>
        <w:t xml:space="preserve"> </w:t>
      </w:r>
      <w:r w:rsidR="001F091D">
        <w:rPr>
          <w:lang w:val="bg-BG"/>
        </w:rPr>
        <w:t>а</w:t>
      </w:r>
      <w:r w:rsidR="00377B36" w:rsidRPr="00DE7E67">
        <w:rPr>
          <w:lang w:val="bg-BG"/>
        </w:rPr>
        <w:t xml:space="preserve">даптиране, финансирано </w:t>
      </w:r>
      <w:r w:rsidR="00377B36" w:rsidRPr="00852A57">
        <w:rPr>
          <w:lang w:val="bg-BG"/>
        </w:rPr>
        <w:t>чрез</w:t>
      </w:r>
      <w:r w:rsidR="00377B36" w:rsidRPr="00DE7E67">
        <w:rPr>
          <w:lang w:val="bg-BG"/>
        </w:rPr>
        <w:t xml:space="preserve"> чуждестранни фондове</w:t>
      </w:r>
      <w:r w:rsidRPr="00DE7E67">
        <w:rPr>
          <w:lang w:val="bg-BG"/>
        </w:rPr>
        <w:t>, предназначени за инвестиции във всички производствени сектори</w:t>
      </w:r>
      <w:r w:rsidR="008235CD" w:rsidRPr="00DE7E67">
        <w:rPr>
          <w:lang w:val="bg-BG"/>
        </w:rPr>
        <w:t>.</w:t>
      </w:r>
    </w:p>
    <w:p w14:paraId="45738F3B" w14:textId="5DE864E6" w:rsidR="001F091D" w:rsidRPr="00F54469" w:rsidRDefault="00EF58D7" w:rsidP="001F091D">
      <w:pPr>
        <w:pStyle w:val="BodyText"/>
        <w:ind w:left="0" w:firstLine="0"/>
        <w:rPr>
          <w:color w:val="7030A0"/>
          <w:lang w:val="bg-BG"/>
        </w:rPr>
      </w:pPr>
      <w:r w:rsidRPr="00852A57">
        <w:rPr>
          <w:lang w:val="bg-BG"/>
        </w:rPr>
        <w:t>За в</w:t>
      </w:r>
      <w:r w:rsidR="00700995" w:rsidRPr="00DE7E67">
        <w:rPr>
          <w:lang w:val="bg-BG"/>
        </w:rPr>
        <w:t xml:space="preserve">сяка </w:t>
      </w:r>
      <w:r w:rsidRPr="00852A57">
        <w:rPr>
          <w:lang w:val="bg-BG"/>
        </w:rPr>
        <w:t xml:space="preserve">от тези </w:t>
      </w:r>
      <w:r w:rsidR="00700995" w:rsidRPr="00DE7E67">
        <w:rPr>
          <w:lang w:val="bg-BG"/>
        </w:rPr>
        <w:t>политик</w:t>
      </w:r>
      <w:r w:rsidRPr="00852A57">
        <w:rPr>
          <w:lang w:val="bg-BG"/>
        </w:rPr>
        <w:t>и</w:t>
      </w:r>
      <w:r w:rsidR="00700995" w:rsidRPr="00DE7E67">
        <w:rPr>
          <w:lang w:val="bg-BG"/>
        </w:rPr>
        <w:t xml:space="preserve"> с</w:t>
      </w:r>
      <w:r w:rsidRPr="00852A57">
        <w:rPr>
          <w:lang w:val="bg-BG"/>
        </w:rPr>
        <w:t>а проведени</w:t>
      </w:r>
      <w:r w:rsidR="00700995" w:rsidRPr="00DE7E67">
        <w:rPr>
          <w:lang w:val="bg-BG"/>
        </w:rPr>
        <w:t xml:space="preserve"> симул</w:t>
      </w:r>
      <w:r w:rsidRPr="00852A57">
        <w:rPr>
          <w:lang w:val="bg-BG"/>
        </w:rPr>
        <w:t>ации по</w:t>
      </w:r>
      <w:r w:rsidRPr="00DE7E67">
        <w:rPr>
          <w:lang w:val="bg-BG"/>
        </w:rPr>
        <w:t xml:space="preserve"> модел</w:t>
      </w:r>
      <w:r w:rsidRPr="00852A57">
        <w:rPr>
          <w:lang w:val="bg-BG"/>
        </w:rPr>
        <w:t>а</w:t>
      </w:r>
      <w:r w:rsidRPr="00DE7E67">
        <w:rPr>
          <w:lang w:val="bg-BG"/>
        </w:rPr>
        <w:t xml:space="preserve"> з</w:t>
      </w:r>
      <w:r w:rsidR="00700995" w:rsidRPr="00DE7E67">
        <w:rPr>
          <w:lang w:val="bg-BG"/>
        </w:rPr>
        <w:t>а България</w:t>
      </w:r>
      <w:r w:rsidR="001F091D">
        <w:rPr>
          <w:lang w:val="bg-BG"/>
        </w:rPr>
        <w:t xml:space="preserve"> и </w:t>
      </w:r>
      <w:r w:rsidR="00BD3206" w:rsidRPr="00852A57">
        <w:rPr>
          <w:lang w:val="bg-BG"/>
        </w:rPr>
        <w:t xml:space="preserve">са извлечени </w:t>
      </w:r>
      <w:r w:rsidR="00700995" w:rsidRPr="00DE7E67">
        <w:rPr>
          <w:lang w:val="bg-BG"/>
        </w:rPr>
        <w:t xml:space="preserve">макроикономически резултати </w:t>
      </w:r>
      <w:r w:rsidR="00BD3206" w:rsidRPr="00852A57">
        <w:rPr>
          <w:lang w:val="bg-BG"/>
        </w:rPr>
        <w:t xml:space="preserve">за </w:t>
      </w:r>
      <w:r w:rsidR="00BD3206" w:rsidRPr="00DE7E67">
        <w:rPr>
          <w:lang w:val="bg-BG"/>
        </w:rPr>
        <w:t>сценарии</w:t>
      </w:r>
      <w:r w:rsidR="00911A3B" w:rsidRPr="00852A57">
        <w:rPr>
          <w:lang w:val="bg-BG"/>
        </w:rPr>
        <w:t>те</w:t>
      </w:r>
      <w:r w:rsidR="00BD3206" w:rsidRPr="00DE7E67">
        <w:rPr>
          <w:lang w:val="bg-BG"/>
        </w:rPr>
        <w:t xml:space="preserve"> </w:t>
      </w:r>
      <w:r w:rsidR="003C3E28" w:rsidRPr="00852A57">
        <w:rPr>
          <w:lang w:val="bg-BG"/>
        </w:rPr>
        <w:t>с</w:t>
      </w:r>
      <w:r w:rsidR="00BD3206" w:rsidRPr="00852A57">
        <w:rPr>
          <w:lang w:val="bg-BG"/>
        </w:rPr>
        <w:t xml:space="preserve"> адаптация към изменение</w:t>
      </w:r>
      <w:r w:rsidR="00B20592" w:rsidRPr="00852A57">
        <w:rPr>
          <w:lang w:val="bg-BG"/>
        </w:rPr>
        <w:t>то</w:t>
      </w:r>
      <w:r w:rsidR="00BD3206" w:rsidRPr="00852A57">
        <w:rPr>
          <w:lang w:val="bg-BG"/>
        </w:rPr>
        <w:t xml:space="preserve"> на климата </w:t>
      </w:r>
      <w:r w:rsidR="003C3E28" w:rsidRPr="00852A57">
        <w:rPr>
          <w:lang w:val="bg-BG"/>
        </w:rPr>
        <w:t>при</w:t>
      </w:r>
      <w:r w:rsidR="00BD3206" w:rsidRPr="00852A57">
        <w:rPr>
          <w:lang w:val="bg-BG"/>
        </w:rPr>
        <w:t xml:space="preserve"> температурно покачване съответно </w:t>
      </w:r>
      <w:r w:rsidR="00BD3206" w:rsidRPr="00DE7E67">
        <w:rPr>
          <w:lang w:val="bg-BG"/>
        </w:rPr>
        <w:t>от 2</w:t>
      </w:r>
      <w:r w:rsidR="001F091D">
        <w:rPr>
          <w:lang w:val="bg-BG"/>
        </w:rPr>
        <w:t>°С</w:t>
      </w:r>
      <w:r w:rsidR="00BD3206" w:rsidRPr="00DE7E67">
        <w:rPr>
          <w:lang w:val="bg-BG"/>
        </w:rPr>
        <w:t xml:space="preserve"> и 4</w:t>
      </w:r>
      <w:r w:rsidR="001F091D">
        <w:rPr>
          <w:lang w:val="bg-BG"/>
        </w:rPr>
        <w:t>°С</w:t>
      </w:r>
      <w:r w:rsidR="00700995" w:rsidRPr="00DE7E67">
        <w:rPr>
          <w:lang w:val="bg-BG"/>
        </w:rPr>
        <w:t xml:space="preserve">. </w:t>
      </w:r>
      <w:r w:rsidR="001F091D" w:rsidRPr="009A2D01">
        <w:rPr>
          <w:lang w:val="bg-BG"/>
        </w:rPr>
        <w:t>Чуждестранни</w:t>
      </w:r>
      <w:r w:rsidR="009A2D01" w:rsidRPr="009A2D01">
        <w:rPr>
          <w:lang w:val="bg-BG"/>
        </w:rPr>
        <w:t>те</w:t>
      </w:r>
      <w:r w:rsidR="001F091D" w:rsidRPr="009A2D01">
        <w:rPr>
          <w:lang w:val="bg-BG"/>
        </w:rPr>
        <w:t xml:space="preserve"> фондове за адаптация биха могли да бъдат структурни фондове </w:t>
      </w:r>
      <w:r w:rsidR="009A2D01" w:rsidRPr="009A2D01">
        <w:rPr>
          <w:lang w:val="bg-BG"/>
        </w:rPr>
        <w:t>на</w:t>
      </w:r>
      <w:r w:rsidR="001F091D" w:rsidRPr="009A2D01">
        <w:rPr>
          <w:lang w:val="bg-BG"/>
        </w:rPr>
        <w:t xml:space="preserve"> Европейския съюз или техните наследници, или друг двустранен или многостранен механизъм, насочен към финансирането на адаптация към </w:t>
      </w:r>
      <w:r w:rsidR="009A2D01" w:rsidRPr="009A2D01">
        <w:rPr>
          <w:lang w:val="bg-BG"/>
        </w:rPr>
        <w:t xml:space="preserve">изменението на </w:t>
      </w:r>
      <w:r w:rsidR="001F091D" w:rsidRPr="009A2D01">
        <w:rPr>
          <w:lang w:val="bg-BG"/>
        </w:rPr>
        <w:t>климата.</w:t>
      </w:r>
    </w:p>
    <w:p w14:paraId="3586CC57" w14:textId="3F46FDB1" w:rsidR="001F091D" w:rsidRDefault="0080457F" w:rsidP="00A50BD0">
      <w:pPr>
        <w:pStyle w:val="BodyText"/>
        <w:ind w:left="0" w:firstLine="0"/>
        <w:rPr>
          <w:lang w:val="bg-BG"/>
        </w:rPr>
      </w:pPr>
      <w:r>
        <w:rPr>
          <w:lang w:val="bg-BG"/>
        </w:rPr>
        <w:t>Резултатите от симулацията, показани в следващите раздели, са процентно изменение спрямо базисния сценарий, описан по-горе, до 2050 г.</w:t>
      </w:r>
    </w:p>
    <w:p w14:paraId="4C7F9577" w14:textId="0FCABCAA" w:rsidR="008235CD" w:rsidRPr="00CF14A8" w:rsidRDefault="00CF14A8" w:rsidP="00CF14A8">
      <w:pPr>
        <w:pStyle w:val="Heading2"/>
        <w:keepNext/>
        <w:keepLines/>
        <w:widowControl/>
        <w:autoSpaceDE w:val="0"/>
        <w:autoSpaceDN w:val="0"/>
        <w:adjustRightInd w:val="0"/>
        <w:spacing w:before="200" w:line="240" w:lineRule="auto"/>
      </w:pPr>
      <w:bookmarkStart w:id="180" w:name="_Toc522037841"/>
      <w:r w:rsidRPr="00CF14A8">
        <w:t xml:space="preserve">4.1. </w:t>
      </w:r>
      <w:r w:rsidR="00085198" w:rsidRPr="00CF14A8">
        <w:t>Политика</w:t>
      </w:r>
      <w:r w:rsidR="0080457F" w:rsidRPr="00CF14A8">
        <w:t xml:space="preserve"> 1: а</w:t>
      </w:r>
      <w:r w:rsidR="0001079C" w:rsidRPr="00CF14A8">
        <w:t xml:space="preserve">даптиране, финансирано </w:t>
      </w:r>
      <w:r w:rsidR="00500BAA" w:rsidRPr="00CF14A8">
        <w:t>чрез</w:t>
      </w:r>
      <w:r w:rsidR="0001079C" w:rsidRPr="00CF14A8">
        <w:t xml:space="preserve"> фискалната политика</w:t>
      </w:r>
      <w:bookmarkEnd w:id="180"/>
    </w:p>
    <w:p w14:paraId="5595E460" w14:textId="6D7CC441" w:rsidR="008235CD" w:rsidRPr="00DE7E67" w:rsidRDefault="0001079C" w:rsidP="00D56F83">
      <w:pPr>
        <w:pStyle w:val="BodyText"/>
        <w:ind w:left="0" w:firstLine="0"/>
        <w:rPr>
          <w:lang w:val="bg-BG"/>
        </w:rPr>
      </w:pPr>
      <w:r w:rsidRPr="00852A57">
        <w:rPr>
          <w:lang w:val="bg-BG"/>
        </w:rPr>
        <w:t>П</w:t>
      </w:r>
      <w:r w:rsidRPr="00DE7E67">
        <w:rPr>
          <w:lang w:val="bg-BG"/>
        </w:rPr>
        <w:t>роучването за България</w:t>
      </w:r>
      <w:r w:rsidR="00826F7D" w:rsidRPr="00852A57">
        <w:rPr>
          <w:lang w:val="bg-BG"/>
        </w:rPr>
        <w:t>,</w:t>
      </w:r>
      <w:r w:rsidRPr="00DE7E67">
        <w:rPr>
          <w:lang w:val="bg-BG"/>
        </w:rPr>
        <w:t xml:space="preserve"> </w:t>
      </w:r>
      <w:r w:rsidR="00826F7D" w:rsidRPr="00852A57">
        <w:rPr>
          <w:lang w:val="bg-BG"/>
        </w:rPr>
        <w:t xml:space="preserve">което </w:t>
      </w:r>
      <w:r w:rsidRPr="00DE7E67">
        <w:rPr>
          <w:lang w:val="bg-BG"/>
        </w:rPr>
        <w:t xml:space="preserve">следва работата на </w:t>
      </w:r>
      <w:r w:rsidR="00571E59">
        <w:t>de</w:t>
      </w:r>
      <w:r w:rsidRPr="00DE7E67">
        <w:rPr>
          <w:lang w:val="bg-BG"/>
        </w:rPr>
        <w:t xml:space="preserve"> Bruin</w:t>
      </w:r>
      <w:r w:rsidR="0080457F">
        <w:rPr>
          <w:lang w:val="bg-BG"/>
        </w:rPr>
        <w:t>,</w:t>
      </w:r>
      <w:r w:rsidRPr="00DE7E67">
        <w:rPr>
          <w:lang w:val="bg-BG"/>
        </w:rPr>
        <w:t xml:space="preserve"> </w:t>
      </w:r>
      <w:r w:rsidR="0080457F" w:rsidRPr="0080457F">
        <w:rPr>
          <w:lang w:val="bg-BG"/>
        </w:rPr>
        <w:t>Dellink</w:t>
      </w:r>
      <w:r w:rsidR="0080457F">
        <w:rPr>
          <w:lang w:val="bg-BG"/>
        </w:rPr>
        <w:t xml:space="preserve"> и</w:t>
      </w:r>
      <w:r w:rsidR="0080457F" w:rsidRPr="0080457F">
        <w:rPr>
          <w:lang w:val="bg-BG"/>
        </w:rPr>
        <w:t xml:space="preserve"> Tol </w:t>
      </w:r>
      <w:r w:rsidRPr="00DE7E67">
        <w:rPr>
          <w:lang w:val="bg-BG"/>
        </w:rPr>
        <w:t>(2009</w:t>
      </w:r>
      <w:r w:rsidR="00571E59">
        <w:rPr>
          <w:lang w:val="bg-BG"/>
        </w:rPr>
        <w:t xml:space="preserve"> г.</w:t>
      </w:r>
      <w:r w:rsidRPr="00DE7E67">
        <w:rPr>
          <w:lang w:val="bg-BG"/>
        </w:rPr>
        <w:t>)</w:t>
      </w:r>
      <w:r w:rsidR="00826F7D" w:rsidRPr="00852A57">
        <w:rPr>
          <w:lang w:val="bg-BG"/>
        </w:rPr>
        <w:t>,</w:t>
      </w:r>
      <w:r w:rsidR="00826F7D" w:rsidRPr="00DE7E67">
        <w:rPr>
          <w:lang w:val="bg-BG"/>
        </w:rPr>
        <w:t xml:space="preserve"> </w:t>
      </w:r>
      <w:r w:rsidR="00826F7D" w:rsidRPr="00852A57">
        <w:rPr>
          <w:lang w:val="bg-BG"/>
        </w:rPr>
        <w:t>прави допускането</w:t>
      </w:r>
      <w:r w:rsidRPr="00DE7E67">
        <w:rPr>
          <w:lang w:val="bg-BG"/>
        </w:rPr>
        <w:t xml:space="preserve">, че разработването на стратегия за адаптация ще </w:t>
      </w:r>
      <w:r w:rsidR="0080457F">
        <w:rPr>
          <w:lang w:val="bg-BG"/>
        </w:rPr>
        <w:t>до</w:t>
      </w:r>
      <w:r w:rsidR="00826F7D" w:rsidRPr="00852A57">
        <w:rPr>
          <w:lang w:val="bg-BG"/>
        </w:rPr>
        <w:t xml:space="preserve">веде до </w:t>
      </w:r>
      <w:r w:rsidRPr="00DE7E67">
        <w:rPr>
          <w:lang w:val="bg-BG"/>
        </w:rPr>
        <w:t>33</w:t>
      </w:r>
      <w:r w:rsidR="0080457F">
        <w:rPr>
          <w:lang w:val="bg-BG"/>
        </w:rPr>
        <w:t xml:space="preserve"> процента намаление на</w:t>
      </w:r>
      <w:r w:rsidRPr="00DE7E67">
        <w:rPr>
          <w:lang w:val="bg-BG"/>
        </w:rPr>
        <w:t xml:space="preserve"> брутните щети от изменението на климата</w:t>
      </w:r>
      <w:r w:rsidR="0080457F">
        <w:rPr>
          <w:lang w:val="bg-BG"/>
        </w:rPr>
        <w:t xml:space="preserve"> при „ниска фискална цена“, еквивалентни на 0,1 процента от БВП до 2050 г.</w:t>
      </w:r>
      <w:r w:rsidRPr="00DE7E67">
        <w:rPr>
          <w:lang w:val="bg-BG"/>
        </w:rPr>
        <w:t xml:space="preserve"> Те</w:t>
      </w:r>
      <w:r w:rsidR="00826F7D" w:rsidRPr="00852A57">
        <w:rPr>
          <w:lang w:val="bg-BG"/>
        </w:rPr>
        <w:t>зи разходи</w:t>
      </w:r>
      <w:r w:rsidRPr="00DE7E67">
        <w:rPr>
          <w:lang w:val="bg-BG"/>
        </w:rPr>
        <w:t xml:space="preserve"> биха могли да се отнасят до промени в поведението на производителите и потребителите по отношение на действията, свързани с климата. Освен това, сценарият </w:t>
      </w:r>
      <w:r w:rsidR="00826F7D" w:rsidRPr="00852A57">
        <w:rPr>
          <w:lang w:val="bg-BG"/>
        </w:rPr>
        <w:t>с</w:t>
      </w:r>
      <w:r w:rsidRPr="00DE7E67">
        <w:rPr>
          <w:lang w:val="bg-BG"/>
        </w:rPr>
        <w:t xml:space="preserve"> адаптация за България предполага, че разходите за адаптация се финансират чрез 2</w:t>
      </w:r>
      <w:r w:rsidR="0080457F">
        <w:rPr>
          <w:lang w:val="bg-BG"/>
        </w:rPr>
        <w:t xml:space="preserve"> процента</w:t>
      </w:r>
      <w:r w:rsidRPr="00DE7E67">
        <w:rPr>
          <w:lang w:val="bg-BG"/>
        </w:rPr>
        <w:t xml:space="preserve"> </w:t>
      </w:r>
      <w:r w:rsidR="0080457F">
        <w:rPr>
          <w:lang w:val="bg-BG"/>
        </w:rPr>
        <w:t xml:space="preserve">данък, наложен </w:t>
      </w:r>
      <w:r w:rsidRPr="00DE7E67">
        <w:rPr>
          <w:lang w:val="bg-BG"/>
        </w:rPr>
        <w:t xml:space="preserve">върху стоките за потребление, </w:t>
      </w:r>
      <w:r w:rsidR="00826F7D" w:rsidRPr="00852A57">
        <w:rPr>
          <w:lang w:val="bg-BG"/>
        </w:rPr>
        <w:t>чрез което</w:t>
      </w:r>
      <w:r w:rsidRPr="00DE7E67">
        <w:rPr>
          <w:lang w:val="bg-BG"/>
        </w:rPr>
        <w:t xml:space="preserve"> да се създаде фискално пространство и </w:t>
      </w:r>
      <w:r w:rsidR="00826F7D" w:rsidRPr="00852A57">
        <w:rPr>
          <w:lang w:val="bg-BG"/>
        </w:rPr>
        <w:t xml:space="preserve">да се генерират средства </w:t>
      </w:r>
      <w:r w:rsidR="00E6556A" w:rsidRPr="00852A57">
        <w:rPr>
          <w:lang w:val="bg-BG"/>
        </w:rPr>
        <w:t xml:space="preserve">за </w:t>
      </w:r>
      <w:r w:rsidR="00826F7D" w:rsidRPr="00DE7E67">
        <w:rPr>
          <w:lang w:val="bg-BG"/>
        </w:rPr>
        <w:t>финансиране н</w:t>
      </w:r>
      <w:r w:rsidRPr="00DE7E67">
        <w:rPr>
          <w:lang w:val="bg-BG"/>
        </w:rPr>
        <w:t>а политикит</w:t>
      </w:r>
      <w:r w:rsidR="00826F7D" w:rsidRPr="00DE7E67">
        <w:rPr>
          <w:lang w:val="bg-BG"/>
        </w:rPr>
        <w:t>е за адапт</w:t>
      </w:r>
      <w:r w:rsidR="00E6556A" w:rsidRPr="00852A57">
        <w:rPr>
          <w:lang w:val="bg-BG"/>
        </w:rPr>
        <w:t>ация</w:t>
      </w:r>
      <w:r w:rsidR="00826F7D" w:rsidRPr="00DE7E67">
        <w:rPr>
          <w:lang w:val="bg-BG"/>
        </w:rPr>
        <w:t xml:space="preserve"> към </w:t>
      </w:r>
      <w:r w:rsidR="009A2D01">
        <w:rPr>
          <w:lang w:val="bg-BG"/>
        </w:rPr>
        <w:t xml:space="preserve">изменението на </w:t>
      </w:r>
      <w:r w:rsidR="00826F7D" w:rsidRPr="00DE7E67">
        <w:rPr>
          <w:lang w:val="bg-BG"/>
        </w:rPr>
        <w:t>климата.</w:t>
      </w:r>
      <w:r w:rsidR="0080457F" w:rsidRPr="00F54469">
        <w:rPr>
          <w:color w:val="7030A0"/>
          <w:lang w:val="bg-BG"/>
        </w:rPr>
        <w:t xml:space="preserve"> </w:t>
      </w:r>
      <w:r w:rsidR="0080457F" w:rsidRPr="009A2D01">
        <w:rPr>
          <w:lang w:val="bg-BG"/>
        </w:rPr>
        <w:t>Това произтича от проучванията на de Bruin, Dellink и Tol (2009 г.), които по подобен начин предполагат 2 процента данък, подобно на "2</w:t>
      </w:r>
      <w:r w:rsidR="00F54469" w:rsidRPr="009A2D01">
        <w:rPr>
          <w:lang w:val="bg-BG"/>
        </w:rPr>
        <w:t>-процентния налог</w:t>
      </w:r>
      <w:r w:rsidR="0080457F" w:rsidRPr="009A2D01">
        <w:rPr>
          <w:lang w:val="bg-BG"/>
        </w:rPr>
        <w:t>", използван за мобилизиране на средства за Фонда за адапта</w:t>
      </w:r>
      <w:r w:rsidR="00F54469" w:rsidRPr="009A2D01">
        <w:rPr>
          <w:lang w:val="bg-BG"/>
        </w:rPr>
        <w:t>ция</w:t>
      </w:r>
      <w:r w:rsidR="0080457F" w:rsidRPr="009A2D01">
        <w:rPr>
          <w:lang w:val="bg-BG"/>
        </w:rPr>
        <w:t>.</w:t>
      </w:r>
    </w:p>
    <w:p w14:paraId="54B27E89" w14:textId="441466CB" w:rsidR="0018141D" w:rsidRPr="00DE7E67" w:rsidRDefault="008C510E" w:rsidP="00A50BD0">
      <w:pPr>
        <w:pStyle w:val="BodyText"/>
        <w:ind w:left="0" w:firstLine="0"/>
        <w:rPr>
          <w:lang w:val="bg-BG"/>
        </w:rPr>
      </w:pPr>
      <w:r w:rsidRPr="00DE7E67">
        <w:rPr>
          <w:b/>
          <w:bCs/>
          <w:i/>
          <w:iCs/>
          <w:lang w:val="bg-BG"/>
        </w:rPr>
        <w:lastRenderedPageBreak/>
        <w:t>Фигур</w:t>
      </w:r>
      <w:r w:rsidR="00D2402F" w:rsidRPr="00852A57">
        <w:rPr>
          <w:b/>
          <w:bCs/>
          <w:i/>
          <w:iCs/>
          <w:lang w:val="bg-BG"/>
        </w:rPr>
        <w:t>и</w:t>
      </w:r>
      <w:r w:rsidR="008235CD" w:rsidRPr="00DE7E67">
        <w:rPr>
          <w:b/>
          <w:bCs/>
          <w:i/>
          <w:iCs/>
          <w:lang w:val="bg-BG"/>
        </w:rPr>
        <w:t xml:space="preserve"> </w:t>
      </w:r>
      <w:r w:rsidR="00D2402F" w:rsidRPr="00852A57">
        <w:rPr>
          <w:b/>
          <w:bCs/>
          <w:i/>
          <w:iCs/>
          <w:lang w:val="bg-BG"/>
        </w:rPr>
        <w:t xml:space="preserve">от </w:t>
      </w:r>
      <w:r w:rsidR="00F54469">
        <w:rPr>
          <w:b/>
          <w:bCs/>
          <w:i/>
          <w:iCs/>
          <w:lang w:val="bg-BG"/>
        </w:rPr>
        <w:t>31</w:t>
      </w:r>
      <w:r w:rsidR="008235CD" w:rsidRPr="00DE7E67">
        <w:rPr>
          <w:b/>
          <w:bCs/>
          <w:i/>
          <w:iCs/>
          <w:lang w:val="bg-BG"/>
        </w:rPr>
        <w:t xml:space="preserve"> </w:t>
      </w:r>
      <w:r w:rsidR="00D2402F" w:rsidRPr="00852A57">
        <w:rPr>
          <w:b/>
          <w:bCs/>
          <w:i/>
          <w:iCs/>
          <w:lang w:val="bg-BG"/>
        </w:rPr>
        <w:t>до</w:t>
      </w:r>
      <w:r w:rsidR="008235CD" w:rsidRPr="00DE7E67">
        <w:rPr>
          <w:b/>
          <w:bCs/>
          <w:i/>
          <w:iCs/>
          <w:lang w:val="bg-BG"/>
        </w:rPr>
        <w:t xml:space="preserve"> </w:t>
      </w:r>
      <w:r w:rsidR="009B6610" w:rsidRPr="00DE7E67">
        <w:rPr>
          <w:b/>
          <w:bCs/>
          <w:i/>
          <w:iCs/>
          <w:lang w:val="bg-BG"/>
        </w:rPr>
        <w:t>3</w:t>
      </w:r>
      <w:r w:rsidR="00F54469">
        <w:rPr>
          <w:b/>
          <w:bCs/>
          <w:i/>
          <w:iCs/>
          <w:lang w:val="bg-BG"/>
        </w:rPr>
        <w:t>5</w:t>
      </w:r>
      <w:r w:rsidR="00823E38" w:rsidRPr="00DE7E67">
        <w:rPr>
          <w:lang w:val="bg-BG"/>
        </w:rPr>
        <w:t xml:space="preserve"> </w:t>
      </w:r>
      <w:r w:rsidR="00E6556A" w:rsidRPr="00DE7E67">
        <w:rPr>
          <w:lang w:val="bg-BG"/>
        </w:rPr>
        <w:t>представя</w:t>
      </w:r>
      <w:r w:rsidR="00E6556A" w:rsidRPr="00852A57">
        <w:rPr>
          <w:lang w:val="bg-BG"/>
        </w:rPr>
        <w:t>т</w:t>
      </w:r>
      <w:r w:rsidR="00E6556A" w:rsidRPr="00DE7E67">
        <w:rPr>
          <w:lang w:val="bg-BG"/>
        </w:rPr>
        <w:t xml:space="preserve"> цялостния резултат от </w:t>
      </w:r>
      <w:r w:rsidR="007B6624" w:rsidRPr="00852A57">
        <w:rPr>
          <w:lang w:val="bg-BG"/>
        </w:rPr>
        <w:t>въздействието</w:t>
      </w:r>
      <w:r w:rsidR="00E6556A" w:rsidRPr="00DE7E67">
        <w:rPr>
          <w:lang w:val="bg-BG"/>
        </w:rPr>
        <w:t xml:space="preserve"> за България. Общите констатации могат да бъдат обобщени по следния начин</w:t>
      </w:r>
      <w:r w:rsidR="001E0F1E" w:rsidRPr="00DE7E67">
        <w:rPr>
          <w:lang w:val="bg-BG"/>
        </w:rPr>
        <w:t>:</w:t>
      </w:r>
      <w:r w:rsidR="00E6556A" w:rsidRPr="00DE7E67">
        <w:rPr>
          <w:lang w:val="bg-BG"/>
        </w:rPr>
        <w:t xml:space="preserve"> </w:t>
      </w:r>
      <w:r w:rsidR="00F54469">
        <w:rPr>
          <w:lang w:val="bg-BG"/>
        </w:rPr>
        <w:t>п</w:t>
      </w:r>
      <w:r w:rsidR="007B6624" w:rsidRPr="00852A57">
        <w:rPr>
          <w:lang w:val="bg-BG"/>
        </w:rPr>
        <w:t>ърво</w:t>
      </w:r>
      <w:r w:rsidR="00E6556A" w:rsidRPr="00DE7E67">
        <w:rPr>
          <w:lang w:val="bg-BG"/>
        </w:rPr>
        <w:t>, по отношение на реалния БВП (</w:t>
      </w:r>
      <w:r w:rsidR="001322D4">
        <w:rPr>
          <w:b/>
          <w:i/>
          <w:lang w:val="bg-BG"/>
        </w:rPr>
        <w:t>ф</w:t>
      </w:r>
      <w:r w:rsidR="00E6556A" w:rsidRPr="00DE7E67">
        <w:rPr>
          <w:b/>
          <w:i/>
          <w:lang w:val="bg-BG"/>
        </w:rPr>
        <w:t>игура 3</w:t>
      </w:r>
      <w:r w:rsidR="00F54469">
        <w:rPr>
          <w:b/>
          <w:i/>
          <w:lang w:val="bg-BG"/>
        </w:rPr>
        <w:t>1</w:t>
      </w:r>
      <w:r w:rsidR="00E6556A" w:rsidRPr="00DE7E67">
        <w:rPr>
          <w:lang w:val="bg-BG"/>
        </w:rPr>
        <w:t xml:space="preserve">), </w:t>
      </w:r>
      <w:r w:rsidR="008B0E8F" w:rsidRPr="00852A57">
        <w:rPr>
          <w:lang w:val="bg-BG"/>
        </w:rPr>
        <w:t>адаптацията</w:t>
      </w:r>
      <w:r w:rsidR="00E6556A" w:rsidRPr="00DE7E67">
        <w:rPr>
          <w:lang w:val="bg-BG"/>
        </w:rPr>
        <w:t xml:space="preserve"> </w:t>
      </w:r>
      <w:r w:rsidR="007B6624" w:rsidRPr="00852A57">
        <w:rPr>
          <w:lang w:val="bg-BG"/>
        </w:rPr>
        <w:t xml:space="preserve">спомага за </w:t>
      </w:r>
      <w:r w:rsidR="00F54469">
        <w:rPr>
          <w:lang w:val="bg-BG"/>
        </w:rPr>
        <w:t>смекчава</w:t>
      </w:r>
      <w:r w:rsidR="007B6624" w:rsidRPr="00852A57">
        <w:rPr>
          <w:lang w:val="bg-BG"/>
        </w:rPr>
        <w:t>не на</w:t>
      </w:r>
      <w:r w:rsidR="00E6556A" w:rsidRPr="00DE7E67">
        <w:rPr>
          <w:lang w:val="bg-BG"/>
        </w:rPr>
        <w:t xml:space="preserve"> отрицателно</w:t>
      </w:r>
      <w:r w:rsidR="00F54469">
        <w:rPr>
          <w:lang w:val="bg-BG"/>
        </w:rPr>
        <w:t>то</w:t>
      </w:r>
      <w:r w:rsidR="00E6556A" w:rsidRPr="00DE7E67">
        <w:rPr>
          <w:lang w:val="bg-BG"/>
        </w:rPr>
        <w:t xml:space="preserve"> въздействие </w:t>
      </w:r>
      <w:r w:rsidR="00F54469">
        <w:rPr>
          <w:lang w:val="bg-BG"/>
        </w:rPr>
        <w:t>от изменението на климата при всички климатични сценарии</w:t>
      </w:r>
      <w:r w:rsidR="00E6556A" w:rsidRPr="00DE7E67">
        <w:rPr>
          <w:lang w:val="bg-BG"/>
        </w:rPr>
        <w:t xml:space="preserve">. Ползите от адаптацията са по-високи </w:t>
      </w:r>
      <w:r w:rsidR="008B0E8F" w:rsidRPr="00852A57">
        <w:rPr>
          <w:lang w:val="bg-BG"/>
        </w:rPr>
        <w:t>при</w:t>
      </w:r>
      <w:r w:rsidR="00E6556A" w:rsidRPr="00DE7E67">
        <w:rPr>
          <w:lang w:val="bg-BG"/>
        </w:rPr>
        <w:t xml:space="preserve"> сценария с </w:t>
      </w:r>
      <w:r w:rsidR="008B0E8F" w:rsidRPr="00852A57">
        <w:rPr>
          <w:lang w:val="bg-BG"/>
        </w:rPr>
        <w:t xml:space="preserve">температурно повишение до </w:t>
      </w:r>
      <w:r w:rsidR="00E6556A" w:rsidRPr="00DE7E67">
        <w:rPr>
          <w:lang w:val="bg-BG"/>
        </w:rPr>
        <w:t>4</w:t>
      </w:r>
      <w:r w:rsidR="00F54469">
        <w:rPr>
          <w:lang w:val="bg-BG"/>
        </w:rPr>
        <w:t>°С</w:t>
      </w:r>
      <w:r w:rsidR="00E6556A" w:rsidRPr="00DE7E67">
        <w:rPr>
          <w:lang w:val="bg-BG"/>
        </w:rPr>
        <w:t xml:space="preserve">, при който </w:t>
      </w:r>
      <w:r w:rsidR="00F54469">
        <w:rPr>
          <w:lang w:val="bg-BG"/>
        </w:rPr>
        <w:t>негативното въздействие от изменението на климата върху растежа</w:t>
      </w:r>
      <w:r w:rsidR="00E6556A" w:rsidRPr="00DE7E67">
        <w:rPr>
          <w:lang w:val="bg-BG"/>
        </w:rPr>
        <w:t xml:space="preserve"> </w:t>
      </w:r>
      <w:r w:rsidR="00F54469">
        <w:rPr>
          <w:lang w:val="bg-BG"/>
        </w:rPr>
        <w:t>е</w:t>
      </w:r>
      <w:r w:rsidR="008B0E8F" w:rsidRPr="00DE7E67">
        <w:rPr>
          <w:lang w:val="bg-BG"/>
        </w:rPr>
        <w:t xml:space="preserve"> </w:t>
      </w:r>
      <w:r w:rsidR="00675536" w:rsidRPr="00852A57">
        <w:rPr>
          <w:lang w:val="bg-BG"/>
        </w:rPr>
        <w:t>намален</w:t>
      </w:r>
      <w:r w:rsidR="00F54469">
        <w:rPr>
          <w:lang w:val="bg-BG"/>
        </w:rPr>
        <w:t>о</w:t>
      </w:r>
      <w:r w:rsidR="00675536" w:rsidRPr="00852A57">
        <w:rPr>
          <w:lang w:val="bg-BG"/>
        </w:rPr>
        <w:t xml:space="preserve"> </w:t>
      </w:r>
      <w:r w:rsidR="008B0E8F" w:rsidRPr="00DE7E67">
        <w:rPr>
          <w:lang w:val="bg-BG"/>
        </w:rPr>
        <w:t>почти наполовина (от 4</w:t>
      </w:r>
      <w:r w:rsidR="00962BDB">
        <w:rPr>
          <w:lang w:val="bg-BG"/>
        </w:rPr>
        <w:t>,</w:t>
      </w:r>
      <w:r w:rsidR="008B0E8F" w:rsidRPr="00DE7E67">
        <w:rPr>
          <w:lang w:val="bg-BG"/>
        </w:rPr>
        <w:t>3</w:t>
      </w:r>
      <w:r w:rsidR="00F54469">
        <w:rPr>
          <w:lang w:val="bg-BG"/>
        </w:rPr>
        <w:t xml:space="preserve"> процента</w:t>
      </w:r>
      <w:r w:rsidR="008B0E8F" w:rsidRPr="00DE7E67">
        <w:rPr>
          <w:lang w:val="bg-BG"/>
        </w:rPr>
        <w:t xml:space="preserve"> до 2</w:t>
      </w:r>
      <w:r w:rsidR="00962BDB">
        <w:rPr>
          <w:lang w:val="bg-BG"/>
        </w:rPr>
        <w:t>,</w:t>
      </w:r>
      <w:r w:rsidR="00E6556A" w:rsidRPr="00DE7E67">
        <w:rPr>
          <w:lang w:val="bg-BG"/>
        </w:rPr>
        <w:t>6</w:t>
      </w:r>
      <w:r w:rsidR="00F54469">
        <w:rPr>
          <w:lang w:val="bg-BG"/>
        </w:rPr>
        <w:t xml:space="preserve"> процента</w:t>
      </w:r>
      <w:r w:rsidR="00E6556A" w:rsidRPr="00DE7E67">
        <w:rPr>
          <w:lang w:val="bg-BG"/>
        </w:rPr>
        <w:t xml:space="preserve"> от БВП). </w:t>
      </w:r>
      <w:r w:rsidR="007B6624" w:rsidRPr="00852A57">
        <w:rPr>
          <w:lang w:val="bg-BG"/>
        </w:rPr>
        <w:t>Второ, п</w:t>
      </w:r>
      <w:r w:rsidR="00E6556A" w:rsidRPr="00DE7E67">
        <w:rPr>
          <w:lang w:val="bg-BG"/>
        </w:rPr>
        <w:t>ромени</w:t>
      </w:r>
      <w:r w:rsidR="00F54469">
        <w:rPr>
          <w:lang w:val="bg-BG"/>
        </w:rPr>
        <w:t>те</w:t>
      </w:r>
      <w:r w:rsidR="00E6556A" w:rsidRPr="00DE7E67">
        <w:rPr>
          <w:lang w:val="bg-BG"/>
        </w:rPr>
        <w:t xml:space="preserve"> в </w:t>
      </w:r>
      <w:r w:rsidR="00675536" w:rsidRPr="00852A57">
        <w:rPr>
          <w:lang w:val="bg-BG"/>
        </w:rPr>
        <w:t xml:space="preserve">благосъстоянието </w:t>
      </w:r>
      <w:r w:rsidR="001E0F1E" w:rsidRPr="00DE7E67">
        <w:rPr>
          <w:lang w:val="bg-BG"/>
        </w:rPr>
        <w:t>(</w:t>
      </w:r>
      <w:r w:rsidR="001322D4">
        <w:rPr>
          <w:b/>
          <w:i/>
          <w:lang w:val="bg-BG"/>
        </w:rPr>
        <w:t>ф</w:t>
      </w:r>
      <w:r w:rsidR="00E6556A" w:rsidRPr="00DE7E67">
        <w:rPr>
          <w:b/>
          <w:i/>
          <w:lang w:val="bg-BG"/>
        </w:rPr>
        <w:t>игура 3</w:t>
      </w:r>
      <w:r w:rsidR="00F54469">
        <w:rPr>
          <w:b/>
          <w:i/>
          <w:lang w:val="bg-BG"/>
        </w:rPr>
        <w:t>2</w:t>
      </w:r>
      <w:r w:rsidR="00E6556A" w:rsidRPr="00DE7E67">
        <w:rPr>
          <w:lang w:val="bg-BG"/>
        </w:rPr>
        <w:t>) с</w:t>
      </w:r>
      <w:r w:rsidR="00F54469">
        <w:rPr>
          <w:lang w:val="bg-BG"/>
        </w:rPr>
        <w:t>а</w:t>
      </w:r>
      <w:r w:rsidR="00E6556A" w:rsidRPr="00DE7E67">
        <w:rPr>
          <w:lang w:val="bg-BG"/>
        </w:rPr>
        <w:t xml:space="preserve"> еквивалентни вариа</w:t>
      </w:r>
      <w:r w:rsidR="007B6624" w:rsidRPr="00852A57">
        <w:rPr>
          <w:lang w:val="bg-BG"/>
        </w:rPr>
        <w:t>ции,</w:t>
      </w:r>
      <w:r w:rsidR="00E6556A" w:rsidRPr="00DE7E67">
        <w:rPr>
          <w:lang w:val="bg-BG"/>
        </w:rPr>
        <w:t xml:space="preserve"> </w:t>
      </w:r>
      <w:r w:rsidR="00F54469">
        <w:rPr>
          <w:lang w:val="bg-BG"/>
        </w:rPr>
        <w:t xml:space="preserve">които </w:t>
      </w:r>
      <w:r w:rsidR="00E6556A" w:rsidRPr="00DE7E67">
        <w:rPr>
          <w:lang w:val="bg-BG"/>
        </w:rPr>
        <w:t xml:space="preserve">подчертават очакваните ползи не само от гледна точка на производството (както в случая с БВП), но и от гледна точка на ефективното разпределение на ресурсите в производствените сектори и подобряването на конкурентоспособността на българската икономика. Както е показано </w:t>
      </w:r>
      <w:r w:rsidR="00675536" w:rsidRPr="00852A57">
        <w:rPr>
          <w:lang w:val="bg-BG"/>
        </w:rPr>
        <w:t>на</w:t>
      </w:r>
      <w:r w:rsidR="00E6556A" w:rsidRPr="00DE7E67">
        <w:rPr>
          <w:lang w:val="bg-BG"/>
        </w:rPr>
        <w:t xml:space="preserve"> </w:t>
      </w:r>
      <w:r w:rsidR="001322D4">
        <w:rPr>
          <w:b/>
          <w:i/>
          <w:lang w:val="bg-BG"/>
        </w:rPr>
        <w:t>ф</w:t>
      </w:r>
      <w:r w:rsidR="00E6556A" w:rsidRPr="00DE7E67">
        <w:rPr>
          <w:b/>
          <w:i/>
          <w:lang w:val="bg-BG"/>
        </w:rPr>
        <w:t>игура 3</w:t>
      </w:r>
      <w:r w:rsidR="00F54469">
        <w:rPr>
          <w:b/>
          <w:i/>
          <w:lang w:val="bg-BG"/>
        </w:rPr>
        <w:t>2</w:t>
      </w:r>
      <w:r w:rsidR="00E6556A" w:rsidRPr="00DE7E67">
        <w:rPr>
          <w:lang w:val="bg-BG"/>
        </w:rPr>
        <w:t xml:space="preserve">, </w:t>
      </w:r>
      <w:r w:rsidR="00E84D7F" w:rsidRPr="00852A57">
        <w:rPr>
          <w:color w:val="222222"/>
          <w:lang w:val="bg-BG"/>
        </w:rPr>
        <w:t>при варианта с въздейс</w:t>
      </w:r>
      <w:r w:rsidR="00962BDB">
        <w:rPr>
          <w:color w:val="222222"/>
          <w:lang w:val="bg-BG"/>
        </w:rPr>
        <w:t>твие на климата при промяна с 2</w:t>
      </w:r>
      <w:r w:rsidR="00F54469">
        <w:rPr>
          <w:lang w:val="bg-BG"/>
        </w:rPr>
        <w:t>°С</w:t>
      </w:r>
      <w:r w:rsidR="00F54469" w:rsidRPr="00852A57">
        <w:rPr>
          <w:color w:val="222222"/>
          <w:lang w:val="bg-BG"/>
        </w:rPr>
        <w:t xml:space="preserve"> </w:t>
      </w:r>
      <w:r w:rsidR="00E84D7F" w:rsidRPr="00852A57">
        <w:rPr>
          <w:color w:val="222222"/>
          <w:lang w:val="bg-BG"/>
        </w:rPr>
        <w:t xml:space="preserve">адаптационната </w:t>
      </w:r>
      <w:r w:rsidR="00FB0A8E">
        <w:rPr>
          <w:color w:val="222222"/>
          <w:lang w:val="bg-BG"/>
        </w:rPr>
        <w:t>политика</w:t>
      </w:r>
      <w:r w:rsidR="00E84D7F" w:rsidRPr="00852A57">
        <w:rPr>
          <w:color w:val="222222"/>
          <w:lang w:val="bg-BG"/>
        </w:rPr>
        <w:t xml:space="preserve"> доведе до намаляване на благосъстоянието</w:t>
      </w:r>
      <w:r w:rsidR="00F54469">
        <w:rPr>
          <w:color w:val="222222"/>
          <w:lang w:val="bg-BG"/>
        </w:rPr>
        <w:t xml:space="preserve">, докато </w:t>
      </w:r>
      <w:r w:rsidR="00E2637E">
        <w:rPr>
          <w:color w:val="222222"/>
          <w:lang w:val="bg-BG"/>
        </w:rPr>
        <w:t xml:space="preserve">при сценария с </w:t>
      </w:r>
      <w:r w:rsidR="00E2637E" w:rsidRPr="00DE7E67">
        <w:rPr>
          <w:lang w:val="bg-BG"/>
        </w:rPr>
        <w:t>4</w:t>
      </w:r>
      <w:r w:rsidR="00E2637E">
        <w:rPr>
          <w:lang w:val="bg-BG"/>
        </w:rPr>
        <w:t>°С политиката за адаптация води до повишаване на благосъстоянието</w:t>
      </w:r>
      <w:r w:rsidR="00E84D7F" w:rsidRPr="00852A57">
        <w:rPr>
          <w:color w:val="222222"/>
          <w:lang w:val="bg-BG"/>
        </w:rPr>
        <w:t xml:space="preserve">. Това е </w:t>
      </w:r>
      <w:r w:rsidR="00E2637E">
        <w:rPr>
          <w:color w:val="222222"/>
          <w:lang w:val="bg-BG"/>
        </w:rPr>
        <w:t>в следствие на</w:t>
      </w:r>
      <w:r w:rsidR="00E84D7F" w:rsidRPr="00852A57">
        <w:rPr>
          <w:color w:val="222222"/>
          <w:lang w:val="bg-BG"/>
        </w:rPr>
        <w:t xml:space="preserve"> </w:t>
      </w:r>
      <w:r w:rsidR="00E2637E">
        <w:rPr>
          <w:color w:val="222222"/>
          <w:lang w:val="bg-BG"/>
        </w:rPr>
        <w:t>климатичната ставка</w:t>
      </w:r>
      <w:r w:rsidR="00E84D7F" w:rsidRPr="00852A57">
        <w:rPr>
          <w:color w:val="222222"/>
          <w:lang w:val="bg-BG"/>
        </w:rPr>
        <w:t xml:space="preserve"> от два процента, наложен</w:t>
      </w:r>
      <w:r w:rsidR="00E2637E">
        <w:rPr>
          <w:color w:val="222222"/>
          <w:lang w:val="bg-BG"/>
        </w:rPr>
        <w:t>а</w:t>
      </w:r>
      <w:r w:rsidR="00E84D7F" w:rsidRPr="00852A57">
        <w:rPr>
          <w:color w:val="222222"/>
          <w:lang w:val="bg-BG"/>
        </w:rPr>
        <w:t xml:space="preserve"> за финансиране на разходите за адаптация, ко</w:t>
      </w:r>
      <w:r w:rsidR="00E2637E">
        <w:rPr>
          <w:color w:val="222222"/>
          <w:lang w:val="bg-BG"/>
        </w:rPr>
        <w:t>я</w:t>
      </w:r>
      <w:r w:rsidR="00E84D7F" w:rsidRPr="00852A57">
        <w:rPr>
          <w:color w:val="222222"/>
          <w:lang w:val="bg-BG"/>
        </w:rPr>
        <w:t>то може индиректно да посочи разходите за предприемане на подобни действия.</w:t>
      </w:r>
      <w:r w:rsidR="00E6556A" w:rsidRPr="00DE7E67">
        <w:rPr>
          <w:lang w:val="bg-BG"/>
        </w:rPr>
        <w:t xml:space="preserve"> В </w:t>
      </w:r>
      <w:r w:rsidR="00823E38" w:rsidRPr="00852A57">
        <w:rPr>
          <w:lang w:val="bg-BG"/>
        </w:rPr>
        <w:t xml:space="preserve">рамките на </w:t>
      </w:r>
      <w:r w:rsidR="00E84D7F" w:rsidRPr="00852A57">
        <w:rPr>
          <w:lang w:val="bg-BG"/>
        </w:rPr>
        <w:t xml:space="preserve">една </w:t>
      </w:r>
      <w:r w:rsidR="00E6556A" w:rsidRPr="00DE7E67">
        <w:rPr>
          <w:lang w:val="bg-BG"/>
        </w:rPr>
        <w:t>по-</w:t>
      </w:r>
      <w:r w:rsidR="00823E38" w:rsidRPr="00852A57">
        <w:rPr>
          <w:lang w:val="bg-BG"/>
        </w:rPr>
        <w:t>широка</w:t>
      </w:r>
      <w:r w:rsidR="00E6556A" w:rsidRPr="00DE7E67">
        <w:rPr>
          <w:lang w:val="bg-BG"/>
        </w:rPr>
        <w:t xml:space="preserve"> политика за адаптиране, като например </w:t>
      </w:r>
      <w:r w:rsidR="00613D3C" w:rsidRPr="00852A57">
        <w:rPr>
          <w:lang w:val="bg-BG"/>
        </w:rPr>
        <w:t xml:space="preserve">тази при </w:t>
      </w:r>
      <w:r w:rsidR="00E6556A" w:rsidRPr="00DE7E67">
        <w:rPr>
          <w:lang w:val="bg-BG"/>
        </w:rPr>
        <w:t xml:space="preserve">сценария </w:t>
      </w:r>
      <w:r w:rsidR="00613D3C" w:rsidRPr="00852A57">
        <w:rPr>
          <w:lang w:val="bg-BG"/>
        </w:rPr>
        <w:t>с</w:t>
      </w:r>
      <w:r w:rsidR="00E6556A" w:rsidRPr="00DE7E67">
        <w:rPr>
          <w:lang w:val="bg-BG"/>
        </w:rPr>
        <w:t xml:space="preserve"> </w:t>
      </w:r>
      <w:r w:rsidR="00823E38" w:rsidRPr="00852A57">
        <w:rPr>
          <w:lang w:val="bg-BG"/>
        </w:rPr>
        <w:t xml:space="preserve">температурно повишение от </w:t>
      </w:r>
      <w:r w:rsidR="00E2637E" w:rsidRPr="00DE7E67">
        <w:rPr>
          <w:lang w:val="bg-BG"/>
        </w:rPr>
        <w:t>4</w:t>
      </w:r>
      <w:r w:rsidR="00E2637E">
        <w:rPr>
          <w:lang w:val="bg-BG"/>
        </w:rPr>
        <w:t>°С</w:t>
      </w:r>
      <w:r w:rsidR="00E6556A" w:rsidRPr="00DE7E67">
        <w:rPr>
          <w:lang w:val="bg-BG"/>
        </w:rPr>
        <w:t>, подобренията в икономическата ефективност и конкурентоспособността в международната търговия преодоляват небл</w:t>
      </w:r>
      <w:r w:rsidR="00613D3C" w:rsidRPr="00852A57">
        <w:rPr>
          <w:lang w:val="bg-BG"/>
        </w:rPr>
        <w:t xml:space="preserve">агоприятното въздействие на </w:t>
      </w:r>
      <w:r w:rsidR="00500BAA" w:rsidRPr="00852A57">
        <w:rPr>
          <w:lang w:val="bg-BG"/>
        </w:rPr>
        <w:t>фискалната</w:t>
      </w:r>
      <w:r w:rsidR="00613D3C" w:rsidRPr="00852A57">
        <w:rPr>
          <w:lang w:val="bg-BG"/>
        </w:rPr>
        <w:t xml:space="preserve"> политика.</w:t>
      </w:r>
    </w:p>
    <w:p w14:paraId="231CE929" w14:textId="05CAAC70" w:rsidR="001E3127" w:rsidRDefault="00DB2246" w:rsidP="00DE7E67">
      <w:pPr>
        <w:pStyle w:val="Caption"/>
        <w:rPr>
          <w:lang w:val="bg-BG"/>
        </w:rPr>
      </w:pPr>
      <w:bookmarkStart w:id="181" w:name="_Toc505612600"/>
      <w:bookmarkStart w:id="182" w:name="_Toc510102980"/>
      <w:bookmarkStart w:id="183" w:name="_Toc522037878"/>
      <w:r w:rsidRPr="00852A57">
        <w:rPr>
          <w:lang w:val="bg-BG"/>
        </w:rPr>
        <w:t>Фигура</w:t>
      </w:r>
      <w:r w:rsidR="00130169" w:rsidRPr="00695DAB">
        <w:rPr>
          <w:lang w:val="bg-BG"/>
        </w:rPr>
        <w:t xml:space="preserve"> </w:t>
      </w:r>
      <w:r w:rsidR="00130169" w:rsidRPr="00695DAB">
        <w:rPr>
          <w:lang w:val="bg-BG"/>
        </w:rPr>
        <w:fldChar w:fldCharType="begin"/>
      </w:r>
      <w:r w:rsidR="00130169" w:rsidRPr="00695DAB">
        <w:rPr>
          <w:lang w:val="bg-BG"/>
        </w:rPr>
        <w:instrText xml:space="preserve"> SEQ Figure \* ARABIC </w:instrText>
      </w:r>
      <w:r w:rsidR="00130169" w:rsidRPr="00695DAB">
        <w:rPr>
          <w:lang w:val="bg-BG"/>
        </w:rPr>
        <w:fldChar w:fldCharType="separate"/>
      </w:r>
      <w:r w:rsidR="00A66CB1">
        <w:rPr>
          <w:noProof/>
          <w:lang w:val="bg-BG"/>
        </w:rPr>
        <w:t>31</w:t>
      </w:r>
      <w:r w:rsidR="00130169" w:rsidRPr="00695DAB">
        <w:rPr>
          <w:lang w:val="bg-BG"/>
        </w:rPr>
        <w:fldChar w:fldCharType="end"/>
      </w:r>
      <w:r w:rsidR="00130169" w:rsidRPr="00695DAB">
        <w:rPr>
          <w:lang w:val="bg-BG"/>
        </w:rPr>
        <w:t xml:space="preserve">. </w:t>
      </w:r>
      <w:r w:rsidR="005D40A2" w:rsidRPr="00852A57">
        <w:rPr>
          <w:lang w:val="bg-BG"/>
        </w:rPr>
        <w:t xml:space="preserve">Въздействия от адаптацията и климатичните промени върху </w:t>
      </w:r>
      <w:r w:rsidR="00C52AE3">
        <w:rPr>
          <w:lang w:val="bg-BG"/>
        </w:rPr>
        <w:br/>
      </w:r>
      <w:r w:rsidR="005D40A2" w:rsidRPr="00852A57">
        <w:rPr>
          <w:lang w:val="bg-BG"/>
        </w:rPr>
        <w:t>реалния БВП</w:t>
      </w:r>
      <w:r w:rsidR="001E3127" w:rsidRPr="00DE7E67">
        <w:rPr>
          <w:lang w:val="bg-BG"/>
        </w:rPr>
        <w:t xml:space="preserve"> (</w:t>
      </w:r>
      <w:r w:rsidR="005D40A2" w:rsidRPr="00852A57">
        <w:rPr>
          <w:lang w:val="bg-BG"/>
        </w:rPr>
        <w:t>процентно изменение</w:t>
      </w:r>
      <w:r w:rsidR="00E2637E">
        <w:rPr>
          <w:lang w:val="bg-BG"/>
        </w:rPr>
        <w:t xml:space="preserve"> в сравнение с базовия сценарий без отчитане на изменението на климата</w:t>
      </w:r>
      <w:r w:rsidR="001E3127" w:rsidRPr="00DE7E67">
        <w:rPr>
          <w:lang w:val="bg-BG"/>
        </w:rPr>
        <w:t>)</w:t>
      </w:r>
      <w:bookmarkEnd w:id="181"/>
      <w:bookmarkEnd w:id="182"/>
      <w:bookmarkEnd w:id="183"/>
    </w:p>
    <w:p w14:paraId="469C8AFF" w14:textId="5F279DE5" w:rsidR="00C52AE3" w:rsidRPr="00DE7E67" w:rsidRDefault="00C52AE3" w:rsidP="00362D5D">
      <w:pPr>
        <w:jc w:val="center"/>
        <w:rPr>
          <w:rFonts w:cs="Times New Roman"/>
          <w:szCs w:val="24"/>
          <w:lang w:val="bg-BG"/>
        </w:rPr>
      </w:pPr>
      <w:r>
        <w:rPr>
          <w:noProof/>
          <w:lang w:val="bg-BG" w:eastAsia="bg-BG"/>
        </w:rPr>
        <w:drawing>
          <wp:inline distT="0" distB="0" distL="0" distR="0" wp14:anchorId="0E2D62A9" wp14:editId="2C2704EE">
            <wp:extent cx="5686425" cy="2696547"/>
            <wp:effectExtent l="0" t="0" r="9525" b="8890"/>
            <wp:docPr id="72" name="Chart 72">
              <a:extLst xmlns:a="http://schemas.openxmlformats.org/drawingml/2006/main">
                <a:ext uri="{FF2B5EF4-FFF2-40B4-BE49-F238E27FC236}">
                  <a16:creationId xmlns:a16="http://schemas.microsoft.com/office/drawing/2014/main" id="{00000000-0008-0000-06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443E1892" w14:textId="349B3E3D" w:rsidR="00532D21" w:rsidRPr="00DE7E67" w:rsidRDefault="00DB2246" w:rsidP="00897D35">
      <w:pPr>
        <w:pStyle w:val="Source"/>
        <w:rPr>
          <w:lang w:val="bg-BG"/>
        </w:rPr>
      </w:pPr>
      <w:r w:rsidRPr="00852A57">
        <w:rPr>
          <w:lang w:val="bg-BG"/>
        </w:rPr>
        <w:t>Източник</w:t>
      </w:r>
      <w:r w:rsidRPr="00DE7E67">
        <w:rPr>
          <w:lang w:val="bg-BG"/>
        </w:rPr>
        <w:t xml:space="preserve">: </w:t>
      </w:r>
      <w:r w:rsidRPr="00852A57">
        <w:rPr>
          <w:lang w:val="bg-BG"/>
        </w:rPr>
        <w:t>Симулации по модела</w:t>
      </w:r>
      <w:r w:rsidR="00532D21" w:rsidRPr="00DE7E67">
        <w:rPr>
          <w:lang w:val="bg-BG"/>
        </w:rPr>
        <w:t>.</w:t>
      </w:r>
    </w:p>
    <w:p w14:paraId="2BEA531B" w14:textId="23E79CE1" w:rsidR="001E3127" w:rsidRDefault="00DB2246">
      <w:pPr>
        <w:pStyle w:val="Caption"/>
        <w:rPr>
          <w:lang w:val="bg-BG"/>
        </w:rPr>
      </w:pPr>
      <w:bookmarkStart w:id="184" w:name="_Toc505612601"/>
      <w:bookmarkStart w:id="185" w:name="_Toc510102981"/>
      <w:bookmarkStart w:id="186" w:name="_Toc522037879"/>
      <w:r w:rsidRPr="00852A57">
        <w:rPr>
          <w:lang w:val="bg-BG"/>
        </w:rPr>
        <w:lastRenderedPageBreak/>
        <w:t>Фигура</w:t>
      </w:r>
      <w:r w:rsidR="00130169" w:rsidRPr="00DE7E67">
        <w:rPr>
          <w:lang w:val="bg-BG"/>
        </w:rPr>
        <w:t xml:space="preserve"> </w:t>
      </w:r>
      <w:r w:rsidR="00130169" w:rsidRPr="00DE7E67">
        <w:rPr>
          <w:lang w:val="bg-BG"/>
        </w:rPr>
        <w:fldChar w:fldCharType="begin"/>
      </w:r>
      <w:r w:rsidR="00130169" w:rsidRPr="00DE7E67">
        <w:rPr>
          <w:lang w:val="bg-BG"/>
        </w:rPr>
        <w:instrText xml:space="preserve"> SEQ Figure \* ARABIC </w:instrText>
      </w:r>
      <w:r w:rsidR="00130169" w:rsidRPr="00DE7E67">
        <w:rPr>
          <w:lang w:val="bg-BG"/>
        </w:rPr>
        <w:fldChar w:fldCharType="separate"/>
      </w:r>
      <w:r w:rsidR="00A66CB1">
        <w:rPr>
          <w:noProof/>
          <w:lang w:val="bg-BG"/>
        </w:rPr>
        <w:t>32</w:t>
      </w:r>
      <w:r w:rsidR="00130169" w:rsidRPr="00DE7E67">
        <w:rPr>
          <w:lang w:val="bg-BG"/>
        </w:rPr>
        <w:fldChar w:fldCharType="end"/>
      </w:r>
      <w:r w:rsidR="00130169" w:rsidRPr="00DE7E67">
        <w:rPr>
          <w:lang w:val="bg-BG"/>
        </w:rPr>
        <w:t xml:space="preserve">. </w:t>
      </w:r>
      <w:r w:rsidR="00450556" w:rsidRPr="00852A57">
        <w:rPr>
          <w:lang w:val="bg-BG"/>
        </w:rPr>
        <w:t xml:space="preserve">Промени в благосъстоянието без и с адаптация </w:t>
      </w:r>
      <w:r w:rsidR="00E2637E">
        <w:rPr>
          <w:lang w:val="bg-BG"/>
        </w:rPr>
        <w:t>в сравнение с базовия модел без отчитане на изменението на климата</w:t>
      </w:r>
      <w:r w:rsidR="00E2637E" w:rsidRPr="00DE7E67">
        <w:rPr>
          <w:lang w:val="bg-BG"/>
        </w:rPr>
        <w:t xml:space="preserve"> </w:t>
      </w:r>
      <w:r w:rsidR="001E3127" w:rsidRPr="00DE7E67">
        <w:rPr>
          <w:lang w:val="bg-BG"/>
        </w:rPr>
        <w:t>(</w:t>
      </w:r>
      <w:r w:rsidR="00450556" w:rsidRPr="00852A57">
        <w:rPr>
          <w:lang w:val="bg-BG"/>
        </w:rPr>
        <w:t>м</w:t>
      </w:r>
      <w:r w:rsidR="00F02C2A" w:rsidRPr="00852A57">
        <w:rPr>
          <w:lang w:val="bg-BG"/>
        </w:rPr>
        <w:t>лн.</w:t>
      </w:r>
      <w:r w:rsidR="00450556" w:rsidRPr="00852A57">
        <w:rPr>
          <w:lang w:val="bg-BG"/>
        </w:rPr>
        <w:t xml:space="preserve"> щ.д.</w:t>
      </w:r>
      <w:r w:rsidR="001E3127" w:rsidRPr="00DE7E67">
        <w:rPr>
          <w:lang w:val="bg-BG"/>
        </w:rPr>
        <w:t>)</w:t>
      </w:r>
      <w:bookmarkEnd w:id="184"/>
      <w:bookmarkEnd w:id="185"/>
      <w:bookmarkEnd w:id="186"/>
    </w:p>
    <w:p w14:paraId="53422FE6" w14:textId="6471C242" w:rsidR="00C52AE3" w:rsidRPr="00DE7E67" w:rsidRDefault="00C52AE3" w:rsidP="00362D5D">
      <w:pPr>
        <w:jc w:val="center"/>
        <w:rPr>
          <w:rFonts w:cs="Times New Roman"/>
          <w:szCs w:val="24"/>
          <w:lang w:val="bg-BG"/>
        </w:rPr>
      </w:pPr>
      <w:r>
        <w:rPr>
          <w:noProof/>
          <w:lang w:val="bg-BG" w:eastAsia="bg-BG"/>
        </w:rPr>
        <w:drawing>
          <wp:inline distT="0" distB="0" distL="0" distR="0" wp14:anchorId="2A1CA007" wp14:editId="24C79407">
            <wp:extent cx="4817745" cy="2118049"/>
            <wp:effectExtent l="0" t="0" r="1905" b="15875"/>
            <wp:docPr id="74" name="Chart 74">
              <a:extLst xmlns:a="http://schemas.openxmlformats.org/drawingml/2006/main">
                <a:ext uri="{FF2B5EF4-FFF2-40B4-BE49-F238E27FC236}">
                  <a16:creationId xmlns:a16="http://schemas.microsoft.com/office/drawing/2014/main" id="{00000000-0008-0000-05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7C42F66D" w14:textId="615991D4" w:rsidR="00532D21" w:rsidRPr="00DE7E67" w:rsidRDefault="00DB2246" w:rsidP="00897D35">
      <w:pPr>
        <w:pStyle w:val="Source"/>
        <w:rPr>
          <w:lang w:val="bg-BG"/>
        </w:rPr>
      </w:pPr>
      <w:r w:rsidRPr="00852A57">
        <w:rPr>
          <w:lang w:val="bg-BG"/>
        </w:rPr>
        <w:t>Източник</w:t>
      </w:r>
      <w:r w:rsidRPr="00DE7E67">
        <w:rPr>
          <w:lang w:val="bg-BG"/>
        </w:rPr>
        <w:t xml:space="preserve">: </w:t>
      </w:r>
      <w:r w:rsidRPr="00852A57">
        <w:rPr>
          <w:lang w:val="bg-BG"/>
        </w:rPr>
        <w:t>Симулации по модела</w:t>
      </w:r>
      <w:r w:rsidR="00532D21" w:rsidRPr="00DE7E67">
        <w:rPr>
          <w:lang w:val="bg-BG"/>
        </w:rPr>
        <w:t>.</w:t>
      </w:r>
    </w:p>
    <w:p w14:paraId="0BDB232A" w14:textId="73DCD262" w:rsidR="006034BB" w:rsidRPr="00E2637E" w:rsidRDefault="008C510E" w:rsidP="00A50BD0">
      <w:pPr>
        <w:pStyle w:val="BodyText"/>
        <w:spacing w:after="0"/>
        <w:ind w:left="0" w:firstLine="0"/>
        <w:rPr>
          <w:lang w:val="bg-BG"/>
        </w:rPr>
      </w:pPr>
      <w:r w:rsidRPr="00E2637E">
        <w:rPr>
          <w:b/>
          <w:bCs/>
          <w:i/>
          <w:iCs/>
          <w:lang w:val="bg-BG"/>
        </w:rPr>
        <w:t>Фигур</w:t>
      </w:r>
      <w:r w:rsidR="0073637A" w:rsidRPr="00E2637E">
        <w:rPr>
          <w:b/>
          <w:bCs/>
          <w:i/>
          <w:iCs/>
          <w:lang w:val="bg-BG"/>
        </w:rPr>
        <w:t>и</w:t>
      </w:r>
      <w:r w:rsidR="00B80B46" w:rsidRPr="00E2637E">
        <w:rPr>
          <w:b/>
          <w:bCs/>
          <w:i/>
          <w:iCs/>
          <w:lang w:val="bg-BG"/>
        </w:rPr>
        <w:t xml:space="preserve"> </w:t>
      </w:r>
      <w:r w:rsidR="00130169" w:rsidRPr="00E2637E">
        <w:rPr>
          <w:b/>
          <w:bCs/>
          <w:i/>
          <w:iCs/>
          <w:lang w:val="bg-BG"/>
        </w:rPr>
        <w:t>3</w:t>
      </w:r>
      <w:r w:rsidR="00E2637E" w:rsidRPr="00E2637E">
        <w:rPr>
          <w:b/>
          <w:bCs/>
          <w:i/>
          <w:iCs/>
          <w:lang w:val="bg-BG"/>
        </w:rPr>
        <w:t>3</w:t>
      </w:r>
      <w:r w:rsidR="0088623C" w:rsidRPr="00E2637E">
        <w:rPr>
          <w:b/>
          <w:bCs/>
          <w:i/>
          <w:iCs/>
          <w:lang w:val="bg-BG"/>
        </w:rPr>
        <w:t xml:space="preserve"> </w:t>
      </w:r>
      <w:r w:rsidR="00500BAA" w:rsidRPr="00E2637E">
        <w:rPr>
          <w:b/>
          <w:bCs/>
          <w:i/>
          <w:iCs/>
          <w:lang w:val="bg-BG"/>
        </w:rPr>
        <w:t>и</w:t>
      </w:r>
      <w:r w:rsidR="00B80B46" w:rsidRPr="00E2637E">
        <w:rPr>
          <w:b/>
          <w:bCs/>
          <w:i/>
          <w:iCs/>
          <w:lang w:val="bg-BG"/>
        </w:rPr>
        <w:t xml:space="preserve"> </w:t>
      </w:r>
      <w:r w:rsidR="00130169" w:rsidRPr="00E2637E">
        <w:rPr>
          <w:b/>
          <w:bCs/>
          <w:i/>
          <w:iCs/>
          <w:lang w:val="bg-BG"/>
        </w:rPr>
        <w:t>3</w:t>
      </w:r>
      <w:r w:rsidR="00E2637E" w:rsidRPr="00E2637E">
        <w:rPr>
          <w:b/>
          <w:bCs/>
          <w:i/>
          <w:iCs/>
          <w:lang w:val="bg-BG"/>
        </w:rPr>
        <w:t>4</w:t>
      </w:r>
      <w:r w:rsidR="0088623C" w:rsidRPr="00E2637E">
        <w:rPr>
          <w:lang w:val="bg-BG"/>
        </w:rPr>
        <w:t xml:space="preserve"> </w:t>
      </w:r>
      <w:r w:rsidR="00500BAA" w:rsidRPr="00E2637E">
        <w:rPr>
          <w:lang w:val="bg-BG"/>
        </w:rPr>
        <w:t xml:space="preserve">показват ролята, която адаптацията може да играе за намаляване на някои от отрицателните въздействия </w:t>
      </w:r>
      <w:r w:rsidR="00E84D7F" w:rsidRPr="00E2637E">
        <w:rPr>
          <w:lang w:val="bg-BG"/>
        </w:rPr>
        <w:t xml:space="preserve">на </w:t>
      </w:r>
      <w:r w:rsidR="00500BAA" w:rsidRPr="00E2637E">
        <w:rPr>
          <w:lang w:val="bg-BG"/>
        </w:rPr>
        <w:t xml:space="preserve">изменението на климата върху два важни сектора </w:t>
      </w:r>
      <w:r w:rsidR="0073637A" w:rsidRPr="00E2637E">
        <w:rPr>
          <w:lang w:val="bg-BG"/>
        </w:rPr>
        <w:t>на българската икономика</w:t>
      </w:r>
      <w:r w:rsidR="00500BAA" w:rsidRPr="00E2637E">
        <w:rPr>
          <w:lang w:val="bg-BG"/>
        </w:rPr>
        <w:t xml:space="preserve"> (селско стопанство и енергетика). И в двата сектора мерките за адаптиране се отнасят до подобрения в общата факторна производителност </w:t>
      </w:r>
      <w:r w:rsidR="00FB1530">
        <w:rPr>
          <w:lang w:val="bg-BG"/>
        </w:rPr>
        <w:t>на тези сектори, кое</w:t>
      </w:r>
      <w:r w:rsidR="00E2637E" w:rsidRPr="00E2637E">
        <w:rPr>
          <w:lang w:val="bg-BG"/>
        </w:rPr>
        <w:t xml:space="preserve">то </w:t>
      </w:r>
      <w:r w:rsidR="00500BAA" w:rsidRPr="00E2637E">
        <w:rPr>
          <w:lang w:val="bg-BG"/>
        </w:rPr>
        <w:t xml:space="preserve">ако се приеме, че производителността на </w:t>
      </w:r>
      <w:r w:rsidR="00E84D7F" w:rsidRPr="00E2637E">
        <w:rPr>
          <w:lang w:val="bg-BG"/>
        </w:rPr>
        <w:t>труда</w:t>
      </w:r>
      <w:r w:rsidR="00500BAA" w:rsidRPr="00E2637E">
        <w:rPr>
          <w:lang w:val="bg-BG"/>
        </w:rPr>
        <w:t xml:space="preserve"> </w:t>
      </w:r>
      <w:r w:rsidR="00E84D7F" w:rsidRPr="00E2637E">
        <w:rPr>
          <w:lang w:val="bg-BG"/>
        </w:rPr>
        <w:t>се запазва непроменена</w:t>
      </w:r>
      <w:r w:rsidR="00E2637E" w:rsidRPr="00E2637E">
        <w:rPr>
          <w:lang w:val="bg-BG"/>
        </w:rPr>
        <w:t>, означава</w:t>
      </w:r>
      <w:r w:rsidR="00500BAA" w:rsidRPr="00E2637E">
        <w:rPr>
          <w:lang w:val="bg-BG"/>
        </w:rPr>
        <w:t xml:space="preserve"> повишаване на производителността на физическите суровини за производството</w:t>
      </w:r>
      <w:r w:rsidR="00E2637E" w:rsidRPr="00E2637E">
        <w:rPr>
          <w:lang w:val="bg-BG"/>
        </w:rPr>
        <w:t xml:space="preserve"> като </w:t>
      </w:r>
      <w:r w:rsidR="00500BAA" w:rsidRPr="00E2637E">
        <w:rPr>
          <w:lang w:val="bg-BG"/>
        </w:rPr>
        <w:t xml:space="preserve">земя, вода и инфраструктура. </w:t>
      </w:r>
      <w:r w:rsidR="00500BAA" w:rsidRPr="00E2637E">
        <w:rPr>
          <w:b/>
          <w:i/>
          <w:lang w:val="bg-BG"/>
        </w:rPr>
        <w:t xml:space="preserve">Фигура </w:t>
      </w:r>
      <w:r w:rsidR="00E2637E" w:rsidRPr="00E2637E">
        <w:rPr>
          <w:b/>
          <w:i/>
          <w:lang w:val="bg-BG"/>
        </w:rPr>
        <w:t>33</w:t>
      </w:r>
      <w:r w:rsidR="00752B32" w:rsidRPr="00E2637E">
        <w:rPr>
          <w:lang w:val="bg-BG"/>
        </w:rPr>
        <w:t xml:space="preserve"> </w:t>
      </w:r>
      <w:r w:rsidR="00FC7120" w:rsidRPr="00E2637E">
        <w:rPr>
          <w:lang w:val="bg-BG"/>
        </w:rPr>
        <w:t xml:space="preserve">представя </w:t>
      </w:r>
      <w:r w:rsidR="00E2747D" w:rsidRPr="00E2637E">
        <w:rPr>
          <w:lang w:val="bg-BG"/>
        </w:rPr>
        <w:t>влиянията на</w:t>
      </w:r>
      <w:r w:rsidR="00FC7120" w:rsidRPr="00E2637E">
        <w:rPr>
          <w:lang w:val="bg-BG"/>
        </w:rPr>
        <w:t xml:space="preserve"> </w:t>
      </w:r>
      <w:r w:rsidR="00E2747D" w:rsidRPr="00E2637E">
        <w:rPr>
          <w:lang w:val="bg-BG"/>
        </w:rPr>
        <w:t>климатичните промени</w:t>
      </w:r>
      <w:r w:rsidR="00FC7120" w:rsidRPr="00E2637E">
        <w:rPr>
          <w:lang w:val="bg-BG"/>
        </w:rPr>
        <w:t xml:space="preserve"> и ролята на адаптацията </w:t>
      </w:r>
      <w:r w:rsidR="002B21FD" w:rsidRPr="00E2637E">
        <w:rPr>
          <w:lang w:val="bg-BG"/>
        </w:rPr>
        <w:t xml:space="preserve">в </w:t>
      </w:r>
      <w:r w:rsidR="00FC7120" w:rsidRPr="00E2637E">
        <w:rPr>
          <w:lang w:val="bg-BG"/>
        </w:rPr>
        <w:t>енергийния сектор.</w:t>
      </w:r>
      <w:r w:rsidR="00E2637E">
        <w:rPr>
          <w:lang w:val="bg-BG"/>
        </w:rPr>
        <w:t xml:space="preserve"> Подсекторът, </w:t>
      </w:r>
      <w:r w:rsidR="00FC7120" w:rsidRPr="00E2637E">
        <w:rPr>
          <w:lang w:val="bg-BG"/>
        </w:rPr>
        <w:t xml:space="preserve"> </w:t>
      </w:r>
      <w:r w:rsidR="00BB4188" w:rsidRPr="00E2637E">
        <w:rPr>
          <w:lang w:val="bg-BG"/>
        </w:rPr>
        <w:t xml:space="preserve"> който включва </w:t>
      </w:r>
      <w:r w:rsidR="00FC7120" w:rsidRPr="00E2637E">
        <w:rPr>
          <w:lang w:val="bg-BG"/>
        </w:rPr>
        <w:t>рафинирани петролни продукти и други горива (</w:t>
      </w:r>
      <w:r w:rsidR="00E2747D" w:rsidRPr="00E2637E">
        <w:rPr>
          <w:lang w:val="bg-BG"/>
        </w:rPr>
        <w:t>о</w:t>
      </w:r>
      <w:r w:rsidR="00E2637E">
        <w:rPr>
          <w:lang w:val="bg-BG"/>
        </w:rPr>
        <w:t>значен</w:t>
      </w:r>
      <w:r w:rsidR="00BB4188" w:rsidRPr="00E2637E">
        <w:rPr>
          <w:lang w:val="bg-BG"/>
        </w:rPr>
        <w:t xml:space="preserve"> </w:t>
      </w:r>
      <w:r w:rsidR="00B765D1" w:rsidRPr="00E2637E">
        <w:rPr>
          <w:lang w:val="bg-BG"/>
        </w:rPr>
        <w:t>като</w:t>
      </w:r>
      <w:r w:rsidR="00BB4188" w:rsidRPr="00E2637E">
        <w:rPr>
          <w:lang w:val="bg-BG"/>
        </w:rPr>
        <w:t xml:space="preserve"> </w:t>
      </w:r>
      <w:r w:rsidR="00752B32" w:rsidRPr="00E2637E">
        <w:rPr>
          <w:lang w:val="bg-BG"/>
        </w:rPr>
        <w:t>„</w:t>
      </w:r>
      <w:r w:rsidR="00BB4188" w:rsidRPr="00E2637E">
        <w:rPr>
          <w:lang w:val="bg-BG"/>
        </w:rPr>
        <w:t>Петрол</w:t>
      </w:r>
      <w:r w:rsidR="00752B32" w:rsidRPr="00E2637E">
        <w:rPr>
          <w:lang w:val="bg-BG"/>
        </w:rPr>
        <w:t>“</w:t>
      </w:r>
      <w:r w:rsidR="00E2637E">
        <w:rPr>
          <w:lang w:val="bg-BG"/>
        </w:rPr>
        <w:t xml:space="preserve"> на </w:t>
      </w:r>
      <w:r w:rsidR="00E2637E" w:rsidRPr="00E2637E">
        <w:rPr>
          <w:b/>
          <w:i/>
          <w:lang w:val="bg-BG"/>
        </w:rPr>
        <w:t>фигура 33</w:t>
      </w:r>
      <w:r w:rsidR="00FC7120" w:rsidRPr="00E2637E">
        <w:rPr>
          <w:lang w:val="bg-BG"/>
        </w:rPr>
        <w:t xml:space="preserve">), е </w:t>
      </w:r>
      <w:r w:rsidR="00B765D1" w:rsidRPr="00E2637E">
        <w:rPr>
          <w:lang w:val="bg-BG"/>
        </w:rPr>
        <w:t>най-силно засегнат</w:t>
      </w:r>
      <w:r w:rsidR="00DA03D0">
        <w:rPr>
          <w:lang w:val="bg-BG"/>
        </w:rPr>
        <w:t>ия подсектор</w:t>
      </w:r>
      <w:r w:rsidR="00B765D1" w:rsidRPr="00E2637E">
        <w:rPr>
          <w:lang w:val="bg-BG"/>
        </w:rPr>
        <w:t xml:space="preserve"> </w:t>
      </w:r>
      <w:r w:rsidR="00FB1530">
        <w:rPr>
          <w:lang w:val="bg-BG"/>
        </w:rPr>
        <w:t>при</w:t>
      </w:r>
      <w:r w:rsidR="00B765D1" w:rsidRPr="00E2637E">
        <w:rPr>
          <w:lang w:val="bg-BG"/>
        </w:rPr>
        <w:t xml:space="preserve"> всеки</w:t>
      </w:r>
      <w:r w:rsidR="002B21FD" w:rsidRPr="00E2637E">
        <w:rPr>
          <w:lang w:val="bg-BG"/>
        </w:rPr>
        <w:t xml:space="preserve"> </w:t>
      </w:r>
      <w:r w:rsidR="00FC7120" w:rsidRPr="00E2637E">
        <w:rPr>
          <w:lang w:val="bg-BG"/>
        </w:rPr>
        <w:t xml:space="preserve">от сценариите за изменение на климата, разгледани в </w:t>
      </w:r>
      <w:r w:rsidR="00B765D1" w:rsidRPr="00E2637E">
        <w:rPr>
          <w:lang w:val="bg-BG"/>
        </w:rPr>
        <w:t>доклада</w:t>
      </w:r>
      <w:r w:rsidR="00DA03D0">
        <w:rPr>
          <w:lang w:val="bg-BG"/>
        </w:rPr>
        <w:t>, както и този, който ще има най-голяма полза от адаптацията</w:t>
      </w:r>
      <w:r w:rsidR="00FC7120" w:rsidRPr="00E2637E">
        <w:rPr>
          <w:lang w:val="bg-BG"/>
        </w:rPr>
        <w:t xml:space="preserve">. Въз основа на </w:t>
      </w:r>
      <w:r w:rsidR="00752B32" w:rsidRPr="00E2637E">
        <w:rPr>
          <w:lang w:val="bg-BG"/>
        </w:rPr>
        <w:t xml:space="preserve">прогнозните </w:t>
      </w:r>
      <w:r w:rsidR="00FC7120" w:rsidRPr="00E2637E">
        <w:rPr>
          <w:lang w:val="bg-BG"/>
        </w:rPr>
        <w:t xml:space="preserve">температурни </w:t>
      </w:r>
      <w:r w:rsidR="00752B32" w:rsidRPr="00E2637E">
        <w:rPr>
          <w:lang w:val="bg-BG"/>
        </w:rPr>
        <w:t xml:space="preserve">повишения </w:t>
      </w:r>
      <w:r w:rsidR="00FC7120" w:rsidRPr="00E2637E">
        <w:rPr>
          <w:lang w:val="bg-BG"/>
        </w:rPr>
        <w:t xml:space="preserve">за България търсенето на енергия за отопление (в студените дни) значително </w:t>
      </w:r>
      <w:r w:rsidR="002B21FD" w:rsidRPr="00E2637E">
        <w:rPr>
          <w:lang w:val="bg-BG"/>
        </w:rPr>
        <w:t xml:space="preserve">ще намалее </w:t>
      </w:r>
      <w:r w:rsidR="00FC7120" w:rsidRPr="00E2637E">
        <w:rPr>
          <w:lang w:val="bg-BG"/>
        </w:rPr>
        <w:t>и ще намали общото търсене на електроенергия, използвана за отопление, въпреки лекото увеличение на потреблението на електричество за климатизация (в горещи</w:t>
      </w:r>
      <w:r w:rsidR="00752B32" w:rsidRPr="00E2637E">
        <w:rPr>
          <w:lang w:val="bg-BG"/>
        </w:rPr>
        <w:t>те</w:t>
      </w:r>
      <w:r w:rsidR="00FC7120" w:rsidRPr="00E2637E">
        <w:rPr>
          <w:lang w:val="bg-BG"/>
        </w:rPr>
        <w:t xml:space="preserve"> дни). Адаптацията в енергийния сектор се моделира като подобрена производителност при производството на електроенергия, която би намалила загубите при преноса и технологичните трансфери.</w:t>
      </w:r>
    </w:p>
    <w:p w14:paraId="47307130" w14:textId="41587D23" w:rsidR="00DA03D0" w:rsidRPr="00DE7E67" w:rsidRDefault="00DB2246" w:rsidP="00DA03D0">
      <w:pPr>
        <w:pStyle w:val="Caption"/>
        <w:rPr>
          <w:lang w:val="bg-BG"/>
        </w:rPr>
      </w:pPr>
      <w:bookmarkStart w:id="187" w:name="_Toc505612604"/>
      <w:bookmarkStart w:id="188" w:name="_Toc510102984"/>
      <w:bookmarkStart w:id="189" w:name="_Toc522037880"/>
      <w:r w:rsidRPr="00852A57">
        <w:rPr>
          <w:lang w:val="bg-BG"/>
        </w:rPr>
        <w:lastRenderedPageBreak/>
        <w:t>Фигура</w:t>
      </w:r>
      <w:r w:rsidR="00130169" w:rsidRPr="00DE7E67">
        <w:rPr>
          <w:lang w:val="bg-BG"/>
        </w:rPr>
        <w:t xml:space="preserve"> </w:t>
      </w:r>
      <w:r w:rsidR="00130169" w:rsidRPr="00DE7E67">
        <w:rPr>
          <w:lang w:val="bg-BG"/>
        </w:rPr>
        <w:fldChar w:fldCharType="begin"/>
      </w:r>
      <w:r w:rsidR="00130169" w:rsidRPr="00DE7E67">
        <w:rPr>
          <w:lang w:val="bg-BG"/>
        </w:rPr>
        <w:instrText xml:space="preserve"> SEQ Figure \* ARABIC </w:instrText>
      </w:r>
      <w:r w:rsidR="00130169" w:rsidRPr="00DE7E67">
        <w:rPr>
          <w:lang w:val="bg-BG"/>
        </w:rPr>
        <w:fldChar w:fldCharType="separate"/>
      </w:r>
      <w:r w:rsidR="00A66CB1">
        <w:rPr>
          <w:noProof/>
          <w:lang w:val="bg-BG"/>
        </w:rPr>
        <w:t>33</w:t>
      </w:r>
      <w:r w:rsidR="00130169" w:rsidRPr="00DE7E67">
        <w:rPr>
          <w:lang w:val="bg-BG"/>
        </w:rPr>
        <w:fldChar w:fldCharType="end"/>
      </w:r>
      <w:r w:rsidR="00130169" w:rsidRPr="00DE7E67">
        <w:rPr>
          <w:lang w:val="bg-BG"/>
        </w:rPr>
        <w:t xml:space="preserve">. </w:t>
      </w:r>
      <w:bookmarkEnd w:id="187"/>
      <w:bookmarkEnd w:id="188"/>
      <w:r w:rsidR="00D2402F" w:rsidRPr="00852A57">
        <w:rPr>
          <w:lang w:val="bg-BG"/>
        </w:rPr>
        <w:t>Въздействие на адаптацията и изменението на климата върху</w:t>
      </w:r>
      <w:r w:rsidR="00B63C13">
        <w:rPr>
          <w:lang w:val="bg-BG"/>
        </w:rPr>
        <w:br/>
      </w:r>
      <w:r w:rsidR="00D2402F" w:rsidRPr="00852A57">
        <w:rPr>
          <w:lang w:val="bg-BG"/>
        </w:rPr>
        <w:t>енерги</w:t>
      </w:r>
      <w:r w:rsidR="00FE472F" w:rsidRPr="00852A57">
        <w:rPr>
          <w:lang w:val="bg-BG"/>
        </w:rPr>
        <w:t>йния сектор</w:t>
      </w:r>
      <w:r w:rsidR="00D2402F" w:rsidRPr="00852A57">
        <w:rPr>
          <w:lang w:val="bg-BG"/>
        </w:rPr>
        <w:t xml:space="preserve"> </w:t>
      </w:r>
      <w:r w:rsidR="00DA03D0">
        <w:rPr>
          <w:lang w:val="bg-BG"/>
        </w:rPr>
        <w:t>(процентно изменение в сравнение с базовия сценарий</w:t>
      </w:r>
      <w:r w:rsidR="00DA03D0" w:rsidRPr="00DA03D0">
        <w:rPr>
          <w:lang w:val="bg-BG"/>
        </w:rPr>
        <w:t xml:space="preserve"> </w:t>
      </w:r>
      <w:r w:rsidR="00DA03D0">
        <w:rPr>
          <w:lang w:val="bg-BG"/>
        </w:rPr>
        <w:t>без отчитане на изменението на климата</w:t>
      </w:r>
      <w:r w:rsidR="00DA03D0" w:rsidRPr="00DE7E67">
        <w:rPr>
          <w:lang w:val="bg-BG"/>
        </w:rPr>
        <w:t>)</w:t>
      </w:r>
      <w:bookmarkEnd w:id="189"/>
    </w:p>
    <w:p w14:paraId="084E2524" w14:textId="4B0E72B2" w:rsidR="00B63C13" w:rsidRPr="00DE7E67" w:rsidRDefault="00B63C13" w:rsidP="00DE7E67">
      <w:pPr>
        <w:pStyle w:val="Caption"/>
        <w:spacing w:before="0" w:after="0"/>
        <w:rPr>
          <w:lang w:val="bg-BG"/>
        </w:rPr>
      </w:pPr>
      <w:r>
        <w:rPr>
          <w:b w:val="0"/>
          <w:noProof/>
          <w:szCs w:val="24"/>
          <w:lang w:val="bg-BG"/>
        </w:rPr>
        <w:drawing>
          <wp:inline distT="0" distB="0" distL="0" distR="0" wp14:anchorId="6F34A23C" wp14:editId="058F2F29">
            <wp:extent cx="5192408" cy="3067291"/>
            <wp:effectExtent l="19050" t="19050" r="27305" b="1905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4">
                      <a:extLst>
                        <a:ext uri="{28A0092B-C50C-407E-A947-70E740481C1C}">
                          <a14:useLocalDpi xmlns:a14="http://schemas.microsoft.com/office/drawing/2010/main" val="0"/>
                        </a:ext>
                      </a:extLst>
                    </a:blip>
                    <a:srcRect l="1507" t="1573" r="978" b="2201"/>
                    <a:stretch/>
                  </pic:blipFill>
                  <pic:spPr bwMode="auto">
                    <a:xfrm>
                      <a:off x="0" y="0"/>
                      <a:ext cx="5246703" cy="3099365"/>
                    </a:xfrm>
                    <a:prstGeom prst="rect">
                      <a:avLst/>
                    </a:prstGeom>
                    <a:noFill/>
                    <a:ln w="6350">
                      <a:solidFill>
                        <a:srgbClr val="5B9BD5"/>
                      </a:solidFill>
                    </a:ln>
                    <a:extLst>
                      <a:ext uri="{53640926-AAD7-44D8-BBD7-CCE9431645EC}">
                        <a14:shadowObscured xmlns:a14="http://schemas.microsoft.com/office/drawing/2010/main"/>
                      </a:ext>
                    </a:extLst>
                  </pic:spPr>
                </pic:pic>
              </a:graphicData>
            </a:graphic>
          </wp:inline>
        </w:drawing>
      </w:r>
    </w:p>
    <w:p w14:paraId="3A44F1AD" w14:textId="14AFEB83" w:rsidR="00C93555" w:rsidRPr="00DE7E67" w:rsidRDefault="004A4E60" w:rsidP="00897D35">
      <w:pPr>
        <w:pStyle w:val="Source"/>
        <w:rPr>
          <w:lang w:val="bg-BG"/>
        </w:rPr>
      </w:pPr>
      <w:r w:rsidRPr="00852A57">
        <w:rPr>
          <w:lang w:val="bg-BG"/>
        </w:rPr>
        <w:t>Източник</w:t>
      </w:r>
      <w:r w:rsidRPr="00DE7E67">
        <w:rPr>
          <w:lang w:val="bg-BG"/>
        </w:rPr>
        <w:t xml:space="preserve">: </w:t>
      </w:r>
      <w:r w:rsidRPr="00852A57">
        <w:rPr>
          <w:lang w:val="bg-BG"/>
        </w:rPr>
        <w:t>Симулации по модела</w:t>
      </w:r>
      <w:r w:rsidRPr="00DE7E67">
        <w:rPr>
          <w:lang w:val="bg-BG"/>
        </w:rPr>
        <w:t>.</w:t>
      </w:r>
    </w:p>
    <w:p w14:paraId="3A698DFC" w14:textId="649216CF" w:rsidR="002E5859" w:rsidRDefault="00DB2246" w:rsidP="00DE7E67">
      <w:pPr>
        <w:pStyle w:val="Caption"/>
        <w:rPr>
          <w:lang w:val="bg-BG"/>
        </w:rPr>
      </w:pPr>
      <w:bookmarkStart w:id="190" w:name="_Toc510102985"/>
      <w:bookmarkStart w:id="191" w:name="_Toc522037881"/>
      <w:r w:rsidRPr="00852A57">
        <w:rPr>
          <w:lang w:val="bg-BG"/>
        </w:rPr>
        <w:t>Фигура</w:t>
      </w:r>
      <w:r w:rsidR="00130169" w:rsidRPr="00695DAB">
        <w:rPr>
          <w:lang w:val="bg-BG"/>
        </w:rPr>
        <w:t xml:space="preserve"> </w:t>
      </w:r>
      <w:r w:rsidR="00130169" w:rsidRPr="00695DAB">
        <w:rPr>
          <w:lang w:val="bg-BG"/>
        </w:rPr>
        <w:fldChar w:fldCharType="begin"/>
      </w:r>
      <w:r w:rsidR="00130169" w:rsidRPr="00695DAB">
        <w:rPr>
          <w:lang w:val="bg-BG"/>
        </w:rPr>
        <w:instrText xml:space="preserve"> SEQ Figure \* ARABIC </w:instrText>
      </w:r>
      <w:r w:rsidR="00130169" w:rsidRPr="00695DAB">
        <w:rPr>
          <w:lang w:val="bg-BG"/>
        </w:rPr>
        <w:fldChar w:fldCharType="separate"/>
      </w:r>
      <w:r w:rsidR="00A66CB1">
        <w:rPr>
          <w:noProof/>
          <w:lang w:val="bg-BG"/>
        </w:rPr>
        <w:t>34</w:t>
      </w:r>
      <w:r w:rsidR="00130169" w:rsidRPr="00695DAB">
        <w:rPr>
          <w:lang w:val="bg-BG"/>
        </w:rPr>
        <w:fldChar w:fldCharType="end"/>
      </w:r>
      <w:r w:rsidR="00130169" w:rsidRPr="00695DAB">
        <w:rPr>
          <w:lang w:val="bg-BG"/>
        </w:rPr>
        <w:t xml:space="preserve">. </w:t>
      </w:r>
      <w:r w:rsidR="00FE472F" w:rsidRPr="00852A57">
        <w:rPr>
          <w:lang w:val="bg-BG"/>
        </w:rPr>
        <w:t>Въздействие на адаптацията и изменението на климата върху селскостопанск</w:t>
      </w:r>
      <w:r w:rsidR="00DA03D0">
        <w:rPr>
          <w:lang w:val="bg-BG"/>
        </w:rPr>
        <w:t>ата продукция</w:t>
      </w:r>
      <w:bookmarkEnd w:id="190"/>
      <w:r w:rsidR="00DA03D0">
        <w:rPr>
          <w:lang w:val="bg-BG"/>
        </w:rPr>
        <w:t xml:space="preserve"> (процентно изменение в сравнение с базовия сценарий</w:t>
      </w:r>
      <w:r w:rsidR="00DA03D0" w:rsidRPr="00DA03D0">
        <w:rPr>
          <w:lang w:val="bg-BG"/>
        </w:rPr>
        <w:t xml:space="preserve"> </w:t>
      </w:r>
      <w:r w:rsidR="00DA03D0">
        <w:rPr>
          <w:lang w:val="bg-BG"/>
        </w:rPr>
        <w:t>без отчитане на изменението на климата</w:t>
      </w:r>
      <w:r w:rsidR="00DA03D0" w:rsidRPr="00DE7E67">
        <w:rPr>
          <w:lang w:val="bg-BG"/>
        </w:rPr>
        <w:t>)</w:t>
      </w:r>
      <w:bookmarkEnd w:id="191"/>
    </w:p>
    <w:p w14:paraId="21B9F0CB" w14:textId="32FC64C6" w:rsidR="00B63C13" w:rsidRPr="00DE7E67" w:rsidRDefault="00B63C13" w:rsidP="00C06714">
      <w:pPr>
        <w:spacing w:line="240" w:lineRule="auto"/>
        <w:rPr>
          <w:lang w:val="bg-BG" w:eastAsia="bg-BG"/>
        </w:rPr>
      </w:pPr>
      <w:r>
        <w:rPr>
          <w:noProof/>
          <w:lang w:val="bg-BG" w:eastAsia="bg-BG"/>
        </w:rPr>
        <w:drawing>
          <wp:inline distT="0" distB="0" distL="0" distR="0" wp14:anchorId="17B2C730" wp14:editId="0BB16B97">
            <wp:extent cx="5768340" cy="3173633"/>
            <wp:effectExtent l="19050" t="19050" r="22860" b="2730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5">
                      <a:extLst>
                        <a:ext uri="{28A0092B-C50C-407E-A947-70E740481C1C}">
                          <a14:useLocalDpi xmlns:a14="http://schemas.microsoft.com/office/drawing/2010/main" val="0"/>
                        </a:ext>
                      </a:extLst>
                    </a:blip>
                    <a:srcRect l="2020" t="1656" r="1254" b="2304"/>
                    <a:stretch/>
                  </pic:blipFill>
                  <pic:spPr bwMode="auto">
                    <a:xfrm>
                      <a:off x="0" y="0"/>
                      <a:ext cx="5768340" cy="3173633"/>
                    </a:xfrm>
                    <a:prstGeom prst="rect">
                      <a:avLst/>
                    </a:prstGeom>
                    <a:noFill/>
                    <a:ln w="6350">
                      <a:solidFill>
                        <a:srgbClr val="5B9BD5"/>
                      </a:solidFill>
                    </a:ln>
                    <a:extLst>
                      <a:ext uri="{53640926-AAD7-44D8-BBD7-CCE9431645EC}">
                        <a14:shadowObscured xmlns:a14="http://schemas.microsoft.com/office/drawing/2010/main"/>
                      </a:ext>
                    </a:extLst>
                  </pic:spPr>
                </pic:pic>
              </a:graphicData>
            </a:graphic>
          </wp:inline>
        </w:drawing>
      </w:r>
    </w:p>
    <w:p w14:paraId="02A8E8F9" w14:textId="7B5E0D49" w:rsidR="00DA03D0" w:rsidRPr="00DA03D0" w:rsidRDefault="00DA03D0" w:rsidP="00D56F83">
      <w:pPr>
        <w:pStyle w:val="Source"/>
        <w:spacing w:after="60"/>
        <w:rPr>
          <w:lang w:val="bg-BG"/>
        </w:rPr>
      </w:pPr>
      <w:r>
        <w:rPr>
          <w:lang w:val="bg-BG"/>
        </w:rPr>
        <w:t xml:space="preserve">Легенда: pdr – </w:t>
      </w:r>
      <w:r w:rsidRPr="00DA03D0">
        <w:rPr>
          <w:lang w:val="bg-BG"/>
        </w:rPr>
        <w:t>нелющен</w:t>
      </w:r>
      <w:r>
        <w:rPr>
          <w:lang w:val="bg-BG"/>
        </w:rPr>
        <w:t xml:space="preserve"> о</w:t>
      </w:r>
      <w:r w:rsidR="00F932BA">
        <w:rPr>
          <w:lang w:val="bg-BG"/>
        </w:rPr>
        <w:t>риз</w:t>
      </w:r>
      <w:r w:rsidRPr="00DA03D0">
        <w:rPr>
          <w:lang w:val="bg-BG"/>
        </w:rPr>
        <w:t xml:space="preserve">; </w:t>
      </w:r>
      <w:r>
        <w:rPr>
          <w:lang w:val="bg-BG"/>
        </w:rPr>
        <w:t>wht – пшеница;  gro – д</w:t>
      </w:r>
      <w:r w:rsidRPr="00DA03D0">
        <w:rPr>
          <w:lang w:val="bg-BG"/>
        </w:rPr>
        <w:t xml:space="preserve">руги зърнени култури; v_f – </w:t>
      </w:r>
      <w:r>
        <w:rPr>
          <w:lang w:val="bg-BG"/>
        </w:rPr>
        <w:t>зеленчуци, п</w:t>
      </w:r>
      <w:r w:rsidRPr="00DA03D0">
        <w:rPr>
          <w:lang w:val="bg-BG"/>
        </w:rPr>
        <w:t>лодове</w:t>
      </w:r>
      <w:r>
        <w:rPr>
          <w:lang w:val="bg-BG"/>
        </w:rPr>
        <w:t>,</w:t>
      </w:r>
      <w:r w:rsidRPr="00DA03D0">
        <w:rPr>
          <w:lang w:val="bg-BG"/>
        </w:rPr>
        <w:t xml:space="preserve"> </w:t>
      </w:r>
      <w:r>
        <w:rPr>
          <w:lang w:val="bg-BG"/>
        </w:rPr>
        <w:t>ядки</w:t>
      </w:r>
      <w:r w:rsidRPr="00DA03D0">
        <w:rPr>
          <w:lang w:val="bg-BG"/>
        </w:rPr>
        <w:t xml:space="preserve">;  osd – </w:t>
      </w:r>
      <w:r>
        <w:rPr>
          <w:lang w:val="bg-BG"/>
        </w:rPr>
        <w:t>м</w:t>
      </w:r>
      <w:r w:rsidRPr="00DA03D0">
        <w:rPr>
          <w:lang w:val="bg-BG"/>
        </w:rPr>
        <w:t xml:space="preserve">аслодайни семена;  c_b – </w:t>
      </w:r>
      <w:r>
        <w:rPr>
          <w:lang w:val="bg-BG"/>
        </w:rPr>
        <w:t>з</w:t>
      </w:r>
      <w:r w:rsidRPr="00DA03D0">
        <w:rPr>
          <w:lang w:val="bg-BG"/>
        </w:rPr>
        <w:t xml:space="preserve">ахарна тръстика и захарно цвекло;  pfb – </w:t>
      </w:r>
      <w:r>
        <w:rPr>
          <w:lang w:val="bg-BG"/>
        </w:rPr>
        <w:t>р</w:t>
      </w:r>
      <w:r w:rsidRPr="00DA03D0">
        <w:rPr>
          <w:lang w:val="bg-BG"/>
        </w:rPr>
        <w:t xml:space="preserve">астителни фибри;  ocr – </w:t>
      </w:r>
      <w:r>
        <w:rPr>
          <w:lang w:val="bg-BG"/>
        </w:rPr>
        <w:t>д</w:t>
      </w:r>
      <w:r w:rsidRPr="00DA03D0">
        <w:rPr>
          <w:lang w:val="bg-BG"/>
        </w:rPr>
        <w:t xml:space="preserve">руги култури; </w:t>
      </w:r>
      <w:r>
        <w:t>vol</w:t>
      </w:r>
      <w:r w:rsidRPr="00DA03D0">
        <w:rPr>
          <w:lang w:val="bg-BG"/>
        </w:rPr>
        <w:t xml:space="preserve"> – </w:t>
      </w:r>
      <w:r>
        <w:rPr>
          <w:lang w:val="bg-BG"/>
        </w:rPr>
        <w:t>растително олио и мазнини</w:t>
      </w:r>
      <w:r w:rsidRPr="00DA03D0">
        <w:rPr>
          <w:lang w:val="bg-BG"/>
        </w:rPr>
        <w:t xml:space="preserve">; </w:t>
      </w:r>
      <w:r>
        <w:t>mil</w:t>
      </w:r>
      <w:r w:rsidRPr="00E45A65">
        <w:rPr>
          <w:lang w:val="bg-BG"/>
        </w:rPr>
        <w:t xml:space="preserve"> – </w:t>
      </w:r>
      <w:r>
        <w:rPr>
          <w:lang w:val="bg-BG"/>
        </w:rPr>
        <w:t>млечни продукти</w:t>
      </w:r>
      <w:r w:rsidRPr="00DA03D0">
        <w:rPr>
          <w:lang w:val="bg-BG"/>
        </w:rPr>
        <w:t xml:space="preserve">; </w:t>
      </w:r>
      <w:r w:rsidR="00F932BA">
        <w:t>pcr</w:t>
      </w:r>
      <w:r w:rsidR="00F932BA" w:rsidRPr="00E45A65">
        <w:rPr>
          <w:lang w:val="bg-BG"/>
        </w:rPr>
        <w:t xml:space="preserve"> – </w:t>
      </w:r>
      <w:r w:rsidR="00F932BA" w:rsidRPr="00DA03D0">
        <w:rPr>
          <w:lang w:val="bg-BG"/>
        </w:rPr>
        <w:t>лющен</w:t>
      </w:r>
      <w:r w:rsidR="00F932BA" w:rsidRPr="00E45A65">
        <w:rPr>
          <w:lang w:val="bg-BG"/>
        </w:rPr>
        <w:t xml:space="preserve"> </w:t>
      </w:r>
      <w:r w:rsidR="00F932BA">
        <w:rPr>
          <w:lang w:val="bg-BG"/>
        </w:rPr>
        <w:t>ориз</w:t>
      </w:r>
      <w:r w:rsidRPr="00DA03D0">
        <w:rPr>
          <w:lang w:val="bg-BG"/>
        </w:rPr>
        <w:t xml:space="preserve">; </w:t>
      </w:r>
      <w:r w:rsidR="00F932BA">
        <w:t>sgr</w:t>
      </w:r>
      <w:r w:rsidR="00F932BA" w:rsidRPr="00E45A65">
        <w:rPr>
          <w:lang w:val="bg-BG"/>
        </w:rPr>
        <w:t xml:space="preserve"> – </w:t>
      </w:r>
      <w:r w:rsidR="00F932BA">
        <w:rPr>
          <w:lang w:val="bg-BG"/>
        </w:rPr>
        <w:t xml:space="preserve">захар; </w:t>
      </w:r>
      <w:r w:rsidR="00F932BA">
        <w:t>ofd</w:t>
      </w:r>
      <w:r w:rsidR="00F932BA" w:rsidRPr="00E45A65">
        <w:rPr>
          <w:lang w:val="bg-BG"/>
        </w:rPr>
        <w:t xml:space="preserve"> – </w:t>
      </w:r>
      <w:r w:rsidR="00F932BA">
        <w:rPr>
          <w:lang w:val="bg-BG"/>
        </w:rPr>
        <w:t>хранителни продукти</w:t>
      </w:r>
      <w:r w:rsidRPr="00DA03D0">
        <w:rPr>
          <w:lang w:val="bg-BG"/>
        </w:rPr>
        <w:t>.</w:t>
      </w:r>
    </w:p>
    <w:p w14:paraId="36967CA3" w14:textId="36F3B486" w:rsidR="002E5859" w:rsidRPr="00DE7E67" w:rsidRDefault="00DB2246" w:rsidP="00DA03D0">
      <w:pPr>
        <w:pStyle w:val="Source"/>
        <w:rPr>
          <w:lang w:val="bg-BG"/>
        </w:rPr>
      </w:pPr>
      <w:r w:rsidRPr="00852A57">
        <w:rPr>
          <w:lang w:val="bg-BG"/>
        </w:rPr>
        <w:t>Източник</w:t>
      </w:r>
      <w:r w:rsidRPr="00DE7E67">
        <w:rPr>
          <w:lang w:val="bg-BG"/>
        </w:rPr>
        <w:t xml:space="preserve">: </w:t>
      </w:r>
      <w:r w:rsidRPr="00852A57">
        <w:rPr>
          <w:lang w:val="bg-BG"/>
        </w:rPr>
        <w:t>Симулации по модела</w:t>
      </w:r>
      <w:r w:rsidR="00C93555" w:rsidRPr="00DE7E67">
        <w:rPr>
          <w:lang w:val="bg-BG"/>
        </w:rPr>
        <w:t>.</w:t>
      </w:r>
    </w:p>
    <w:p w14:paraId="3C59A5BC" w14:textId="28109CBB" w:rsidR="00473131" w:rsidRPr="00DE7E67" w:rsidRDefault="00DB2246" w:rsidP="00346D4A">
      <w:pPr>
        <w:pStyle w:val="Caption"/>
        <w:rPr>
          <w:lang w:val="bg-BG"/>
        </w:rPr>
      </w:pPr>
      <w:bookmarkStart w:id="192" w:name="_Toc510102986"/>
      <w:bookmarkStart w:id="193" w:name="_Toc522037882"/>
      <w:bookmarkStart w:id="194" w:name="_Toc505600286"/>
      <w:r w:rsidRPr="00852A57">
        <w:rPr>
          <w:lang w:val="bg-BG"/>
        </w:rPr>
        <w:lastRenderedPageBreak/>
        <w:t>Фигура</w:t>
      </w:r>
      <w:r w:rsidR="00130169" w:rsidRPr="00DE7E67">
        <w:rPr>
          <w:lang w:val="bg-BG"/>
        </w:rPr>
        <w:t xml:space="preserve"> </w:t>
      </w:r>
      <w:r w:rsidR="00130169" w:rsidRPr="00DE7E67">
        <w:rPr>
          <w:lang w:val="bg-BG"/>
        </w:rPr>
        <w:fldChar w:fldCharType="begin"/>
      </w:r>
      <w:r w:rsidR="00130169" w:rsidRPr="00DE7E67">
        <w:rPr>
          <w:lang w:val="bg-BG"/>
        </w:rPr>
        <w:instrText xml:space="preserve"> SEQ Figure \* ARABIC </w:instrText>
      </w:r>
      <w:r w:rsidR="00130169" w:rsidRPr="00DE7E67">
        <w:rPr>
          <w:lang w:val="bg-BG"/>
        </w:rPr>
        <w:fldChar w:fldCharType="separate"/>
      </w:r>
      <w:r w:rsidR="00A66CB1">
        <w:rPr>
          <w:noProof/>
          <w:lang w:val="bg-BG"/>
        </w:rPr>
        <w:t>35</w:t>
      </w:r>
      <w:r w:rsidR="00130169" w:rsidRPr="00DE7E67">
        <w:rPr>
          <w:lang w:val="bg-BG"/>
        </w:rPr>
        <w:fldChar w:fldCharType="end"/>
      </w:r>
      <w:r w:rsidR="00130169" w:rsidRPr="00DE7E67">
        <w:rPr>
          <w:lang w:val="bg-BG"/>
        </w:rPr>
        <w:t xml:space="preserve">. </w:t>
      </w:r>
      <w:r w:rsidR="00F932BA">
        <w:rPr>
          <w:lang w:val="bg-BG"/>
        </w:rPr>
        <w:t xml:space="preserve">Въздействие от адаптацията върху </w:t>
      </w:r>
      <w:r w:rsidR="00974ADE" w:rsidRPr="00852A57">
        <w:rPr>
          <w:lang w:val="bg-BG"/>
        </w:rPr>
        <w:t xml:space="preserve"> </w:t>
      </w:r>
      <w:r w:rsidR="00F932BA">
        <w:rPr>
          <w:lang w:val="bg-BG"/>
        </w:rPr>
        <w:t xml:space="preserve">земеделската продукция, резултати на </w:t>
      </w:r>
      <w:r w:rsidR="00974ADE" w:rsidRPr="00852A57">
        <w:rPr>
          <w:lang w:val="bg-BG"/>
        </w:rPr>
        <w:t>ниво речни басейни</w:t>
      </w:r>
      <w:r w:rsidR="00F932BA">
        <w:rPr>
          <w:lang w:val="bg-BG"/>
        </w:rPr>
        <w:t xml:space="preserve"> (</w:t>
      </w:r>
      <w:bookmarkEnd w:id="192"/>
      <w:r w:rsidR="00F932BA">
        <w:rPr>
          <w:lang w:val="bg-BG"/>
        </w:rPr>
        <w:t>процентно изменение в сравнение с базовия сценарий</w:t>
      </w:r>
      <w:r w:rsidR="00F932BA" w:rsidRPr="00DA03D0">
        <w:rPr>
          <w:lang w:val="bg-BG"/>
        </w:rPr>
        <w:t xml:space="preserve"> </w:t>
      </w:r>
      <w:r w:rsidR="00F932BA">
        <w:rPr>
          <w:lang w:val="bg-BG"/>
        </w:rPr>
        <w:t>без отчитане на изменението на климата)</w:t>
      </w:r>
      <w:bookmarkEnd w:id="193"/>
    </w:p>
    <w:p w14:paraId="48963954" w14:textId="19608223" w:rsidR="00974ADE" w:rsidRPr="00877662" w:rsidRDefault="00877662" w:rsidP="00DE7E67">
      <w:pPr>
        <w:spacing w:after="0" w:line="240" w:lineRule="auto"/>
        <w:ind w:firstLine="270"/>
        <w:rPr>
          <w:rFonts w:ascii="Calibri" w:eastAsia="Calibri" w:hAnsi="Calibri" w:cs="Times New Roman"/>
          <w:i/>
          <w:iCs/>
          <w:color w:val="44546A"/>
          <w:sz w:val="20"/>
          <w:szCs w:val="20"/>
          <w:lang w:val="bg-BG" w:eastAsia="bg-BG"/>
        </w:rPr>
      </w:pPr>
      <w:r>
        <w:rPr>
          <w:rFonts w:ascii="Calibri" w:eastAsia="Calibri" w:hAnsi="Calibri" w:cs="Times New Roman"/>
          <w:i/>
          <w:iCs/>
          <w:color w:val="44546A"/>
          <w:sz w:val="20"/>
          <w:szCs w:val="20"/>
          <w:lang w:val="bg-BG" w:eastAsia="bg-BG"/>
        </w:rPr>
        <w:t xml:space="preserve">  </w:t>
      </w:r>
      <w:r w:rsidR="00974ADE" w:rsidRPr="00877662">
        <w:rPr>
          <w:rFonts w:ascii="Calibri" w:eastAsia="Calibri" w:hAnsi="Calibri" w:cs="Times New Roman"/>
          <w:i/>
          <w:iCs/>
          <w:color w:val="44546A"/>
          <w:sz w:val="20"/>
          <w:szCs w:val="20"/>
          <w:lang w:val="bg-BG" w:eastAsia="bg-BG"/>
        </w:rPr>
        <w:t>Панел</w:t>
      </w:r>
      <w:r w:rsidR="00473131" w:rsidRPr="00877662">
        <w:rPr>
          <w:rFonts w:ascii="Calibri" w:eastAsia="Calibri" w:hAnsi="Calibri" w:cs="Times New Roman"/>
          <w:i/>
          <w:iCs/>
          <w:color w:val="44546A"/>
          <w:sz w:val="20"/>
          <w:szCs w:val="20"/>
          <w:lang w:val="bg-BG" w:eastAsia="bg-BG"/>
        </w:rPr>
        <w:t xml:space="preserve"> A: </w:t>
      </w:r>
      <w:r w:rsidR="00974ADE" w:rsidRPr="00877662">
        <w:rPr>
          <w:rFonts w:ascii="Calibri" w:eastAsia="Calibri" w:hAnsi="Calibri" w:cs="Times New Roman"/>
          <w:i/>
          <w:iCs/>
          <w:color w:val="44546A"/>
          <w:sz w:val="20"/>
          <w:szCs w:val="20"/>
          <w:lang w:val="bg-BG" w:eastAsia="bg-BG"/>
        </w:rPr>
        <w:t>Оптимистичен сценарий при</w:t>
      </w:r>
      <w:r w:rsidR="00473131" w:rsidRPr="00877662">
        <w:rPr>
          <w:rFonts w:ascii="Calibri" w:eastAsia="Calibri" w:hAnsi="Calibri" w:cs="Times New Roman"/>
          <w:i/>
          <w:iCs/>
          <w:color w:val="44546A"/>
          <w:sz w:val="20"/>
          <w:szCs w:val="20"/>
          <w:lang w:val="bg-BG" w:eastAsia="bg-BG"/>
        </w:rPr>
        <w:t xml:space="preserve"> 2°C </w:t>
      </w:r>
      <w:r w:rsidR="00974ADE" w:rsidRPr="00877662">
        <w:rPr>
          <w:rFonts w:ascii="Calibri" w:eastAsia="Calibri" w:hAnsi="Calibri" w:cs="Times New Roman"/>
          <w:i/>
          <w:iCs/>
          <w:color w:val="44546A"/>
          <w:sz w:val="20"/>
          <w:szCs w:val="20"/>
          <w:lang w:val="bg-BG" w:eastAsia="bg-BG"/>
        </w:rPr>
        <w:t xml:space="preserve">     </w:t>
      </w:r>
      <w:r>
        <w:rPr>
          <w:rFonts w:ascii="Calibri" w:eastAsia="Calibri" w:hAnsi="Calibri" w:cs="Times New Roman"/>
          <w:i/>
          <w:iCs/>
          <w:color w:val="44546A"/>
          <w:sz w:val="20"/>
          <w:szCs w:val="20"/>
          <w:lang w:val="bg-BG" w:eastAsia="bg-BG"/>
        </w:rPr>
        <w:t xml:space="preserve">               </w:t>
      </w:r>
      <w:r w:rsidR="00974ADE" w:rsidRPr="00877662">
        <w:rPr>
          <w:rFonts w:ascii="Calibri" w:eastAsia="Calibri" w:hAnsi="Calibri" w:cs="Times New Roman"/>
          <w:i/>
          <w:iCs/>
          <w:color w:val="44546A"/>
          <w:sz w:val="20"/>
          <w:szCs w:val="20"/>
          <w:lang w:val="bg-BG" w:eastAsia="bg-BG"/>
        </w:rPr>
        <w:t xml:space="preserve"> Панел Б: Песимистичен сценарий при 4°C</w:t>
      </w:r>
    </w:p>
    <w:p w14:paraId="5637E347" w14:textId="55B3C4F6" w:rsidR="00473131" w:rsidRPr="00877662" w:rsidRDefault="00974ADE" w:rsidP="0007468B">
      <w:pPr>
        <w:spacing w:line="240" w:lineRule="auto"/>
        <w:ind w:firstLine="270"/>
        <w:rPr>
          <w:rFonts w:ascii="Calibri" w:eastAsia="Calibri" w:hAnsi="Calibri" w:cs="Times New Roman"/>
          <w:i/>
          <w:iCs/>
          <w:color w:val="44546A"/>
          <w:sz w:val="20"/>
          <w:szCs w:val="20"/>
          <w:lang w:val="bg-BG" w:eastAsia="bg-BG"/>
        </w:rPr>
      </w:pPr>
      <w:r w:rsidRPr="00877662">
        <w:rPr>
          <w:rFonts w:ascii="Calibri" w:eastAsia="Calibri" w:hAnsi="Calibri" w:cs="Times New Roman"/>
          <w:i/>
          <w:iCs/>
          <w:color w:val="44546A"/>
          <w:sz w:val="20"/>
          <w:szCs w:val="20"/>
          <w:lang w:val="bg-BG" w:eastAsia="bg-BG"/>
        </w:rPr>
        <w:t xml:space="preserve">  </w:t>
      </w:r>
      <w:r w:rsidR="00877662">
        <w:rPr>
          <w:rFonts w:ascii="Calibri" w:eastAsia="Calibri" w:hAnsi="Calibri" w:cs="Times New Roman"/>
          <w:i/>
          <w:iCs/>
          <w:color w:val="44546A"/>
          <w:sz w:val="20"/>
          <w:szCs w:val="20"/>
          <w:lang w:val="bg-BG" w:eastAsia="bg-BG"/>
        </w:rPr>
        <w:t xml:space="preserve">     </w:t>
      </w:r>
      <w:r w:rsidRPr="00877662">
        <w:rPr>
          <w:rFonts w:ascii="Calibri" w:eastAsia="Calibri" w:hAnsi="Calibri" w:cs="Times New Roman"/>
          <w:i/>
          <w:iCs/>
          <w:color w:val="44546A"/>
          <w:sz w:val="20"/>
          <w:szCs w:val="20"/>
          <w:lang w:val="bg-BG" w:eastAsia="bg-BG"/>
        </w:rPr>
        <w:t xml:space="preserve">         </w:t>
      </w:r>
      <w:r w:rsidR="00877662">
        <w:rPr>
          <w:rFonts w:ascii="Calibri" w:eastAsia="Calibri" w:hAnsi="Calibri" w:cs="Times New Roman"/>
          <w:i/>
          <w:iCs/>
          <w:color w:val="44546A"/>
          <w:sz w:val="20"/>
          <w:szCs w:val="20"/>
          <w:lang w:val="bg-BG" w:eastAsia="bg-BG"/>
        </w:rPr>
        <w:t xml:space="preserve">  </w:t>
      </w:r>
      <w:r w:rsidRPr="00877662">
        <w:rPr>
          <w:rFonts w:ascii="Calibri" w:eastAsia="Calibri" w:hAnsi="Calibri" w:cs="Times New Roman"/>
          <w:i/>
          <w:iCs/>
          <w:color w:val="44546A"/>
          <w:sz w:val="20"/>
          <w:szCs w:val="20"/>
          <w:lang w:val="bg-BG" w:eastAsia="bg-BG"/>
        </w:rPr>
        <w:t xml:space="preserve">            с адаптация</w:t>
      </w:r>
      <w:r w:rsidR="00473131" w:rsidRPr="00877662">
        <w:rPr>
          <w:rFonts w:ascii="Calibri" w:eastAsia="Calibri" w:hAnsi="Calibri" w:cs="Times New Roman"/>
          <w:i/>
          <w:iCs/>
          <w:color w:val="44546A"/>
          <w:sz w:val="20"/>
          <w:szCs w:val="20"/>
          <w:lang w:val="bg-BG" w:eastAsia="bg-BG"/>
        </w:rPr>
        <w:tab/>
      </w:r>
      <w:r w:rsidR="00473131" w:rsidRPr="00877662">
        <w:rPr>
          <w:rFonts w:ascii="Calibri" w:eastAsia="Calibri" w:hAnsi="Calibri" w:cs="Times New Roman"/>
          <w:i/>
          <w:iCs/>
          <w:color w:val="44546A"/>
          <w:sz w:val="20"/>
          <w:szCs w:val="20"/>
          <w:lang w:val="bg-BG" w:eastAsia="bg-BG"/>
        </w:rPr>
        <w:tab/>
      </w:r>
      <w:r w:rsidR="00346D4A" w:rsidRPr="00877662">
        <w:rPr>
          <w:rFonts w:ascii="Calibri" w:eastAsia="Calibri" w:hAnsi="Calibri" w:cs="Times New Roman"/>
          <w:i/>
          <w:iCs/>
          <w:color w:val="44546A"/>
          <w:sz w:val="20"/>
          <w:szCs w:val="20"/>
          <w:lang w:val="bg-BG" w:eastAsia="bg-BG"/>
        </w:rPr>
        <w:tab/>
      </w:r>
      <w:r w:rsidRPr="00877662">
        <w:rPr>
          <w:rFonts w:ascii="Calibri" w:eastAsia="Calibri" w:hAnsi="Calibri" w:cs="Times New Roman"/>
          <w:i/>
          <w:iCs/>
          <w:color w:val="44546A"/>
          <w:sz w:val="20"/>
          <w:szCs w:val="20"/>
          <w:lang w:val="bg-BG" w:eastAsia="bg-BG"/>
        </w:rPr>
        <w:t xml:space="preserve">                                               </w:t>
      </w:r>
      <w:r w:rsidR="00877662">
        <w:rPr>
          <w:rFonts w:ascii="Calibri" w:eastAsia="Calibri" w:hAnsi="Calibri" w:cs="Times New Roman"/>
          <w:i/>
          <w:iCs/>
          <w:color w:val="44546A"/>
          <w:sz w:val="20"/>
          <w:szCs w:val="20"/>
          <w:lang w:val="bg-BG" w:eastAsia="bg-BG"/>
        </w:rPr>
        <w:t xml:space="preserve">           </w:t>
      </w:r>
      <w:r w:rsidRPr="00877662">
        <w:rPr>
          <w:rFonts w:ascii="Calibri" w:eastAsia="Calibri" w:hAnsi="Calibri" w:cs="Times New Roman"/>
          <w:i/>
          <w:iCs/>
          <w:color w:val="44546A"/>
          <w:sz w:val="20"/>
          <w:szCs w:val="20"/>
          <w:lang w:val="bg-BG" w:eastAsia="bg-BG"/>
        </w:rPr>
        <w:t xml:space="preserve">   с адаптация</w:t>
      </w:r>
    </w:p>
    <w:p w14:paraId="39170DA9" w14:textId="3E8BB870" w:rsidR="00473131" w:rsidRPr="00DE7E67" w:rsidRDefault="00B63C13" w:rsidP="00DE7E67">
      <w:pPr>
        <w:spacing w:line="240" w:lineRule="auto"/>
        <w:ind w:left="90" w:hanging="90"/>
        <w:jc w:val="center"/>
        <w:rPr>
          <w:rFonts w:eastAsia="Times New Roman" w:cs="Times New Roman"/>
          <w:color w:val="000000"/>
          <w:szCs w:val="24"/>
          <w:lang w:val="bg-BG"/>
        </w:rPr>
      </w:pPr>
      <w:r>
        <w:rPr>
          <w:noProof/>
          <w:lang w:val="bg-BG" w:eastAsia="bg-BG"/>
        </w:rPr>
        <w:drawing>
          <wp:inline distT="0" distB="0" distL="0" distR="0" wp14:anchorId="740BE583" wp14:editId="0770D172">
            <wp:extent cx="2870200" cy="2934586"/>
            <wp:effectExtent l="0" t="0" r="6350" b="18415"/>
            <wp:docPr id="1291" name="Chart 1291">
              <a:extLst xmlns:a="http://schemas.openxmlformats.org/drawingml/2006/main">
                <a:ext uri="{FF2B5EF4-FFF2-40B4-BE49-F238E27FC236}">
                  <a16:creationId xmlns:a16="http://schemas.microsoft.com/office/drawing/2014/main" id="{00000000-0008-0000-1A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r>
        <w:rPr>
          <w:noProof/>
          <w:lang w:val="bg-BG" w:eastAsia="bg-BG"/>
        </w:rPr>
        <w:drawing>
          <wp:inline distT="0" distB="0" distL="0" distR="0" wp14:anchorId="61AEE127" wp14:editId="0D0076CE">
            <wp:extent cx="2870200" cy="2934335"/>
            <wp:effectExtent l="0" t="0" r="6350" b="18415"/>
            <wp:docPr id="1293" name="Chart 1293">
              <a:extLst xmlns:a="http://schemas.openxmlformats.org/drawingml/2006/main">
                <a:ext uri="{FF2B5EF4-FFF2-40B4-BE49-F238E27FC236}">
                  <a16:creationId xmlns:a16="http://schemas.microsoft.com/office/drawing/2014/main" id="{00000000-0008-0000-1A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496CEF41" w14:textId="77777777" w:rsidR="00FD403B" w:rsidRDefault="00FD403B" w:rsidP="00FD403B">
      <w:pPr>
        <w:pStyle w:val="BodyText"/>
        <w:numPr>
          <w:ilvl w:val="0"/>
          <w:numId w:val="0"/>
        </w:numPr>
        <w:jc w:val="center"/>
        <w:rPr>
          <w:rFonts w:asciiTheme="minorHAnsi" w:hAnsiTheme="minorHAnsi" w:cstheme="minorHAnsi"/>
          <w:i/>
          <w:sz w:val="20"/>
          <w:szCs w:val="20"/>
          <w:lang w:val="bg-BG"/>
        </w:rPr>
      </w:pPr>
      <w:r w:rsidRPr="00852A57">
        <w:rPr>
          <w:rFonts w:asciiTheme="minorHAnsi" w:hAnsiTheme="minorHAnsi" w:cstheme="minorHAnsi"/>
          <w:i/>
          <w:sz w:val="20"/>
          <w:szCs w:val="20"/>
          <w:lang w:val="bg-BG"/>
        </w:rPr>
        <w:t>Източник</w:t>
      </w:r>
      <w:r w:rsidRPr="00DE7E67">
        <w:rPr>
          <w:rFonts w:asciiTheme="minorHAnsi" w:hAnsiTheme="minorHAnsi" w:cstheme="minorHAnsi"/>
          <w:i/>
          <w:sz w:val="20"/>
          <w:szCs w:val="20"/>
          <w:lang w:val="bg-BG"/>
        </w:rPr>
        <w:t xml:space="preserve">: </w:t>
      </w:r>
      <w:r w:rsidRPr="00852A57">
        <w:rPr>
          <w:rFonts w:asciiTheme="minorHAnsi" w:hAnsiTheme="minorHAnsi" w:cstheme="minorHAnsi"/>
          <w:i/>
          <w:sz w:val="20"/>
          <w:szCs w:val="20"/>
          <w:lang w:val="bg-BG"/>
        </w:rPr>
        <w:t>Симулации по модела</w:t>
      </w:r>
      <w:r w:rsidRPr="00DE7E67">
        <w:rPr>
          <w:rFonts w:asciiTheme="minorHAnsi" w:hAnsiTheme="minorHAnsi" w:cstheme="minorHAnsi"/>
          <w:i/>
          <w:sz w:val="20"/>
          <w:szCs w:val="20"/>
          <w:lang w:val="bg-BG"/>
        </w:rPr>
        <w:t>.</w:t>
      </w:r>
    </w:p>
    <w:p w14:paraId="6FBB17C6" w14:textId="193D2010" w:rsidR="00F932BA" w:rsidRPr="00FB1530" w:rsidRDefault="00F932BA" w:rsidP="00F932BA">
      <w:pPr>
        <w:pStyle w:val="BodyText"/>
        <w:ind w:left="0" w:firstLine="0"/>
        <w:rPr>
          <w:lang w:val="bg-BG"/>
        </w:rPr>
      </w:pPr>
      <w:r w:rsidRPr="00FB1530">
        <w:rPr>
          <w:b/>
          <w:i/>
          <w:lang w:val="bg-BG"/>
        </w:rPr>
        <w:t>Фигура 34</w:t>
      </w:r>
      <w:r w:rsidRPr="00FB1530">
        <w:rPr>
          <w:lang w:val="bg-BG"/>
        </w:rPr>
        <w:t xml:space="preserve"> сравнява резултатите от адаптацията </w:t>
      </w:r>
      <w:r w:rsidR="00453286" w:rsidRPr="00FB1530">
        <w:rPr>
          <w:lang w:val="bg-BG"/>
        </w:rPr>
        <w:t>при</w:t>
      </w:r>
      <w:r w:rsidRPr="00FB1530">
        <w:rPr>
          <w:lang w:val="bg-BG"/>
        </w:rPr>
        <w:t xml:space="preserve"> сценариите </w:t>
      </w:r>
      <w:r w:rsidR="00453286" w:rsidRPr="00FB1530">
        <w:rPr>
          <w:lang w:val="bg-BG"/>
        </w:rPr>
        <w:t>с повишение на температурите от</w:t>
      </w:r>
      <w:r w:rsidRPr="00FB1530">
        <w:rPr>
          <w:lang w:val="bg-BG"/>
        </w:rPr>
        <w:t xml:space="preserve"> 2°C и </w:t>
      </w:r>
      <w:r w:rsidR="00453286" w:rsidRPr="00FB1530">
        <w:rPr>
          <w:lang w:val="bg-BG"/>
        </w:rPr>
        <w:t xml:space="preserve">от </w:t>
      </w:r>
      <w:r w:rsidRPr="00FB1530">
        <w:rPr>
          <w:lang w:val="bg-BG"/>
        </w:rPr>
        <w:t xml:space="preserve">4°C за селскостопанските и някои от хранително-преработвателните сектори, които разчитат на селското стопанство </w:t>
      </w:r>
      <w:r w:rsidR="00453286" w:rsidRPr="00FB1530">
        <w:rPr>
          <w:lang w:val="bg-BG"/>
        </w:rPr>
        <w:t>за суровини за</w:t>
      </w:r>
      <w:r w:rsidRPr="00FB1530">
        <w:rPr>
          <w:lang w:val="bg-BG"/>
        </w:rPr>
        <w:t xml:space="preserve"> производствен</w:t>
      </w:r>
      <w:r w:rsidR="00453286" w:rsidRPr="00FB1530">
        <w:rPr>
          <w:lang w:val="bg-BG"/>
        </w:rPr>
        <w:t>ия си</w:t>
      </w:r>
      <w:r w:rsidRPr="00FB1530">
        <w:rPr>
          <w:lang w:val="bg-BG"/>
        </w:rPr>
        <w:t xml:space="preserve"> процес. Общите констатации са, че изменението на климата има значително диференцирано въздействие върху зърнените култури (например пшеница, царевица и ечемик) и други култури като зеленчуци и плодове. Промяната в </w:t>
      </w:r>
      <w:r w:rsidR="00453286" w:rsidRPr="00FB1530">
        <w:rPr>
          <w:lang w:val="bg-BG"/>
        </w:rPr>
        <w:t>добивите</w:t>
      </w:r>
      <w:r w:rsidRPr="00FB1530">
        <w:rPr>
          <w:lang w:val="bg-BG"/>
        </w:rPr>
        <w:t xml:space="preserve"> се дължи на комбинацията от пряко въздействие на изменението на климата върху добива и </w:t>
      </w:r>
      <w:r w:rsidR="002217B3" w:rsidRPr="00FB1530">
        <w:rPr>
          <w:lang w:val="bg-BG"/>
        </w:rPr>
        <w:t>промени</w:t>
      </w:r>
      <w:r w:rsidRPr="00FB1530">
        <w:rPr>
          <w:lang w:val="bg-BG"/>
        </w:rPr>
        <w:t xml:space="preserve"> в </w:t>
      </w:r>
      <w:r w:rsidR="002217B3" w:rsidRPr="00FB1530">
        <w:rPr>
          <w:lang w:val="bg-BG"/>
        </w:rPr>
        <w:t>култивираните</w:t>
      </w:r>
      <w:r w:rsidRPr="00FB1530">
        <w:rPr>
          <w:lang w:val="bg-BG"/>
        </w:rPr>
        <w:t xml:space="preserve"> площи. Огромният спад в </w:t>
      </w:r>
      <w:r w:rsidR="002217B3" w:rsidRPr="00FB1530">
        <w:rPr>
          <w:lang w:val="bg-BG"/>
        </w:rPr>
        <w:t>добива</w:t>
      </w:r>
      <w:r w:rsidRPr="00FB1530">
        <w:rPr>
          <w:lang w:val="bg-BG"/>
        </w:rPr>
        <w:t xml:space="preserve"> на зърнени култури отразява преди всичко първ</w:t>
      </w:r>
      <w:r w:rsidR="002217B3" w:rsidRPr="00FB1530">
        <w:rPr>
          <w:lang w:val="bg-BG"/>
        </w:rPr>
        <w:t>ото</w:t>
      </w:r>
      <w:r w:rsidRPr="00FB1530">
        <w:rPr>
          <w:lang w:val="bg-BG"/>
        </w:rPr>
        <w:t xml:space="preserve">, а минималните промени в </w:t>
      </w:r>
      <w:r w:rsidR="002217B3" w:rsidRPr="00FB1530">
        <w:rPr>
          <w:lang w:val="bg-BG"/>
        </w:rPr>
        <w:t>добива</w:t>
      </w:r>
      <w:r w:rsidRPr="00FB1530">
        <w:rPr>
          <w:lang w:val="bg-BG"/>
        </w:rPr>
        <w:t xml:space="preserve"> на други култури </w:t>
      </w:r>
      <w:r w:rsidR="002217B3" w:rsidRPr="00FB1530">
        <w:rPr>
          <w:lang w:val="bg-BG"/>
        </w:rPr>
        <w:t>- второто</w:t>
      </w:r>
      <w:r w:rsidRPr="00FB1530">
        <w:rPr>
          <w:lang w:val="bg-BG"/>
        </w:rPr>
        <w:t xml:space="preserve">. </w:t>
      </w:r>
      <w:r w:rsidR="002217B3" w:rsidRPr="00FB1530">
        <w:rPr>
          <w:lang w:val="bg-BG"/>
        </w:rPr>
        <w:t>Въпреки че</w:t>
      </w:r>
      <w:r w:rsidRPr="00FB1530">
        <w:rPr>
          <w:lang w:val="bg-BG"/>
        </w:rPr>
        <w:t xml:space="preserve"> политиката за адаптация, която се разглежда тук, помага да се намали въздействието на изменението на климата върху зърнените култури, т</w:t>
      </w:r>
      <w:r w:rsidR="002217B3" w:rsidRPr="00FB1530">
        <w:rPr>
          <w:lang w:val="bg-BG"/>
        </w:rPr>
        <w:t>я</w:t>
      </w:r>
      <w:r w:rsidRPr="00FB1530">
        <w:rPr>
          <w:lang w:val="bg-BG"/>
        </w:rPr>
        <w:t xml:space="preserve"> не компенсира </w:t>
      </w:r>
      <w:r w:rsidR="002217B3" w:rsidRPr="00FB1530">
        <w:rPr>
          <w:lang w:val="bg-BG"/>
        </w:rPr>
        <w:t xml:space="preserve">напълно </w:t>
      </w:r>
      <w:r w:rsidRPr="00FB1530">
        <w:rPr>
          <w:lang w:val="bg-BG"/>
        </w:rPr>
        <w:t xml:space="preserve">цялостното негативно въздействие върху селското стопанство и хранително-вкусовата промишленост. Това изисква диференциран подход към политиката за адаптиране към изменението на климата </w:t>
      </w:r>
      <w:r w:rsidR="00851B74" w:rsidRPr="00FB1530">
        <w:rPr>
          <w:lang w:val="bg-BG"/>
        </w:rPr>
        <w:t>за</w:t>
      </w:r>
      <w:r w:rsidRPr="00FB1530">
        <w:rPr>
          <w:lang w:val="bg-BG"/>
        </w:rPr>
        <w:t xml:space="preserve"> селскостопанския сектор в</w:t>
      </w:r>
      <w:r w:rsidR="00851B74" w:rsidRPr="00FB1530">
        <w:rPr>
          <w:lang w:val="bg-BG"/>
        </w:rPr>
        <w:t xml:space="preserve"> България. Както е показано на </w:t>
      </w:r>
      <w:r w:rsidR="00851B74" w:rsidRPr="00FB1530">
        <w:rPr>
          <w:b/>
          <w:i/>
          <w:lang w:val="bg-BG"/>
        </w:rPr>
        <w:t>ф</w:t>
      </w:r>
      <w:r w:rsidRPr="00FB1530">
        <w:rPr>
          <w:b/>
          <w:i/>
          <w:lang w:val="bg-BG"/>
        </w:rPr>
        <w:t>игура 35</w:t>
      </w:r>
      <w:r w:rsidRPr="00FB1530">
        <w:rPr>
          <w:lang w:val="bg-BG"/>
        </w:rPr>
        <w:t xml:space="preserve"> (и за сравнение, </w:t>
      </w:r>
      <w:r w:rsidR="00851B74" w:rsidRPr="00FB1530">
        <w:rPr>
          <w:b/>
          <w:i/>
          <w:lang w:val="bg-BG"/>
        </w:rPr>
        <w:t>ф</w:t>
      </w:r>
      <w:r w:rsidRPr="00FB1530">
        <w:rPr>
          <w:b/>
          <w:i/>
          <w:lang w:val="bg-BG"/>
        </w:rPr>
        <w:t>игура 25</w:t>
      </w:r>
      <w:r w:rsidRPr="00FB1530">
        <w:rPr>
          <w:lang w:val="bg-BG"/>
        </w:rPr>
        <w:t>), симулации</w:t>
      </w:r>
      <w:r w:rsidR="00851B74" w:rsidRPr="00FB1530">
        <w:rPr>
          <w:lang w:val="bg-BG"/>
        </w:rPr>
        <w:t>те на модела</w:t>
      </w:r>
      <w:r w:rsidRPr="00FB1530">
        <w:rPr>
          <w:lang w:val="bg-BG"/>
        </w:rPr>
        <w:t xml:space="preserve"> прогнозират най-големи ползи от адаптацията за зърн</w:t>
      </w:r>
      <w:r w:rsidR="00851B74" w:rsidRPr="00FB1530">
        <w:rPr>
          <w:lang w:val="bg-BG"/>
        </w:rPr>
        <w:t>ените култури</w:t>
      </w:r>
      <w:r w:rsidRPr="00FB1530">
        <w:rPr>
          <w:lang w:val="bg-BG"/>
        </w:rPr>
        <w:t xml:space="preserve">. По отношение на РБ, това е Дунавският </w:t>
      </w:r>
      <w:r w:rsidR="00D56F83">
        <w:rPr>
          <w:lang w:val="bg-BG"/>
        </w:rPr>
        <w:t>район</w:t>
      </w:r>
      <w:r w:rsidRPr="00FB1530">
        <w:rPr>
          <w:lang w:val="bg-BG"/>
        </w:rPr>
        <w:t xml:space="preserve">, който може да </w:t>
      </w:r>
      <w:r w:rsidR="00851B74" w:rsidRPr="00FB1530">
        <w:rPr>
          <w:lang w:val="bg-BG"/>
        </w:rPr>
        <w:t>има най-големи</w:t>
      </w:r>
      <w:r w:rsidRPr="00FB1530">
        <w:rPr>
          <w:lang w:val="bg-BG"/>
        </w:rPr>
        <w:t xml:space="preserve"> промени в </w:t>
      </w:r>
      <w:r w:rsidR="00851B74" w:rsidRPr="00FB1530">
        <w:rPr>
          <w:lang w:val="bg-BG"/>
        </w:rPr>
        <w:t>добива</w:t>
      </w:r>
      <w:r w:rsidRPr="00FB1530">
        <w:rPr>
          <w:lang w:val="bg-BG"/>
        </w:rPr>
        <w:t xml:space="preserve">, </w:t>
      </w:r>
      <w:r w:rsidR="00851B74" w:rsidRPr="00FB1530">
        <w:rPr>
          <w:lang w:val="bg-BG"/>
        </w:rPr>
        <w:t>поради</w:t>
      </w:r>
      <w:r w:rsidRPr="00FB1530">
        <w:rPr>
          <w:lang w:val="bg-BG"/>
        </w:rPr>
        <w:t xml:space="preserve"> адаптация</w:t>
      </w:r>
      <w:r w:rsidR="00851B74" w:rsidRPr="00FB1530">
        <w:rPr>
          <w:lang w:val="bg-BG"/>
        </w:rPr>
        <w:t>та</w:t>
      </w:r>
      <w:r w:rsidRPr="00FB1530">
        <w:rPr>
          <w:lang w:val="bg-BG"/>
        </w:rPr>
        <w:t>.</w:t>
      </w:r>
    </w:p>
    <w:p w14:paraId="6BDE83BA" w14:textId="61A010F6" w:rsidR="00851B74" w:rsidRPr="00FB1530" w:rsidRDefault="00851B74" w:rsidP="00851B74">
      <w:pPr>
        <w:pStyle w:val="BodyText"/>
        <w:ind w:left="0" w:firstLine="0"/>
        <w:rPr>
          <w:lang w:val="bg-BG"/>
        </w:rPr>
      </w:pPr>
      <w:r w:rsidRPr="00FB1530">
        <w:rPr>
          <w:lang w:val="bg-BG"/>
        </w:rPr>
        <w:t xml:space="preserve">Като цяло, при изменението на климата без адаптация се очаква цените да се увеличат (с изключение на енергийно-интензивните сектори, </w:t>
      </w:r>
      <w:r w:rsidR="00FB1530" w:rsidRPr="00FB1530">
        <w:rPr>
          <w:lang w:val="bg-BG"/>
        </w:rPr>
        <w:t xml:space="preserve">при </w:t>
      </w:r>
      <w:r w:rsidRPr="00FB1530">
        <w:rPr>
          <w:lang w:val="bg-BG"/>
        </w:rPr>
        <w:t xml:space="preserve">които </w:t>
      </w:r>
      <w:r w:rsidR="00FB1530" w:rsidRPr="00FB1530">
        <w:rPr>
          <w:lang w:val="bg-BG"/>
        </w:rPr>
        <w:t xml:space="preserve">има силно влияние от </w:t>
      </w:r>
      <w:r w:rsidRPr="00FB1530">
        <w:rPr>
          <w:lang w:val="bg-BG"/>
        </w:rPr>
        <w:t xml:space="preserve">търговията). При сценариите за адаптация моделът налага инвестиции в секторите, които произвеждат основните потребителски стоки, което води до </w:t>
      </w:r>
      <w:r w:rsidRPr="00FB1530">
        <w:rPr>
          <w:lang w:val="bg-BG"/>
        </w:rPr>
        <w:lastRenderedPageBreak/>
        <w:t>увеличаване на производителността и намаляване на цените на крайните стоки от тези сектори.</w:t>
      </w:r>
    </w:p>
    <w:p w14:paraId="377071A5" w14:textId="5CA91A29" w:rsidR="00E005BD" w:rsidRPr="00DE7E67" w:rsidRDefault="00CF14A8" w:rsidP="00CF14A8">
      <w:pPr>
        <w:pStyle w:val="Heading2"/>
        <w:keepNext/>
        <w:keepLines/>
        <w:widowControl/>
        <w:autoSpaceDE w:val="0"/>
        <w:autoSpaceDN w:val="0"/>
        <w:adjustRightInd w:val="0"/>
        <w:spacing w:before="200" w:line="240" w:lineRule="auto"/>
      </w:pPr>
      <w:bookmarkStart w:id="195" w:name="_Toc522037842"/>
      <w:r>
        <w:t xml:space="preserve">4.2. </w:t>
      </w:r>
      <w:r w:rsidR="00F07183" w:rsidRPr="00852A57">
        <w:t>Политика</w:t>
      </w:r>
      <w:r w:rsidR="00BD4C64" w:rsidRPr="00DE7E67">
        <w:t xml:space="preserve"> 2</w:t>
      </w:r>
      <w:r w:rsidR="00851B74">
        <w:t>:</w:t>
      </w:r>
      <w:r w:rsidR="005E1402" w:rsidRPr="00DE7E67">
        <w:t xml:space="preserve"> </w:t>
      </w:r>
      <w:r w:rsidR="00851B74">
        <w:t>а</w:t>
      </w:r>
      <w:r w:rsidR="00E005BD" w:rsidRPr="00852A57">
        <w:t xml:space="preserve">даптиране, </w:t>
      </w:r>
      <w:r w:rsidR="00E005BD" w:rsidRPr="00DE7E67">
        <w:rPr>
          <w:rFonts w:asciiTheme="minorHAnsi" w:hAnsiTheme="minorHAnsi" w:cstheme="minorHAnsi"/>
        </w:rPr>
        <w:t>финан</w:t>
      </w:r>
      <w:r>
        <w:rPr>
          <w:rFonts w:asciiTheme="minorHAnsi" w:hAnsiTheme="minorHAnsi" w:cstheme="minorHAnsi"/>
        </w:rPr>
        <w:t xml:space="preserve">сирано от чуждестранни фондове, </w:t>
      </w:r>
      <w:r w:rsidR="00E005BD" w:rsidRPr="00852A57">
        <w:rPr>
          <w:rFonts w:asciiTheme="minorHAnsi" w:hAnsiTheme="minorHAnsi" w:cstheme="minorHAnsi"/>
        </w:rPr>
        <w:t xml:space="preserve">специално </w:t>
      </w:r>
      <w:r w:rsidR="00E005BD" w:rsidRPr="00DE7E67">
        <w:rPr>
          <w:rFonts w:asciiTheme="minorHAnsi" w:hAnsiTheme="minorHAnsi" w:cstheme="minorHAnsi"/>
        </w:rPr>
        <w:t>предназначени за инвестиции в селското стопанство и туризма</w:t>
      </w:r>
      <w:bookmarkEnd w:id="195"/>
    </w:p>
    <w:p w14:paraId="3644D40D" w14:textId="34405FFA" w:rsidR="003B72C2" w:rsidRPr="00DE7E67" w:rsidRDefault="003B72C2" w:rsidP="00A50BD0">
      <w:pPr>
        <w:pStyle w:val="BodyText"/>
        <w:ind w:left="0" w:firstLine="0"/>
        <w:rPr>
          <w:lang w:val="bg-BG"/>
        </w:rPr>
      </w:pPr>
      <w:r w:rsidRPr="00852A57">
        <w:rPr>
          <w:lang w:val="bg-BG"/>
        </w:rPr>
        <w:t>Настоящият</w:t>
      </w:r>
      <w:r w:rsidRPr="00DE7E67">
        <w:rPr>
          <w:lang w:val="bg-BG"/>
        </w:rPr>
        <w:t xml:space="preserve"> раздел предлага стратегия за </w:t>
      </w:r>
      <w:r w:rsidRPr="00852A57">
        <w:rPr>
          <w:lang w:val="bg-BG"/>
        </w:rPr>
        <w:t>адаптация</w:t>
      </w:r>
      <w:r w:rsidRPr="00DE7E67">
        <w:rPr>
          <w:lang w:val="bg-BG"/>
        </w:rPr>
        <w:t xml:space="preserve">, финансирана </w:t>
      </w:r>
      <w:r w:rsidR="00165D7F" w:rsidRPr="00852A57">
        <w:rPr>
          <w:lang w:val="bg-BG"/>
        </w:rPr>
        <w:t>чрез</w:t>
      </w:r>
      <w:r w:rsidRPr="00DE7E67">
        <w:rPr>
          <w:lang w:val="bg-BG"/>
        </w:rPr>
        <w:t xml:space="preserve"> </w:t>
      </w:r>
      <w:r w:rsidR="00851B74">
        <w:rPr>
          <w:lang w:val="bg-BG"/>
        </w:rPr>
        <w:t>чуждестранни фондове, например структурните фондове на ЕС</w:t>
      </w:r>
      <w:r w:rsidRPr="00DE7E67">
        <w:rPr>
          <w:lang w:val="bg-BG"/>
        </w:rPr>
        <w:t xml:space="preserve"> или </w:t>
      </w:r>
      <w:r w:rsidR="00851B74">
        <w:rPr>
          <w:lang w:val="bg-BG"/>
        </w:rPr>
        <w:t>наследниците им, или други двустранни или многостранни механизми за финансиране, насочени към климата,</w:t>
      </w:r>
      <w:r w:rsidRPr="00DE7E67">
        <w:rPr>
          <w:lang w:val="bg-BG"/>
        </w:rPr>
        <w:t xml:space="preserve"> без разходи за българската икономика. Степента на </w:t>
      </w:r>
      <w:r w:rsidR="00851B74">
        <w:rPr>
          <w:lang w:val="bg-BG"/>
        </w:rPr>
        <w:t xml:space="preserve">тези </w:t>
      </w:r>
      <w:r w:rsidRPr="00DE7E67">
        <w:rPr>
          <w:lang w:val="bg-BG"/>
        </w:rPr>
        <w:t>потоци е равна на фискалните приходи, предложени в предишния сценарий, ко</w:t>
      </w:r>
      <w:r w:rsidRPr="00852A57">
        <w:rPr>
          <w:lang w:val="bg-BG"/>
        </w:rPr>
        <w:t>и</w:t>
      </w:r>
      <w:r w:rsidRPr="00DE7E67">
        <w:rPr>
          <w:lang w:val="bg-BG"/>
        </w:rPr>
        <w:t xml:space="preserve">то </w:t>
      </w:r>
      <w:r w:rsidRPr="00852A57">
        <w:rPr>
          <w:lang w:val="bg-BG"/>
        </w:rPr>
        <w:t>възлизат на</w:t>
      </w:r>
      <w:r w:rsidRPr="00DE7E67">
        <w:rPr>
          <w:lang w:val="bg-BG"/>
        </w:rPr>
        <w:t xml:space="preserve"> </w:t>
      </w:r>
      <w:r w:rsidR="00851B74">
        <w:rPr>
          <w:lang w:val="bg-BG"/>
        </w:rPr>
        <w:t xml:space="preserve">0,1 процент от </w:t>
      </w:r>
      <w:r w:rsidRPr="00DE7E67">
        <w:rPr>
          <w:lang w:val="bg-BG"/>
        </w:rPr>
        <w:t>БВП.</w:t>
      </w:r>
    </w:p>
    <w:p w14:paraId="3885C864" w14:textId="6E9271DB" w:rsidR="003B72C2" w:rsidRPr="00DE7E67" w:rsidRDefault="003B72C2" w:rsidP="00A50BD0">
      <w:pPr>
        <w:pStyle w:val="BodyText"/>
        <w:ind w:left="0" w:firstLine="0"/>
        <w:rPr>
          <w:lang w:val="bg-BG"/>
        </w:rPr>
      </w:pPr>
      <w:r w:rsidRPr="00DE7E67">
        <w:rPr>
          <w:lang w:val="bg-BG"/>
        </w:rPr>
        <w:t xml:space="preserve">Както в предишния раздел, този сценарий </w:t>
      </w:r>
      <w:r w:rsidR="00851B74">
        <w:rPr>
          <w:lang w:val="bg-BG"/>
        </w:rPr>
        <w:t xml:space="preserve">също </w:t>
      </w:r>
      <w:r w:rsidRPr="00DE7E67">
        <w:rPr>
          <w:lang w:val="bg-BG"/>
        </w:rPr>
        <w:t xml:space="preserve">предполага </w:t>
      </w:r>
      <w:r w:rsidR="00165D7F" w:rsidRPr="00852A57">
        <w:rPr>
          <w:lang w:val="bg-BG"/>
        </w:rPr>
        <w:t>вариант на</w:t>
      </w:r>
      <w:r w:rsidR="00165D7F" w:rsidRPr="00DE7E67">
        <w:rPr>
          <w:lang w:val="bg-BG"/>
        </w:rPr>
        <w:t xml:space="preserve"> “</w:t>
      </w:r>
      <w:r w:rsidRPr="00DE7E67">
        <w:rPr>
          <w:lang w:val="bg-BG"/>
        </w:rPr>
        <w:t xml:space="preserve">адаптиране </w:t>
      </w:r>
      <w:r w:rsidR="00165D7F" w:rsidRPr="00852A57">
        <w:rPr>
          <w:lang w:val="bg-BG"/>
        </w:rPr>
        <w:t>без</w:t>
      </w:r>
      <w:r w:rsidR="00165D7F" w:rsidRPr="00DE7E67">
        <w:rPr>
          <w:lang w:val="bg-BG"/>
        </w:rPr>
        <w:t xml:space="preserve"> разходи”</w:t>
      </w:r>
      <w:r w:rsidRPr="00DE7E67">
        <w:rPr>
          <w:lang w:val="bg-BG"/>
        </w:rPr>
        <w:t>, който намалява въздействието на изменението на климата с 33</w:t>
      </w:r>
      <w:r w:rsidR="0066099C">
        <w:rPr>
          <w:lang w:val="bg-BG"/>
        </w:rPr>
        <w:t xml:space="preserve"> процента</w:t>
      </w:r>
      <w:r w:rsidRPr="00DE7E67">
        <w:rPr>
          <w:lang w:val="bg-BG"/>
        </w:rPr>
        <w:t>. Освен това</w:t>
      </w:r>
      <w:r w:rsidR="00165D7F" w:rsidRPr="00852A57">
        <w:rPr>
          <w:lang w:val="bg-BG"/>
        </w:rPr>
        <w:t>,</w:t>
      </w:r>
      <w:r w:rsidRPr="00DE7E67">
        <w:rPr>
          <w:lang w:val="bg-BG"/>
        </w:rPr>
        <w:t xml:space="preserve"> получените средства са предназначени за определени сектори на икономиката (като инвестиции) за хеджиране срещу загуби </w:t>
      </w:r>
      <w:r w:rsidR="00165D7F" w:rsidRPr="00852A57">
        <w:rPr>
          <w:lang w:val="bg-BG"/>
        </w:rPr>
        <w:t>на</w:t>
      </w:r>
      <w:r w:rsidRPr="00DE7E67">
        <w:rPr>
          <w:lang w:val="bg-BG"/>
        </w:rPr>
        <w:t xml:space="preserve"> секторно производство и конкурентоспособност поради изменението на климата.</w:t>
      </w:r>
    </w:p>
    <w:p w14:paraId="0CDE8C97" w14:textId="7F61C63C" w:rsidR="00165D7F" w:rsidRPr="00DE7E67" w:rsidRDefault="0066099C" w:rsidP="00A50BD0">
      <w:pPr>
        <w:pStyle w:val="BodyText"/>
        <w:ind w:left="0" w:firstLine="0"/>
        <w:rPr>
          <w:rFonts w:eastAsia="Times New Roman"/>
          <w:color w:val="222222"/>
          <w:lang w:val="bg-BG"/>
        </w:rPr>
      </w:pPr>
      <w:r>
        <w:rPr>
          <w:rFonts w:eastAsia="Times New Roman"/>
          <w:color w:val="222222"/>
          <w:lang w:val="bg-BG"/>
        </w:rPr>
        <w:t>Този п</w:t>
      </w:r>
      <w:r w:rsidR="00165D7F" w:rsidRPr="00DE7E67">
        <w:rPr>
          <w:rFonts w:eastAsia="Times New Roman"/>
          <w:color w:val="222222"/>
          <w:lang w:val="bg-BG"/>
        </w:rPr>
        <w:t xml:space="preserve">риток на </w:t>
      </w:r>
      <w:r>
        <w:rPr>
          <w:rFonts w:eastAsia="Times New Roman"/>
          <w:color w:val="222222"/>
          <w:lang w:val="bg-BG"/>
        </w:rPr>
        <w:t xml:space="preserve">средства </w:t>
      </w:r>
      <w:r w:rsidR="00165D7F" w:rsidRPr="00DE7E67">
        <w:rPr>
          <w:rFonts w:eastAsia="Times New Roman"/>
          <w:color w:val="222222"/>
          <w:lang w:val="bg-BG"/>
        </w:rPr>
        <w:t>повишава капита</w:t>
      </w:r>
      <w:r w:rsidR="00962BDB">
        <w:rPr>
          <w:rFonts w:eastAsia="Times New Roman"/>
          <w:color w:val="222222"/>
          <w:lang w:val="bg-BG"/>
        </w:rPr>
        <w:t>ловата наличност в България с 2,</w:t>
      </w:r>
      <w:r w:rsidR="00165D7F" w:rsidRPr="00DE7E67">
        <w:rPr>
          <w:rFonts w:eastAsia="Times New Roman"/>
          <w:color w:val="222222"/>
          <w:lang w:val="bg-BG"/>
        </w:rPr>
        <w:t>5</w:t>
      </w:r>
      <w:r>
        <w:rPr>
          <w:rFonts w:eastAsia="Times New Roman"/>
          <w:color w:val="222222"/>
          <w:lang w:val="bg-BG"/>
        </w:rPr>
        <w:t xml:space="preserve"> процента</w:t>
      </w:r>
      <w:r w:rsidR="00165D7F" w:rsidRPr="00DE7E67">
        <w:rPr>
          <w:rFonts w:eastAsia="Times New Roman"/>
          <w:color w:val="222222"/>
          <w:lang w:val="bg-BG"/>
        </w:rPr>
        <w:t xml:space="preserve">. Тези средства са предназначени за производствени сектори за </w:t>
      </w:r>
      <w:r w:rsidR="00165D7F" w:rsidRPr="00852A57">
        <w:rPr>
          <w:rFonts w:eastAsia="Times New Roman"/>
          <w:color w:val="222222"/>
          <w:lang w:val="bg-BG"/>
        </w:rPr>
        <w:t xml:space="preserve">осъществяване на </w:t>
      </w:r>
      <w:r w:rsidR="00165D7F" w:rsidRPr="00DE7E67">
        <w:rPr>
          <w:rFonts w:eastAsia="Times New Roman"/>
          <w:color w:val="222222"/>
          <w:lang w:val="bg-BG"/>
        </w:rPr>
        <w:t>публични и частни инвестиции, насочени към адаптиране</w:t>
      </w:r>
      <w:r>
        <w:rPr>
          <w:rFonts w:eastAsia="Times New Roman"/>
          <w:color w:val="222222"/>
          <w:lang w:val="bg-BG"/>
        </w:rPr>
        <w:t xml:space="preserve">, което води до намаляване на </w:t>
      </w:r>
      <w:r w:rsidR="005C32FF" w:rsidRPr="00852A57">
        <w:rPr>
          <w:rFonts w:eastAsia="Times New Roman"/>
          <w:color w:val="222222"/>
          <w:lang w:val="bg-BG"/>
        </w:rPr>
        <w:t>загубите от въздействието на</w:t>
      </w:r>
      <w:r w:rsidR="005C32FF" w:rsidRPr="00DE7E67">
        <w:rPr>
          <w:rFonts w:eastAsia="Times New Roman"/>
          <w:color w:val="222222"/>
          <w:lang w:val="bg-BG"/>
        </w:rPr>
        <w:t xml:space="preserve"> климатичните промени </w:t>
      </w:r>
      <w:r w:rsidR="00165D7F" w:rsidRPr="00DE7E67">
        <w:rPr>
          <w:rFonts w:eastAsia="Times New Roman"/>
          <w:color w:val="222222"/>
          <w:lang w:val="bg-BG"/>
        </w:rPr>
        <w:t>с 10</w:t>
      </w:r>
      <w:r>
        <w:rPr>
          <w:rFonts w:eastAsia="Times New Roman"/>
          <w:color w:val="222222"/>
          <w:lang w:val="bg-BG"/>
        </w:rPr>
        <w:t xml:space="preserve"> процента</w:t>
      </w:r>
      <w:r w:rsidR="00165D7F" w:rsidRPr="00DE7E67">
        <w:rPr>
          <w:rFonts w:eastAsia="Times New Roman"/>
          <w:color w:val="222222"/>
          <w:lang w:val="bg-BG"/>
        </w:rPr>
        <w:t>, 20</w:t>
      </w:r>
      <w:r>
        <w:rPr>
          <w:rFonts w:eastAsia="Times New Roman"/>
          <w:color w:val="222222"/>
          <w:lang w:val="bg-BG"/>
        </w:rPr>
        <w:t xml:space="preserve"> процента</w:t>
      </w:r>
      <w:r w:rsidR="00165D7F" w:rsidRPr="00DE7E67">
        <w:rPr>
          <w:rFonts w:eastAsia="Times New Roman"/>
          <w:color w:val="222222"/>
          <w:lang w:val="bg-BG"/>
        </w:rPr>
        <w:t xml:space="preserve"> и 30</w:t>
      </w:r>
      <w:r>
        <w:rPr>
          <w:rFonts w:eastAsia="Times New Roman"/>
          <w:color w:val="222222"/>
          <w:lang w:val="bg-BG"/>
        </w:rPr>
        <w:t xml:space="preserve"> процента</w:t>
      </w:r>
      <w:r w:rsidR="00165D7F" w:rsidRPr="00DE7E67">
        <w:rPr>
          <w:rFonts w:eastAsia="Times New Roman"/>
          <w:color w:val="222222"/>
          <w:lang w:val="bg-BG"/>
        </w:rPr>
        <w:t>. Моделът се използва, за да се определи нивото на шок</w:t>
      </w:r>
      <w:r w:rsidR="005C32FF" w:rsidRPr="00852A57">
        <w:rPr>
          <w:rFonts w:eastAsia="Times New Roman"/>
          <w:color w:val="222222"/>
          <w:lang w:val="bg-BG"/>
        </w:rPr>
        <w:t>ово въздействие</w:t>
      </w:r>
      <w:r w:rsidR="00165D7F" w:rsidRPr="00DE7E67">
        <w:rPr>
          <w:rFonts w:eastAsia="Times New Roman"/>
          <w:color w:val="222222"/>
          <w:lang w:val="bg-BG"/>
        </w:rPr>
        <w:t xml:space="preserve"> върху капиталовата производителност, което би имитирало притока на </w:t>
      </w:r>
      <w:r>
        <w:rPr>
          <w:rFonts w:eastAsia="Times New Roman"/>
          <w:color w:val="222222"/>
          <w:lang w:val="bg-BG"/>
        </w:rPr>
        <w:t>средства</w:t>
      </w:r>
      <w:r w:rsidR="00165D7F" w:rsidRPr="00DE7E67">
        <w:rPr>
          <w:rFonts w:eastAsia="Times New Roman"/>
          <w:color w:val="222222"/>
          <w:lang w:val="bg-BG"/>
        </w:rPr>
        <w:t xml:space="preserve"> за адапт</w:t>
      </w:r>
      <w:r w:rsidR="005C32FF" w:rsidRPr="00852A57">
        <w:rPr>
          <w:rFonts w:eastAsia="Times New Roman"/>
          <w:color w:val="222222"/>
          <w:lang w:val="bg-BG"/>
        </w:rPr>
        <w:t>ация</w:t>
      </w:r>
      <w:r w:rsidR="00165D7F" w:rsidRPr="00DE7E67">
        <w:rPr>
          <w:rFonts w:eastAsia="Times New Roman"/>
          <w:color w:val="222222"/>
          <w:lang w:val="bg-BG"/>
        </w:rPr>
        <w:t xml:space="preserve">. </w:t>
      </w:r>
    </w:p>
    <w:p w14:paraId="161E2045" w14:textId="3A002598" w:rsidR="005C32FF" w:rsidRPr="00DE7E67" w:rsidRDefault="005C32FF" w:rsidP="00A50BD0">
      <w:pPr>
        <w:pStyle w:val="BodyText"/>
        <w:ind w:left="0" w:firstLine="0"/>
        <w:rPr>
          <w:rFonts w:eastAsia="Times New Roman"/>
          <w:color w:val="222222"/>
          <w:lang w:val="bg-BG"/>
        </w:rPr>
      </w:pPr>
      <w:r w:rsidRPr="00DE7E67">
        <w:rPr>
          <w:rFonts w:eastAsia="Times New Roman"/>
          <w:color w:val="222222"/>
          <w:lang w:val="bg-BG"/>
        </w:rPr>
        <w:t>След това фондовете за адаптация се използват за инвестиции, за да компенсират неблагоприятното въздействие на изменението на климата с 10</w:t>
      </w:r>
      <w:r w:rsidR="0066099C">
        <w:rPr>
          <w:rFonts w:eastAsia="Times New Roman"/>
          <w:color w:val="222222"/>
          <w:lang w:val="bg-BG"/>
        </w:rPr>
        <w:t xml:space="preserve"> процента</w:t>
      </w:r>
      <w:r w:rsidRPr="00DE7E67">
        <w:rPr>
          <w:rFonts w:eastAsia="Times New Roman"/>
          <w:color w:val="222222"/>
          <w:lang w:val="bg-BG"/>
        </w:rPr>
        <w:t>, 20</w:t>
      </w:r>
      <w:r w:rsidR="0066099C">
        <w:rPr>
          <w:rFonts w:eastAsia="Times New Roman"/>
          <w:color w:val="222222"/>
          <w:lang w:val="bg-BG"/>
        </w:rPr>
        <w:t xml:space="preserve"> процента</w:t>
      </w:r>
      <w:r w:rsidRPr="00DE7E67">
        <w:rPr>
          <w:rFonts w:eastAsia="Times New Roman"/>
          <w:color w:val="222222"/>
          <w:lang w:val="bg-BG"/>
        </w:rPr>
        <w:t xml:space="preserve"> и 30</w:t>
      </w:r>
      <w:r w:rsidR="0066099C">
        <w:rPr>
          <w:rFonts w:eastAsia="Times New Roman"/>
          <w:color w:val="222222"/>
          <w:lang w:val="bg-BG"/>
        </w:rPr>
        <w:t xml:space="preserve"> процента</w:t>
      </w:r>
      <w:r w:rsidRPr="00DE7E67">
        <w:rPr>
          <w:rFonts w:eastAsia="Times New Roman"/>
          <w:color w:val="222222"/>
          <w:lang w:val="bg-BG"/>
        </w:rPr>
        <w:t xml:space="preserve"> в два ключови сектора - селско стопанство и туриз</w:t>
      </w:r>
      <w:r w:rsidRPr="00852A57">
        <w:rPr>
          <w:rFonts w:eastAsia="Times New Roman"/>
          <w:color w:val="222222"/>
          <w:lang w:val="bg-BG"/>
        </w:rPr>
        <w:t>ъ</w:t>
      </w:r>
      <w:r w:rsidRPr="00DE7E67">
        <w:rPr>
          <w:rFonts w:eastAsia="Times New Roman"/>
          <w:color w:val="222222"/>
          <w:lang w:val="bg-BG"/>
        </w:rPr>
        <w:t xml:space="preserve">м. Тези два сектора са избрани като основни бенефициенти на средствата за адаптиране, поради тяхната висока уязвимост спрямо изменението на климата, а също така и поради </w:t>
      </w:r>
      <w:r w:rsidR="00D352AC" w:rsidRPr="00852A57">
        <w:rPr>
          <w:rFonts w:eastAsia="Times New Roman"/>
          <w:color w:val="222222"/>
          <w:lang w:val="bg-BG"/>
        </w:rPr>
        <w:t>факта</w:t>
      </w:r>
      <w:r w:rsidRPr="00DE7E67">
        <w:rPr>
          <w:rFonts w:eastAsia="Times New Roman"/>
          <w:color w:val="222222"/>
          <w:lang w:val="bg-BG"/>
        </w:rPr>
        <w:t>, че с</w:t>
      </w:r>
      <w:r w:rsidR="00D352AC" w:rsidRPr="00852A57">
        <w:rPr>
          <w:rFonts w:eastAsia="Times New Roman"/>
          <w:color w:val="222222"/>
          <w:lang w:val="bg-BG"/>
        </w:rPr>
        <w:t>е отличават</w:t>
      </w:r>
      <w:r w:rsidRPr="00DE7E67">
        <w:rPr>
          <w:rFonts w:eastAsia="Times New Roman"/>
          <w:color w:val="222222"/>
          <w:lang w:val="bg-BG"/>
        </w:rPr>
        <w:t xml:space="preserve"> с висока трудоемкост. Тези два сектора се считат за основ</w:t>
      </w:r>
      <w:r w:rsidR="0066099C">
        <w:rPr>
          <w:rFonts w:eastAsia="Times New Roman"/>
          <w:color w:val="222222"/>
          <w:lang w:val="bg-BG"/>
        </w:rPr>
        <w:t>ни</w:t>
      </w:r>
      <w:r w:rsidRPr="00DE7E67">
        <w:rPr>
          <w:rFonts w:eastAsia="Times New Roman"/>
          <w:color w:val="222222"/>
          <w:lang w:val="bg-BG"/>
        </w:rPr>
        <w:t xml:space="preserve"> </w:t>
      </w:r>
      <w:r w:rsidR="00D352AC" w:rsidRPr="00852A57">
        <w:rPr>
          <w:rFonts w:eastAsia="Times New Roman"/>
          <w:color w:val="222222"/>
          <w:lang w:val="bg-BG"/>
        </w:rPr>
        <w:t>генератор</w:t>
      </w:r>
      <w:r w:rsidR="0066099C">
        <w:rPr>
          <w:rFonts w:eastAsia="Times New Roman"/>
          <w:color w:val="222222"/>
          <w:lang w:val="bg-BG"/>
        </w:rPr>
        <w:t>и</w:t>
      </w:r>
      <w:r w:rsidRPr="00DE7E67">
        <w:rPr>
          <w:rFonts w:eastAsia="Times New Roman"/>
          <w:color w:val="222222"/>
          <w:lang w:val="bg-BG"/>
        </w:rPr>
        <w:t xml:space="preserve"> на икономически възможности за бъдещите поколения.</w:t>
      </w:r>
    </w:p>
    <w:p w14:paraId="4477FCF1" w14:textId="3C91EABF" w:rsidR="0099460F" w:rsidRPr="00D96C6F" w:rsidRDefault="00FD403B" w:rsidP="00A50BD0">
      <w:pPr>
        <w:pStyle w:val="BodyText"/>
        <w:ind w:left="0" w:firstLine="0"/>
        <w:rPr>
          <w:rFonts w:eastAsia="Times New Roman"/>
          <w:color w:val="222222"/>
          <w:lang w:val="bg-BG"/>
        </w:rPr>
      </w:pPr>
      <w:r w:rsidRPr="00D96C6F">
        <w:rPr>
          <w:rFonts w:eastAsia="Times New Roman"/>
          <w:color w:val="222222"/>
          <w:lang w:val="bg-BG"/>
        </w:rPr>
        <w:t>От</w:t>
      </w:r>
      <w:r w:rsidR="0099460F" w:rsidRPr="00D96C6F">
        <w:rPr>
          <w:rFonts w:eastAsia="Times New Roman"/>
          <w:color w:val="222222"/>
          <w:lang w:val="bg-BG"/>
        </w:rPr>
        <w:t xml:space="preserve"> </w:t>
      </w:r>
      <w:r w:rsidR="000417C0" w:rsidRPr="00D96C6F">
        <w:rPr>
          <w:rFonts w:eastAsia="Times New Roman"/>
          <w:b/>
          <w:i/>
          <w:color w:val="222222"/>
          <w:lang w:val="bg-BG"/>
        </w:rPr>
        <w:t>ф</w:t>
      </w:r>
      <w:r w:rsidR="0099460F" w:rsidRPr="00D96C6F">
        <w:rPr>
          <w:rFonts w:eastAsia="Times New Roman"/>
          <w:b/>
          <w:i/>
          <w:color w:val="222222"/>
          <w:lang w:val="bg-BG"/>
        </w:rPr>
        <w:t>игура 3</w:t>
      </w:r>
      <w:r w:rsidR="0066099C" w:rsidRPr="00D96C6F">
        <w:rPr>
          <w:rFonts w:eastAsia="Times New Roman"/>
          <w:b/>
          <w:i/>
          <w:color w:val="222222"/>
          <w:lang w:val="bg-BG"/>
        </w:rPr>
        <w:t>6</w:t>
      </w:r>
      <w:r w:rsidR="0099460F" w:rsidRPr="00D96C6F">
        <w:rPr>
          <w:rFonts w:eastAsia="Times New Roman"/>
          <w:color w:val="222222"/>
          <w:lang w:val="bg-BG"/>
        </w:rPr>
        <w:t xml:space="preserve"> </w:t>
      </w:r>
      <w:r w:rsidR="00B82965" w:rsidRPr="00D96C6F">
        <w:rPr>
          <w:rFonts w:eastAsia="Times New Roman"/>
          <w:color w:val="222222"/>
          <w:lang w:val="bg-BG"/>
        </w:rPr>
        <w:t>е видно</w:t>
      </w:r>
      <w:r w:rsidR="0099460F" w:rsidRPr="00D96C6F">
        <w:rPr>
          <w:rFonts w:eastAsia="Times New Roman"/>
          <w:color w:val="222222"/>
          <w:lang w:val="bg-BG"/>
        </w:rPr>
        <w:t xml:space="preserve">, че </w:t>
      </w:r>
      <w:r w:rsidR="0066099C" w:rsidRPr="00D96C6F">
        <w:rPr>
          <w:rFonts w:eastAsia="Times New Roman"/>
          <w:color w:val="222222"/>
          <w:lang w:val="bg-BG"/>
        </w:rPr>
        <w:t>адаптация към</w:t>
      </w:r>
      <w:r w:rsidR="0099460F" w:rsidRPr="00D96C6F">
        <w:rPr>
          <w:rFonts w:eastAsia="Times New Roman"/>
          <w:color w:val="222222"/>
          <w:lang w:val="bg-BG"/>
        </w:rPr>
        <w:t xml:space="preserve"> повишаване на температурата с 4</w:t>
      </w:r>
      <w:r w:rsidR="0066099C" w:rsidRPr="00D96C6F">
        <w:rPr>
          <w:rFonts w:eastAsia="Times New Roman"/>
          <w:color w:val="222222"/>
          <w:lang w:val="bg-BG"/>
        </w:rPr>
        <w:t>°С</w:t>
      </w:r>
      <w:r w:rsidR="00B82965" w:rsidRPr="00D96C6F">
        <w:rPr>
          <w:rFonts w:eastAsia="Times New Roman"/>
          <w:color w:val="222222"/>
          <w:lang w:val="bg-BG"/>
        </w:rPr>
        <w:t xml:space="preserve"> </w:t>
      </w:r>
      <w:r w:rsidR="0099460F" w:rsidRPr="00D96C6F">
        <w:rPr>
          <w:rFonts w:eastAsia="Times New Roman"/>
          <w:color w:val="222222"/>
          <w:lang w:val="bg-BG"/>
        </w:rPr>
        <w:t>води до по-силни въздействия върху секторното производство в няколко сектора</w:t>
      </w:r>
      <w:r w:rsidR="0066099C" w:rsidRPr="00D96C6F">
        <w:rPr>
          <w:rFonts w:eastAsia="Times New Roman"/>
          <w:color w:val="222222"/>
          <w:lang w:val="bg-BG"/>
        </w:rPr>
        <w:t>, отколкото адаптация към повишаване на температурата с 2°С</w:t>
      </w:r>
      <w:r w:rsidR="0099460F" w:rsidRPr="00D96C6F">
        <w:rPr>
          <w:rFonts w:eastAsia="Times New Roman"/>
          <w:color w:val="222222"/>
          <w:lang w:val="bg-BG"/>
        </w:rPr>
        <w:t xml:space="preserve">. Най-силно </w:t>
      </w:r>
      <w:r w:rsidR="00B82965" w:rsidRPr="00D96C6F">
        <w:rPr>
          <w:rFonts w:eastAsia="Times New Roman"/>
          <w:color w:val="222222"/>
          <w:lang w:val="bg-BG"/>
        </w:rPr>
        <w:t>повлияни</w:t>
      </w:r>
      <w:r w:rsidR="0099460F" w:rsidRPr="00D96C6F">
        <w:rPr>
          <w:rFonts w:eastAsia="Times New Roman"/>
          <w:color w:val="222222"/>
          <w:lang w:val="bg-BG"/>
        </w:rPr>
        <w:t xml:space="preserve"> са производството на зърнени </w:t>
      </w:r>
      <w:r w:rsidRPr="00D96C6F">
        <w:rPr>
          <w:rFonts w:eastAsia="Times New Roman"/>
          <w:color w:val="222222"/>
          <w:lang w:val="bg-BG"/>
        </w:rPr>
        <w:t>храни</w:t>
      </w:r>
      <w:r w:rsidR="0099460F" w:rsidRPr="00D96C6F">
        <w:rPr>
          <w:rFonts w:eastAsia="Times New Roman"/>
          <w:color w:val="222222"/>
          <w:lang w:val="bg-BG"/>
        </w:rPr>
        <w:t xml:space="preserve"> и услугите</w:t>
      </w:r>
      <w:r w:rsidR="00B82965" w:rsidRPr="00D96C6F">
        <w:rPr>
          <w:rFonts w:eastAsia="Times New Roman"/>
          <w:color w:val="222222"/>
          <w:lang w:val="bg-BG"/>
        </w:rPr>
        <w:t xml:space="preserve"> (включително туризма)</w:t>
      </w:r>
      <w:r w:rsidR="0066099C" w:rsidRPr="00D96C6F">
        <w:rPr>
          <w:rFonts w:eastAsia="Times New Roman"/>
          <w:color w:val="222222"/>
          <w:lang w:val="bg-BG"/>
        </w:rPr>
        <w:t>:</w:t>
      </w:r>
      <w:r w:rsidR="0099460F" w:rsidRPr="00D96C6F">
        <w:rPr>
          <w:rFonts w:eastAsia="Times New Roman"/>
          <w:color w:val="222222"/>
          <w:lang w:val="bg-BG"/>
        </w:rPr>
        <w:t xml:space="preserve"> производството на зърно отбелязва спад и в двата случая</w:t>
      </w:r>
      <w:r w:rsidR="0066099C" w:rsidRPr="00D96C6F">
        <w:rPr>
          <w:rFonts w:eastAsia="Times New Roman"/>
          <w:color w:val="222222"/>
          <w:lang w:val="bg-BG"/>
        </w:rPr>
        <w:t xml:space="preserve"> (в сравнение с базовия сценарий, но се увеличава в сравнение със сценария без адаптация)</w:t>
      </w:r>
      <w:r w:rsidR="0099460F" w:rsidRPr="00D96C6F">
        <w:rPr>
          <w:rFonts w:eastAsia="Times New Roman"/>
          <w:color w:val="222222"/>
          <w:lang w:val="bg-BG"/>
        </w:rPr>
        <w:t xml:space="preserve">, докато продукцията в туризма се увеличава. </w:t>
      </w:r>
      <w:r w:rsidR="0099460F" w:rsidRPr="00D96C6F">
        <w:rPr>
          <w:rFonts w:eastAsia="Times New Roman"/>
          <w:b/>
          <w:i/>
          <w:color w:val="222222"/>
          <w:lang w:val="bg-BG"/>
        </w:rPr>
        <w:t xml:space="preserve">Фигура </w:t>
      </w:r>
      <w:r w:rsidR="0066099C" w:rsidRPr="00D96C6F">
        <w:rPr>
          <w:rFonts w:eastAsia="Times New Roman"/>
          <w:b/>
          <w:i/>
          <w:color w:val="222222"/>
          <w:lang w:val="bg-BG"/>
        </w:rPr>
        <w:t>37</w:t>
      </w:r>
      <w:r w:rsidR="0099460F" w:rsidRPr="00D96C6F">
        <w:rPr>
          <w:rFonts w:eastAsia="Times New Roman"/>
          <w:color w:val="222222"/>
          <w:lang w:val="bg-BG"/>
        </w:rPr>
        <w:t xml:space="preserve"> показва, че адаптирането почти напълно елиминира всички отрицателни ефекти върху БВП както при оптимистичните, така и при песимистичните сценарии. </w:t>
      </w:r>
      <w:r w:rsidR="0099460F" w:rsidRPr="00D96C6F">
        <w:rPr>
          <w:rFonts w:eastAsia="Times New Roman"/>
          <w:b/>
          <w:i/>
          <w:color w:val="222222"/>
          <w:lang w:val="bg-BG"/>
        </w:rPr>
        <w:t xml:space="preserve">Фигура </w:t>
      </w:r>
      <w:r w:rsidR="0066099C" w:rsidRPr="00D96C6F">
        <w:rPr>
          <w:rFonts w:eastAsia="Times New Roman"/>
          <w:b/>
          <w:i/>
          <w:color w:val="222222"/>
          <w:lang w:val="bg-BG"/>
        </w:rPr>
        <w:t>38</w:t>
      </w:r>
      <w:r w:rsidR="0099460F" w:rsidRPr="00D96C6F">
        <w:rPr>
          <w:rFonts w:eastAsia="Times New Roman"/>
          <w:color w:val="222222"/>
          <w:lang w:val="bg-BG"/>
        </w:rPr>
        <w:t xml:space="preserve"> показва, че въздействията са изключително негативни както при оптимистични</w:t>
      </w:r>
      <w:r w:rsidR="00B82965" w:rsidRPr="00D96C6F">
        <w:rPr>
          <w:rFonts w:eastAsia="Times New Roman"/>
          <w:color w:val="222222"/>
          <w:lang w:val="bg-BG"/>
        </w:rPr>
        <w:t>те</w:t>
      </w:r>
      <w:r w:rsidR="0099460F" w:rsidRPr="00D96C6F">
        <w:rPr>
          <w:rFonts w:eastAsia="Times New Roman"/>
          <w:color w:val="222222"/>
          <w:lang w:val="bg-BG"/>
        </w:rPr>
        <w:t>, така и при песимистични</w:t>
      </w:r>
      <w:r w:rsidR="00B82965" w:rsidRPr="00D96C6F">
        <w:rPr>
          <w:rFonts w:eastAsia="Times New Roman"/>
          <w:color w:val="222222"/>
          <w:lang w:val="bg-BG"/>
        </w:rPr>
        <w:t xml:space="preserve">те варианти </w:t>
      </w:r>
      <w:r w:rsidR="0099460F" w:rsidRPr="00D96C6F">
        <w:rPr>
          <w:rFonts w:eastAsia="Times New Roman"/>
          <w:color w:val="222222"/>
          <w:lang w:val="bg-BG"/>
        </w:rPr>
        <w:t>без адаптация</w:t>
      </w:r>
      <w:r w:rsidR="00B82965" w:rsidRPr="00D96C6F">
        <w:rPr>
          <w:rFonts w:eastAsia="Times New Roman"/>
          <w:color w:val="222222"/>
          <w:lang w:val="bg-BG"/>
        </w:rPr>
        <w:t xml:space="preserve"> и че</w:t>
      </w:r>
      <w:r w:rsidR="0099460F" w:rsidRPr="00D96C6F">
        <w:rPr>
          <w:rFonts w:eastAsia="Times New Roman"/>
          <w:color w:val="222222"/>
          <w:lang w:val="bg-BG"/>
        </w:rPr>
        <w:t xml:space="preserve"> адаптацията отменя негативния ефект от изменението на климата върху икономическото благосъстояние.</w:t>
      </w:r>
    </w:p>
    <w:p w14:paraId="478F38BC" w14:textId="7819C86B" w:rsidR="00B309BD" w:rsidRPr="00DE7E67" w:rsidRDefault="00DB2246" w:rsidP="00346D4A">
      <w:pPr>
        <w:pStyle w:val="Caption"/>
        <w:rPr>
          <w:lang w:val="bg-BG"/>
        </w:rPr>
      </w:pPr>
      <w:bookmarkStart w:id="196" w:name="_Toc510102987"/>
      <w:bookmarkStart w:id="197" w:name="_Toc522037883"/>
      <w:r w:rsidRPr="00852A57">
        <w:rPr>
          <w:lang w:val="bg-BG"/>
        </w:rPr>
        <w:lastRenderedPageBreak/>
        <w:t>Фигура</w:t>
      </w:r>
      <w:r w:rsidR="00EE0AC3" w:rsidRPr="00DE7E67">
        <w:rPr>
          <w:lang w:val="bg-BG"/>
        </w:rPr>
        <w:t xml:space="preserve"> </w:t>
      </w:r>
      <w:r w:rsidR="00EE0AC3" w:rsidRPr="00DE7E67">
        <w:rPr>
          <w:lang w:val="bg-BG"/>
        </w:rPr>
        <w:fldChar w:fldCharType="begin"/>
      </w:r>
      <w:r w:rsidR="00EE0AC3" w:rsidRPr="00DE7E67">
        <w:rPr>
          <w:lang w:val="bg-BG"/>
        </w:rPr>
        <w:instrText xml:space="preserve"> SEQ Figure \* ARABIC </w:instrText>
      </w:r>
      <w:r w:rsidR="00EE0AC3" w:rsidRPr="00DE7E67">
        <w:rPr>
          <w:lang w:val="bg-BG"/>
        </w:rPr>
        <w:fldChar w:fldCharType="separate"/>
      </w:r>
      <w:r w:rsidR="00A66CB1">
        <w:rPr>
          <w:noProof/>
          <w:lang w:val="bg-BG"/>
        </w:rPr>
        <w:t>36</w:t>
      </w:r>
      <w:r w:rsidR="00EE0AC3" w:rsidRPr="00DE7E67">
        <w:rPr>
          <w:lang w:val="bg-BG"/>
        </w:rPr>
        <w:fldChar w:fldCharType="end"/>
      </w:r>
      <w:r w:rsidR="00EE0AC3" w:rsidRPr="00DE7E67">
        <w:rPr>
          <w:lang w:val="bg-BG"/>
        </w:rPr>
        <w:t xml:space="preserve">. </w:t>
      </w:r>
      <w:r w:rsidR="00974ADE" w:rsidRPr="00852A57">
        <w:rPr>
          <w:lang w:val="bg-BG"/>
        </w:rPr>
        <w:t>Влияние върху производството при сценари</w:t>
      </w:r>
      <w:r w:rsidR="004B41E3" w:rsidRPr="00852A57">
        <w:rPr>
          <w:lang w:val="bg-BG"/>
        </w:rPr>
        <w:t>и</w:t>
      </w:r>
      <w:r w:rsidR="00974ADE" w:rsidRPr="00852A57">
        <w:rPr>
          <w:lang w:val="bg-BG"/>
        </w:rPr>
        <w:t xml:space="preserve"> на климатични промени с адаптация</w:t>
      </w:r>
      <w:r w:rsidR="00B309BD" w:rsidRPr="00DE7E67">
        <w:rPr>
          <w:lang w:val="bg-BG"/>
        </w:rPr>
        <w:t xml:space="preserve"> </w:t>
      </w:r>
      <w:r w:rsidR="00974ADE" w:rsidRPr="00852A57">
        <w:rPr>
          <w:lang w:val="bg-BG"/>
        </w:rPr>
        <w:t>(процентно изменение</w:t>
      </w:r>
      <w:r w:rsidR="000C0FD3" w:rsidRPr="000C0FD3">
        <w:rPr>
          <w:lang w:val="bg-BG"/>
        </w:rPr>
        <w:t xml:space="preserve"> </w:t>
      </w:r>
      <w:r w:rsidR="000C0FD3">
        <w:rPr>
          <w:lang w:val="bg-BG"/>
        </w:rPr>
        <w:t>в сравнение с базовия сценарий</w:t>
      </w:r>
      <w:r w:rsidR="000C0FD3" w:rsidRPr="00DA03D0">
        <w:rPr>
          <w:lang w:val="bg-BG"/>
        </w:rPr>
        <w:t xml:space="preserve"> </w:t>
      </w:r>
      <w:r w:rsidR="000C0FD3">
        <w:rPr>
          <w:lang w:val="bg-BG"/>
        </w:rPr>
        <w:t>без отчитане на изменението на климата</w:t>
      </w:r>
      <w:r w:rsidR="00B309BD" w:rsidRPr="00DE7E67">
        <w:rPr>
          <w:lang w:val="bg-BG"/>
        </w:rPr>
        <w:t>)</w:t>
      </w:r>
      <w:bookmarkEnd w:id="196"/>
      <w:bookmarkEnd w:id="197"/>
    </w:p>
    <w:p w14:paraId="0802833E" w14:textId="5559ED3B" w:rsidR="000417C0" w:rsidRPr="00DE7E67" w:rsidRDefault="000417C0" w:rsidP="00346D4A">
      <w:pPr>
        <w:jc w:val="center"/>
        <w:rPr>
          <w:lang w:val="bg-BG"/>
        </w:rPr>
      </w:pPr>
      <w:r>
        <w:rPr>
          <w:noProof/>
          <w:lang w:val="bg-BG" w:eastAsia="bg-BG"/>
        </w:rPr>
        <w:drawing>
          <wp:inline distT="0" distB="0" distL="0" distR="0" wp14:anchorId="151E5F1B" wp14:editId="5014DFAA">
            <wp:extent cx="5768340" cy="4133850"/>
            <wp:effectExtent l="0" t="0" r="3810" b="0"/>
            <wp:docPr id="1325" name="Chart 1325">
              <a:extLst xmlns:a="http://schemas.openxmlformats.org/drawingml/2006/main">
                <a:ext uri="{FF2B5EF4-FFF2-40B4-BE49-F238E27FC236}">
                  <a16:creationId xmlns:a16="http://schemas.microsoft.com/office/drawing/2014/main" id="{00000000-0008-0000-1E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7A268FB5" w14:textId="71F47611" w:rsidR="00B309BD" w:rsidRPr="00DE7E67" w:rsidRDefault="00DB2246" w:rsidP="00550ACE">
      <w:pPr>
        <w:pStyle w:val="Caption"/>
        <w:spacing w:before="300"/>
        <w:rPr>
          <w:lang w:val="bg-BG"/>
        </w:rPr>
      </w:pPr>
      <w:bookmarkStart w:id="198" w:name="_Toc510102988"/>
      <w:bookmarkStart w:id="199" w:name="_Toc522037884"/>
      <w:r w:rsidRPr="00852A57">
        <w:rPr>
          <w:lang w:val="bg-BG"/>
        </w:rPr>
        <w:t>Фигура</w:t>
      </w:r>
      <w:r w:rsidR="00EE0AC3" w:rsidRPr="00DE7E67">
        <w:rPr>
          <w:lang w:val="bg-BG"/>
        </w:rPr>
        <w:t xml:space="preserve"> </w:t>
      </w:r>
      <w:r w:rsidR="00EE0AC3" w:rsidRPr="00DE7E67">
        <w:rPr>
          <w:lang w:val="bg-BG"/>
        </w:rPr>
        <w:fldChar w:fldCharType="begin"/>
      </w:r>
      <w:r w:rsidR="00EE0AC3" w:rsidRPr="00DE7E67">
        <w:rPr>
          <w:lang w:val="bg-BG"/>
        </w:rPr>
        <w:instrText xml:space="preserve"> SEQ Figure \* ARABIC </w:instrText>
      </w:r>
      <w:r w:rsidR="00EE0AC3" w:rsidRPr="00DE7E67">
        <w:rPr>
          <w:lang w:val="bg-BG"/>
        </w:rPr>
        <w:fldChar w:fldCharType="separate"/>
      </w:r>
      <w:r w:rsidR="00A66CB1">
        <w:rPr>
          <w:noProof/>
          <w:lang w:val="bg-BG"/>
        </w:rPr>
        <w:t>37</w:t>
      </w:r>
      <w:r w:rsidR="00EE0AC3" w:rsidRPr="00DE7E67">
        <w:rPr>
          <w:lang w:val="bg-BG"/>
        </w:rPr>
        <w:fldChar w:fldCharType="end"/>
      </w:r>
      <w:r w:rsidR="00EE0AC3" w:rsidRPr="00DE7E67">
        <w:rPr>
          <w:lang w:val="bg-BG"/>
        </w:rPr>
        <w:t xml:space="preserve">. </w:t>
      </w:r>
      <w:r w:rsidR="0065119A" w:rsidRPr="00852A57">
        <w:rPr>
          <w:lang w:val="bg-BG"/>
        </w:rPr>
        <w:t>Въздействие на адаптацията и климатичните промени върху реалния БВП</w:t>
      </w:r>
      <w:r w:rsidR="00B309BD" w:rsidRPr="00DE7E67">
        <w:rPr>
          <w:lang w:val="bg-BG"/>
        </w:rPr>
        <w:t xml:space="preserve"> (</w:t>
      </w:r>
      <w:r w:rsidR="0065119A" w:rsidRPr="00852A57">
        <w:rPr>
          <w:lang w:val="bg-BG"/>
        </w:rPr>
        <w:t>процентно изменение</w:t>
      </w:r>
      <w:r w:rsidR="000C0FD3" w:rsidRPr="000C0FD3">
        <w:rPr>
          <w:lang w:val="bg-BG"/>
        </w:rPr>
        <w:t xml:space="preserve"> </w:t>
      </w:r>
      <w:r w:rsidR="000C0FD3">
        <w:rPr>
          <w:lang w:val="bg-BG"/>
        </w:rPr>
        <w:t>в сравнение с базовия сценарий</w:t>
      </w:r>
      <w:r w:rsidR="000C0FD3" w:rsidRPr="00DA03D0">
        <w:rPr>
          <w:lang w:val="bg-BG"/>
        </w:rPr>
        <w:t xml:space="preserve"> </w:t>
      </w:r>
      <w:r w:rsidR="000C0FD3">
        <w:rPr>
          <w:lang w:val="bg-BG"/>
        </w:rPr>
        <w:t>без отчитане на изменението на климата</w:t>
      </w:r>
      <w:r w:rsidR="00B309BD" w:rsidRPr="00DE7E67">
        <w:rPr>
          <w:lang w:val="bg-BG"/>
        </w:rPr>
        <w:t>)</w:t>
      </w:r>
      <w:bookmarkEnd w:id="198"/>
      <w:bookmarkEnd w:id="199"/>
    </w:p>
    <w:p w14:paraId="1C9A256D" w14:textId="66CF7A35" w:rsidR="000417C0" w:rsidRPr="00DE7E67" w:rsidRDefault="000417C0" w:rsidP="00B309BD">
      <w:pPr>
        <w:rPr>
          <w:lang w:val="bg-BG"/>
        </w:rPr>
      </w:pPr>
      <w:r>
        <w:rPr>
          <w:noProof/>
          <w:lang w:val="bg-BG" w:eastAsia="bg-BG"/>
        </w:rPr>
        <w:drawing>
          <wp:inline distT="0" distB="0" distL="0" distR="0" wp14:anchorId="69D95C3B" wp14:editId="3EA40023">
            <wp:extent cx="5768340" cy="1901952"/>
            <wp:effectExtent l="0" t="0" r="3810" b="3175"/>
            <wp:docPr id="1327" name="Chart 1327">
              <a:extLst xmlns:a="http://schemas.openxmlformats.org/drawingml/2006/main">
                <a:ext uri="{FF2B5EF4-FFF2-40B4-BE49-F238E27FC236}">
                  <a16:creationId xmlns:a16="http://schemas.microsoft.com/office/drawing/2014/main" id="{00000000-0008-0000-1E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038ABC70" w14:textId="238539D2" w:rsidR="00B309BD" w:rsidRPr="00DE7E67" w:rsidRDefault="00DB2246" w:rsidP="00C06714">
      <w:pPr>
        <w:pStyle w:val="Caption"/>
        <w:spacing w:before="300"/>
        <w:rPr>
          <w:lang w:val="bg-BG"/>
        </w:rPr>
      </w:pPr>
      <w:bookmarkStart w:id="200" w:name="_Toc510102989"/>
      <w:bookmarkStart w:id="201" w:name="_Toc522037885"/>
      <w:r w:rsidRPr="00852A57">
        <w:rPr>
          <w:lang w:val="bg-BG"/>
        </w:rPr>
        <w:lastRenderedPageBreak/>
        <w:t>Фигура</w:t>
      </w:r>
      <w:r w:rsidR="00EE0AC3" w:rsidRPr="00DE7E67">
        <w:rPr>
          <w:lang w:val="bg-BG"/>
        </w:rPr>
        <w:t xml:space="preserve"> </w:t>
      </w:r>
      <w:r w:rsidR="00EE0AC3" w:rsidRPr="00DE7E67">
        <w:rPr>
          <w:lang w:val="bg-BG"/>
        </w:rPr>
        <w:fldChar w:fldCharType="begin"/>
      </w:r>
      <w:r w:rsidR="00EE0AC3" w:rsidRPr="00DE7E67">
        <w:rPr>
          <w:lang w:val="bg-BG"/>
        </w:rPr>
        <w:instrText xml:space="preserve"> SEQ Figure \* ARABIC </w:instrText>
      </w:r>
      <w:r w:rsidR="00EE0AC3" w:rsidRPr="00DE7E67">
        <w:rPr>
          <w:lang w:val="bg-BG"/>
        </w:rPr>
        <w:fldChar w:fldCharType="separate"/>
      </w:r>
      <w:r w:rsidR="00A66CB1">
        <w:rPr>
          <w:noProof/>
          <w:lang w:val="bg-BG"/>
        </w:rPr>
        <w:t>38</w:t>
      </w:r>
      <w:r w:rsidR="00EE0AC3" w:rsidRPr="00DE7E67">
        <w:rPr>
          <w:lang w:val="bg-BG"/>
        </w:rPr>
        <w:fldChar w:fldCharType="end"/>
      </w:r>
      <w:r w:rsidR="00EE0AC3" w:rsidRPr="00DE7E67">
        <w:rPr>
          <w:lang w:val="bg-BG"/>
        </w:rPr>
        <w:t xml:space="preserve">. </w:t>
      </w:r>
      <w:r w:rsidR="0065119A" w:rsidRPr="00852A57">
        <w:rPr>
          <w:lang w:val="bg-BG"/>
        </w:rPr>
        <w:t xml:space="preserve">Промени в благосъстоянието </w:t>
      </w:r>
      <w:r w:rsidR="00F07183" w:rsidRPr="00852A57">
        <w:rPr>
          <w:lang w:val="bg-BG"/>
        </w:rPr>
        <w:t>при сценари</w:t>
      </w:r>
      <w:r w:rsidR="004B41E3" w:rsidRPr="00852A57">
        <w:rPr>
          <w:lang w:val="bg-BG"/>
        </w:rPr>
        <w:t>и</w:t>
      </w:r>
      <w:r w:rsidR="00F07183" w:rsidRPr="00852A57">
        <w:rPr>
          <w:lang w:val="bg-BG"/>
        </w:rPr>
        <w:t xml:space="preserve"> </w:t>
      </w:r>
      <w:r w:rsidR="0065119A" w:rsidRPr="00852A57">
        <w:rPr>
          <w:lang w:val="bg-BG"/>
        </w:rPr>
        <w:t xml:space="preserve">без </w:t>
      </w:r>
      <w:r w:rsidR="004B41E3" w:rsidRPr="00852A57">
        <w:rPr>
          <w:lang w:val="bg-BG"/>
        </w:rPr>
        <w:t xml:space="preserve">и с </w:t>
      </w:r>
      <w:r w:rsidR="0065119A" w:rsidRPr="00852A57">
        <w:rPr>
          <w:lang w:val="bg-BG"/>
        </w:rPr>
        <w:t>адаптация</w:t>
      </w:r>
      <w:r w:rsidR="00B309BD" w:rsidRPr="00DE7E67">
        <w:rPr>
          <w:lang w:val="bg-BG"/>
        </w:rPr>
        <w:t xml:space="preserve"> (</w:t>
      </w:r>
      <w:r w:rsidR="00EC6B28">
        <w:rPr>
          <w:lang w:val="bg-BG"/>
        </w:rPr>
        <w:t>млн. щ.</w:t>
      </w:r>
      <w:r w:rsidR="0065119A" w:rsidRPr="00852A57">
        <w:rPr>
          <w:lang w:val="bg-BG"/>
        </w:rPr>
        <w:t>д.</w:t>
      </w:r>
      <w:r w:rsidR="000C0FD3" w:rsidRPr="000C0FD3">
        <w:rPr>
          <w:lang w:val="bg-BG"/>
        </w:rPr>
        <w:t xml:space="preserve"> </w:t>
      </w:r>
      <w:r w:rsidR="000C0FD3">
        <w:rPr>
          <w:lang w:val="bg-BG"/>
        </w:rPr>
        <w:t>в сравнение с базовия сценарий</w:t>
      </w:r>
      <w:r w:rsidR="000C0FD3" w:rsidRPr="00DA03D0">
        <w:rPr>
          <w:lang w:val="bg-BG"/>
        </w:rPr>
        <w:t xml:space="preserve"> </w:t>
      </w:r>
      <w:r w:rsidR="000C0FD3">
        <w:rPr>
          <w:lang w:val="bg-BG"/>
        </w:rPr>
        <w:t>без отчитане на изменението на климата</w:t>
      </w:r>
      <w:r w:rsidR="00B309BD" w:rsidRPr="00DE7E67">
        <w:rPr>
          <w:lang w:val="bg-BG"/>
        </w:rPr>
        <w:t>)</w:t>
      </w:r>
      <w:bookmarkEnd w:id="200"/>
      <w:bookmarkEnd w:id="201"/>
    </w:p>
    <w:p w14:paraId="1FBEB49E" w14:textId="795632B9" w:rsidR="000417C0" w:rsidRPr="00DE7E67" w:rsidRDefault="000417C0" w:rsidP="00B309BD">
      <w:pPr>
        <w:rPr>
          <w:lang w:val="bg-BG"/>
        </w:rPr>
      </w:pPr>
      <w:r>
        <w:rPr>
          <w:noProof/>
          <w:lang w:val="bg-BG" w:eastAsia="bg-BG"/>
        </w:rPr>
        <w:drawing>
          <wp:inline distT="0" distB="0" distL="0" distR="0" wp14:anchorId="3BA5C2C8" wp14:editId="2288E4D6">
            <wp:extent cx="5768340" cy="2597727"/>
            <wp:effectExtent l="0" t="0" r="3810" b="12700"/>
            <wp:docPr id="104" name="Chart 104">
              <a:extLst xmlns:a="http://schemas.openxmlformats.org/drawingml/2006/main">
                <a:ext uri="{FF2B5EF4-FFF2-40B4-BE49-F238E27FC236}">
                  <a16:creationId xmlns:a16="http://schemas.microsoft.com/office/drawing/2014/main" id="{00000000-0008-0000-1E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2881E852" w14:textId="3B41B831" w:rsidR="00723411" w:rsidRPr="00DE7E67" w:rsidRDefault="00783CEC" w:rsidP="00A50BD0">
      <w:pPr>
        <w:pStyle w:val="BodyText"/>
        <w:spacing w:before="300"/>
        <w:ind w:left="0" w:firstLine="0"/>
        <w:rPr>
          <w:lang w:val="bg-BG"/>
        </w:rPr>
      </w:pPr>
      <w:r w:rsidRPr="00852A57">
        <w:rPr>
          <w:lang w:val="bg-BG"/>
        </w:rPr>
        <w:t>От</w:t>
      </w:r>
      <w:r w:rsidRPr="00852A57">
        <w:rPr>
          <w:b/>
          <w:i/>
          <w:lang w:val="bg-BG"/>
        </w:rPr>
        <w:t xml:space="preserve"> </w:t>
      </w:r>
      <w:r w:rsidR="000417C0">
        <w:rPr>
          <w:b/>
          <w:i/>
          <w:lang w:val="bg-BG"/>
        </w:rPr>
        <w:t>ф</w:t>
      </w:r>
      <w:r w:rsidR="008C510E" w:rsidRPr="00DE7E67">
        <w:rPr>
          <w:b/>
          <w:i/>
          <w:lang w:val="bg-BG"/>
        </w:rPr>
        <w:t>игура</w:t>
      </w:r>
      <w:r w:rsidR="00B309BD" w:rsidRPr="00DE7E67">
        <w:rPr>
          <w:b/>
          <w:i/>
          <w:lang w:val="bg-BG"/>
        </w:rPr>
        <w:t xml:space="preserve"> </w:t>
      </w:r>
      <w:r w:rsidR="000C0FD3" w:rsidRPr="00E45A65">
        <w:rPr>
          <w:b/>
          <w:i/>
          <w:lang w:val="bg-BG"/>
        </w:rPr>
        <w:t>39</w:t>
      </w:r>
      <w:r w:rsidR="00B309BD" w:rsidRPr="00DE7E67">
        <w:rPr>
          <w:lang w:val="bg-BG"/>
        </w:rPr>
        <w:t xml:space="preserve"> </w:t>
      </w:r>
      <w:r w:rsidRPr="00852A57">
        <w:rPr>
          <w:lang w:val="bg-BG"/>
        </w:rPr>
        <w:t>е видно, че</w:t>
      </w:r>
      <w:r w:rsidR="00723411" w:rsidRPr="00DE7E67">
        <w:rPr>
          <w:lang w:val="bg-BG"/>
        </w:rPr>
        <w:t xml:space="preserve"> производството на енергия </w:t>
      </w:r>
      <w:r w:rsidRPr="00852A57">
        <w:rPr>
          <w:lang w:val="bg-BG"/>
        </w:rPr>
        <w:t xml:space="preserve">отбелязва </w:t>
      </w:r>
      <w:r w:rsidRPr="00DE7E67">
        <w:rPr>
          <w:lang w:val="bg-BG"/>
        </w:rPr>
        <w:t xml:space="preserve">леко </w:t>
      </w:r>
      <w:r w:rsidRPr="00852A57">
        <w:rPr>
          <w:lang w:val="bg-BG"/>
        </w:rPr>
        <w:t>нарастване при</w:t>
      </w:r>
      <w:r w:rsidR="00723411" w:rsidRPr="00DE7E67">
        <w:rPr>
          <w:lang w:val="bg-BG"/>
        </w:rPr>
        <w:t xml:space="preserve"> сценария </w:t>
      </w:r>
      <w:r w:rsidRPr="00852A57">
        <w:rPr>
          <w:lang w:val="bg-BG"/>
        </w:rPr>
        <w:t>с</w:t>
      </w:r>
      <w:r w:rsidR="00723411" w:rsidRPr="00DE7E67">
        <w:rPr>
          <w:lang w:val="bg-BG"/>
        </w:rPr>
        <w:t xml:space="preserve"> адапт</w:t>
      </w:r>
      <w:r w:rsidRPr="00852A57">
        <w:rPr>
          <w:lang w:val="bg-BG"/>
        </w:rPr>
        <w:t>ация</w:t>
      </w:r>
      <w:r w:rsidR="00723411" w:rsidRPr="00DE7E67">
        <w:rPr>
          <w:lang w:val="bg-BG"/>
        </w:rPr>
        <w:t xml:space="preserve">. Това се дължи </w:t>
      </w:r>
      <w:r w:rsidRPr="00DE7E67">
        <w:rPr>
          <w:lang w:val="bg-BG"/>
        </w:rPr>
        <w:t xml:space="preserve">отчасти </w:t>
      </w:r>
      <w:r w:rsidR="00723411" w:rsidRPr="00DE7E67">
        <w:rPr>
          <w:lang w:val="bg-BG"/>
        </w:rPr>
        <w:t xml:space="preserve">на </w:t>
      </w:r>
      <w:r w:rsidRPr="00DE7E67">
        <w:rPr>
          <w:lang w:val="bg-BG"/>
        </w:rPr>
        <w:t>направени</w:t>
      </w:r>
      <w:r w:rsidRPr="00852A57">
        <w:rPr>
          <w:lang w:val="bg-BG"/>
        </w:rPr>
        <w:t>те</w:t>
      </w:r>
      <w:r w:rsidRPr="00DE7E67">
        <w:rPr>
          <w:lang w:val="bg-BG"/>
        </w:rPr>
        <w:t xml:space="preserve"> нови</w:t>
      </w:r>
      <w:r w:rsidR="00723411" w:rsidRPr="00DE7E67">
        <w:rPr>
          <w:lang w:val="bg-BG"/>
        </w:rPr>
        <w:t xml:space="preserve"> инвестиции за адаптиране</w:t>
      </w:r>
      <w:r w:rsidRPr="00852A57">
        <w:rPr>
          <w:lang w:val="bg-BG"/>
        </w:rPr>
        <w:t xml:space="preserve"> към изменението на климата</w:t>
      </w:r>
      <w:r w:rsidR="00723411" w:rsidRPr="00DE7E67">
        <w:rPr>
          <w:lang w:val="bg-BG"/>
        </w:rPr>
        <w:t xml:space="preserve">, </w:t>
      </w:r>
      <w:r w:rsidRPr="00852A57">
        <w:rPr>
          <w:lang w:val="bg-BG"/>
        </w:rPr>
        <w:t xml:space="preserve">при </w:t>
      </w:r>
      <w:r w:rsidR="00723411" w:rsidRPr="00DE7E67">
        <w:rPr>
          <w:lang w:val="bg-BG"/>
        </w:rPr>
        <w:t xml:space="preserve">които може да </w:t>
      </w:r>
      <w:r w:rsidRPr="00852A57">
        <w:rPr>
          <w:lang w:val="bg-BG"/>
        </w:rPr>
        <w:t xml:space="preserve">се </w:t>
      </w:r>
      <w:r w:rsidR="00723411" w:rsidRPr="00DE7E67">
        <w:rPr>
          <w:lang w:val="bg-BG"/>
        </w:rPr>
        <w:t xml:space="preserve">изисква енергия за </w:t>
      </w:r>
      <w:r w:rsidRPr="00852A57">
        <w:rPr>
          <w:lang w:val="bg-BG"/>
        </w:rPr>
        <w:t>адаптация</w:t>
      </w:r>
      <w:r w:rsidR="00723411" w:rsidRPr="00DE7E67">
        <w:rPr>
          <w:lang w:val="bg-BG"/>
        </w:rPr>
        <w:t>. В</w:t>
      </w:r>
      <w:r w:rsidR="002F6A0B" w:rsidRPr="00852A57">
        <w:rPr>
          <w:lang w:val="bg-BG"/>
        </w:rPr>
        <w:t xml:space="preserve"> същото време обаче</w:t>
      </w:r>
      <w:r w:rsidR="00723411" w:rsidRPr="00DE7E67">
        <w:rPr>
          <w:lang w:val="bg-BG"/>
        </w:rPr>
        <w:t xml:space="preserve">, както показва </w:t>
      </w:r>
      <w:r w:rsidR="000417C0">
        <w:rPr>
          <w:b/>
          <w:i/>
          <w:lang w:val="bg-BG"/>
        </w:rPr>
        <w:t>ф</w:t>
      </w:r>
      <w:r w:rsidR="00723411" w:rsidRPr="00DE7E67">
        <w:rPr>
          <w:b/>
          <w:i/>
          <w:lang w:val="bg-BG"/>
        </w:rPr>
        <w:t>игура 4</w:t>
      </w:r>
      <w:r w:rsidR="000C0FD3" w:rsidRPr="00E45A65">
        <w:rPr>
          <w:b/>
          <w:i/>
          <w:lang w:val="bg-BG"/>
        </w:rPr>
        <w:t>0</w:t>
      </w:r>
      <w:r w:rsidR="00723411" w:rsidRPr="00DE7E67">
        <w:rPr>
          <w:lang w:val="bg-BG"/>
        </w:rPr>
        <w:t xml:space="preserve">, селскостопанските </w:t>
      </w:r>
      <w:r w:rsidRPr="00852A57">
        <w:rPr>
          <w:lang w:val="bg-BG"/>
        </w:rPr>
        <w:t>отрасли</w:t>
      </w:r>
      <w:r w:rsidR="00723411" w:rsidRPr="00DE7E67">
        <w:rPr>
          <w:lang w:val="bg-BG"/>
        </w:rPr>
        <w:t xml:space="preserve">, особено </w:t>
      </w:r>
      <w:r w:rsidR="00602CFC" w:rsidRPr="00852A57">
        <w:rPr>
          <w:lang w:val="bg-BG"/>
        </w:rPr>
        <w:t xml:space="preserve">производството на </w:t>
      </w:r>
      <w:r w:rsidR="00723411" w:rsidRPr="00DE7E67">
        <w:rPr>
          <w:lang w:val="bg-BG"/>
        </w:rPr>
        <w:t>зърнени</w:t>
      </w:r>
      <w:r w:rsidR="00602CFC" w:rsidRPr="00852A57">
        <w:rPr>
          <w:lang w:val="bg-BG"/>
        </w:rPr>
        <w:t xml:space="preserve"> култури</w:t>
      </w:r>
      <w:r w:rsidR="00723411" w:rsidRPr="00DE7E67">
        <w:rPr>
          <w:lang w:val="bg-BG"/>
        </w:rPr>
        <w:t xml:space="preserve">, ще продължат да </w:t>
      </w:r>
      <w:r w:rsidR="00602CFC" w:rsidRPr="00852A57">
        <w:rPr>
          <w:lang w:val="bg-BG"/>
        </w:rPr>
        <w:t>изпитват сериозни затруднения</w:t>
      </w:r>
      <w:r w:rsidR="00723411" w:rsidRPr="00DE7E67">
        <w:rPr>
          <w:lang w:val="bg-BG"/>
        </w:rPr>
        <w:t xml:space="preserve"> поради изменението на климата</w:t>
      </w:r>
      <w:r w:rsidR="00602CFC" w:rsidRPr="00852A57">
        <w:rPr>
          <w:lang w:val="bg-BG"/>
        </w:rPr>
        <w:t>, независимо от мерките за</w:t>
      </w:r>
      <w:r w:rsidR="00602CFC" w:rsidRPr="00DE7E67">
        <w:rPr>
          <w:lang w:val="bg-BG"/>
        </w:rPr>
        <w:t xml:space="preserve"> адаптация</w:t>
      </w:r>
      <w:r w:rsidR="00723411" w:rsidRPr="00DE7E67">
        <w:rPr>
          <w:lang w:val="bg-BG"/>
        </w:rPr>
        <w:t xml:space="preserve">. </w:t>
      </w:r>
      <w:r w:rsidR="00602CFC" w:rsidRPr="00852A57">
        <w:rPr>
          <w:lang w:val="bg-BG"/>
        </w:rPr>
        <w:t>В</w:t>
      </w:r>
      <w:r w:rsidR="00723411" w:rsidRPr="00DE7E67">
        <w:rPr>
          <w:lang w:val="bg-BG"/>
        </w:rPr>
        <w:t xml:space="preserve">сички останали </w:t>
      </w:r>
      <w:r w:rsidR="00602CFC" w:rsidRPr="00852A57">
        <w:rPr>
          <w:lang w:val="bg-BG"/>
        </w:rPr>
        <w:t>отрасли</w:t>
      </w:r>
      <w:r w:rsidR="00723411" w:rsidRPr="00DE7E67">
        <w:rPr>
          <w:lang w:val="bg-BG"/>
        </w:rPr>
        <w:t xml:space="preserve"> </w:t>
      </w:r>
      <w:r w:rsidR="00602CFC" w:rsidRPr="00852A57">
        <w:rPr>
          <w:lang w:val="bg-BG"/>
        </w:rPr>
        <w:t>отбелязват известни ползи</w:t>
      </w:r>
      <w:r w:rsidR="00723411" w:rsidRPr="00DE7E67">
        <w:rPr>
          <w:lang w:val="bg-BG"/>
        </w:rPr>
        <w:t xml:space="preserve">, като </w:t>
      </w:r>
      <w:r w:rsidR="00602CFC" w:rsidRPr="00852A57">
        <w:rPr>
          <w:lang w:val="bg-BG"/>
        </w:rPr>
        <w:t xml:space="preserve">при производството на растителните масла има </w:t>
      </w:r>
      <w:r w:rsidR="00602CFC" w:rsidRPr="00DE7E67">
        <w:rPr>
          <w:lang w:val="bg-BG"/>
        </w:rPr>
        <w:t>видим</w:t>
      </w:r>
      <w:r w:rsidR="00602CFC" w:rsidRPr="00852A57">
        <w:rPr>
          <w:lang w:val="bg-BG"/>
        </w:rPr>
        <w:t xml:space="preserve"> ръст на</w:t>
      </w:r>
      <w:r w:rsidR="00723411" w:rsidRPr="00DE7E67">
        <w:rPr>
          <w:lang w:val="bg-BG"/>
        </w:rPr>
        <w:t xml:space="preserve"> </w:t>
      </w:r>
      <w:r w:rsidR="00602CFC" w:rsidRPr="00852A57">
        <w:rPr>
          <w:lang w:val="bg-BG"/>
        </w:rPr>
        <w:t>п</w:t>
      </w:r>
      <w:r w:rsidR="00602CFC" w:rsidRPr="00DE7E67">
        <w:rPr>
          <w:lang w:val="bg-BG"/>
        </w:rPr>
        <w:t>родукцията</w:t>
      </w:r>
      <w:r w:rsidR="00723411" w:rsidRPr="00DE7E67">
        <w:rPr>
          <w:lang w:val="bg-BG"/>
        </w:rPr>
        <w:t>.</w:t>
      </w:r>
    </w:p>
    <w:p w14:paraId="0932BA8F" w14:textId="2165E25D" w:rsidR="0065119A" w:rsidRPr="00DE7E67" w:rsidRDefault="00DB2246" w:rsidP="0065119A">
      <w:pPr>
        <w:pStyle w:val="Caption"/>
        <w:rPr>
          <w:lang w:val="bg-BG"/>
        </w:rPr>
      </w:pPr>
      <w:bookmarkStart w:id="202" w:name="_Toc510102990"/>
      <w:bookmarkStart w:id="203" w:name="_Toc522037886"/>
      <w:r w:rsidRPr="00852A57">
        <w:rPr>
          <w:lang w:val="bg-BG"/>
        </w:rPr>
        <w:t>Фигура</w:t>
      </w:r>
      <w:r w:rsidR="00EE0AC3" w:rsidRPr="00DE7E67">
        <w:rPr>
          <w:lang w:val="bg-BG"/>
        </w:rPr>
        <w:t xml:space="preserve"> </w:t>
      </w:r>
      <w:r w:rsidR="00EE0AC3" w:rsidRPr="00DE7E67">
        <w:rPr>
          <w:lang w:val="bg-BG"/>
        </w:rPr>
        <w:fldChar w:fldCharType="begin"/>
      </w:r>
      <w:r w:rsidR="00EE0AC3" w:rsidRPr="00DE7E67">
        <w:rPr>
          <w:lang w:val="bg-BG"/>
        </w:rPr>
        <w:instrText xml:space="preserve"> SEQ Figure \* ARABIC </w:instrText>
      </w:r>
      <w:r w:rsidR="00EE0AC3" w:rsidRPr="00DE7E67">
        <w:rPr>
          <w:lang w:val="bg-BG"/>
        </w:rPr>
        <w:fldChar w:fldCharType="separate"/>
      </w:r>
      <w:r w:rsidR="00A66CB1">
        <w:rPr>
          <w:noProof/>
          <w:lang w:val="bg-BG"/>
        </w:rPr>
        <w:t>39</w:t>
      </w:r>
      <w:r w:rsidR="00EE0AC3" w:rsidRPr="00DE7E67">
        <w:rPr>
          <w:lang w:val="bg-BG"/>
        </w:rPr>
        <w:fldChar w:fldCharType="end"/>
      </w:r>
      <w:r w:rsidR="00EE0AC3" w:rsidRPr="00DE7E67">
        <w:rPr>
          <w:lang w:val="bg-BG"/>
        </w:rPr>
        <w:t xml:space="preserve">. </w:t>
      </w:r>
      <w:bookmarkEnd w:id="202"/>
      <w:r w:rsidR="0065119A" w:rsidRPr="00852A57">
        <w:rPr>
          <w:lang w:val="bg-BG"/>
        </w:rPr>
        <w:t>Въздействие на адаптацията и климатичните промени върху енергийния сектор</w:t>
      </w:r>
      <w:r w:rsidR="0065119A" w:rsidRPr="00DE7E67">
        <w:rPr>
          <w:lang w:val="bg-BG"/>
        </w:rPr>
        <w:t xml:space="preserve"> </w:t>
      </w:r>
      <w:r w:rsidR="0065119A" w:rsidRPr="00852A57">
        <w:rPr>
          <w:lang w:val="bg-BG"/>
        </w:rPr>
        <w:t>(процентно изменение</w:t>
      </w:r>
      <w:r w:rsidR="000C0FD3" w:rsidRPr="000C0FD3">
        <w:rPr>
          <w:lang w:val="bg-BG"/>
        </w:rPr>
        <w:t xml:space="preserve"> </w:t>
      </w:r>
      <w:r w:rsidR="000C0FD3">
        <w:rPr>
          <w:lang w:val="bg-BG"/>
        </w:rPr>
        <w:t>в сравнение с базовия сценарий</w:t>
      </w:r>
      <w:r w:rsidR="000C0FD3" w:rsidRPr="00DA03D0">
        <w:rPr>
          <w:lang w:val="bg-BG"/>
        </w:rPr>
        <w:t xml:space="preserve"> </w:t>
      </w:r>
      <w:r w:rsidR="000C0FD3">
        <w:rPr>
          <w:lang w:val="bg-BG"/>
        </w:rPr>
        <w:t>без отчитане на изменението на климата</w:t>
      </w:r>
      <w:r w:rsidR="0065119A" w:rsidRPr="00DE7E67">
        <w:rPr>
          <w:lang w:val="bg-BG"/>
        </w:rPr>
        <w:t>)</w:t>
      </w:r>
      <w:bookmarkEnd w:id="203"/>
    </w:p>
    <w:p w14:paraId="685B3453" w14:textId="2C787B35" w:rsidR="00A93860" w:rsidRPr="00DE7E67" w:rsidRDefault="00A93860" w:rsidP="00B309BD">
      <w:pPr>
        <w:rPr>
          <w:lang w:val="bg-BG"/>
        </w:rPr>
      </w:pPr>
      <w:r>
        <w:rPr>
          <w:noProof/>
          <w:lang w:val="bg-BG" w:eastAsia="bg-BG"/>
        </w:rPr>
        <w:drawing>
          <wp:inline distT="0" distB="0" distL="0" distR="0" wp14:anchorId="76BDBB06" wp14:editId="55CE87BD">
            <wp:extent cx="5768340" cy="2921610"/>
            <wp:effectExtent l="0" t="0" r="3810" b="12700"/>
            <wp:docPr id="1313" name="Chart 1313">
              <a:extLst xmlns:a="http://schemas.openxmlformats.org/drawingml/2006/main">
                <a:ext uri="{FF2B5EF4-FFF2-40B4-BE49-F238E27FC236}">
                  <a16:creationId xmlns:a16="http://schemas.microsoft.com/office/drawing/2014/main" id="{00000000-0008-0000-1E00-00000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26697FD8" w14:textId="77FD5F2E" w:rsidR="00B309BD" w:rsidRPr="00DE7E67" w:rsidRDefault="00DB2246" w:rsidP="00346D4A">
      <w:pPr>
        <w:pStyle w:val="Caption"/>
        <w:rPr>
          <w:lang w:val="bg-BG"/>
        </w:rPr>
      </w:pPr>
      <w:bookmarkStart w:id="204" w:name="_Toc510102991"/>
      <w:bookmarkStart w:id="205" w:name="_Toc522037887"/>
      <w:r w:rsidRPr="00852A57">
        <w:rPr>
          <w:lang w:val="bg-BG"/>
        </w:rPr>
        <w:lastRenderedPageBreak/>
        <w:t>Фигура</w:t>
      </w:r>
      <w:r w:rsidR="00EE0AC3" w:rsidRPr="00DE7E67">
        <w:rPr>
          <w:lang w:val="bg-BG"/>
        </w:rPr>
        <w:t xml:space="preserve"> </w:t>
      </w:r>
      <w:r w:rsidR="00EE0AC3" w:rsidRPr="00DE7E67">
        <w:rPr>
          <w:lang w:val="bg-BG"/>
        </w:rPr>
        <w:fldChar w:fldCharType="begin"/>
      </w:r>
      <w:r w:rsidR="00EE0AC3" w:rsidRPr="00DE7E67">
        <w:rPr>
          <w:lang w:val="bg-BG"/>
        </w:rPr>
        <w:instrText xml:space="preserve"> SEQ Figure \* ARABIC </w:instrText>
      </w:r>
      <w:r w:rsidR="00EE0AC3" w:rsidRPr="00DE7E67">
        <w:rPr>
          <w:lang w:val="bg-BG"/>
        </w:rPr>
        <w:fldChar w:fldCharType="separate"/>
      </w:r>
      <w:r w:rsidR="00A66CB1">
        <w:rPr>
          <w:noProof/>
          <w:lang w:val="bg-BG"/>
        </w:rPr>
        <w:t>40</w:t>
      </w:r>
      <w:r w:rsidR="00EE0AC3" w:rsidRPr="00DE7E67">
        <w:rPr>
          <w:lang w:val="bg-BG"/>
        </w:rPr>
        <w:fldChar w:fldCharType="end"/>
      </w:r>
      <w:r w:rsidR="00EE0AC3" w:rsidRPr="00DE7E67">
        <w:rPr>
          <w:lang w:val="bg-BG"/>
        </w:rPr>
        <w:t xml:space="preserve">. </w:t>
      </w:r>
      <w:r w:rsidR="0065119A" w:rsidRPr="00852A57">
        <w:rPr>
          <w:lang w:val="bg-BG"/>
        </w:rPr>
        <w:t>Въздействие на адаптацията и климатичните промени върху селскостопанския сектор</w:t>
      </w:r>
      <w:r w:rsidR="00B309BD" w:rsidRPr="00DE7E67">
        <w:rPr>
          <w:lang w:val="bg-BG"/>
        </w:rPr>
        <w:t xml:space="preserve"> </w:t>
      </w:r>
      <w:r w:rsidR="0065119A" w:rsidRPr="00852A57">
        <w:rPr>
          <w:lang w:val="bg-BG"/>
        </w:rPr>
        <w:t>(процентно изменение</w:t>
      </w:r>
      <w:r w:rsidR="000C0FD3" w:rsidRPr="000C0FD3">
        <w:rPr>
          <w:lang w:val="bg-BG"/>
        </w:rPr>
        <w:t xml:space="preserve"> </w:t>
      </w:r>
      <w:r w:rsidR="000C0FD3">
        <w:rPr>
          <w:lang w:val="bg-BG"/>
        </w:rPr>
        <w:t>в сравнение с базовия сценарий</w:t>
      </w:r>
      <w:r w:rsidR="000C0FD3" w:rsidRPr="00DA03D0">
        <w:rPr>
          <w:lang w:val="bg-BG"/>
        </w:rPr>
        <w:t xml:space="preserve"> </w:t>
      </w:r>
      <w:r w:rsidR="000C0FD3">
        <w:rPr>
          <w:lang w:val="bg-BG"/>
        </w:rPr>
        <w:t>без отчитане на изменението на климата</w:t>
      </w:r>
      <w:r w:rsidR="00B309BD" w:rsidRPr="00DE7E67">
        <w:rPr>
          <w:lang w:val="bg-BG"/>
        </w:rPr>
        <w:t>)</w:t>
      </w:r>
      <w:bookmarkEnd w:id="204"/>
      <w:bookmarkEnd w:id="205"/>
    </w:p>
    <w:p w14:paraId="0F6199B6" w14:textId="2747DD80" w:rsidR="00A93860" w:rsidRPr="00DE7E67" w:rsidRDefault="00A93860" w:rsidP="00B309BD">
      <w:pPr>
        <w:rPr>
          <w:lang w:val="bg-BG"/>
        </w:rPr>
      </w:pPr>
      <w:r>
        <w:rPr>
          <w:noProof/>
          <w:lang w:val="bg-BG" w:eastAsia="bg-BG"/>
        </w:rPr>
        <w:drawing>
          <wp:inline distT="0" distB="0" distL="0" distR="0" wp14:anchorId="03A2D9E9" wp14:editId="1F3A4763">
            <wp:extent cx="5768340" cy="4107976"/>
            <wp:effectExtent l="0" t="0" r="3810" b="6985"/>
            <wp:docPr id="1315" name="Chart 1315">
              <a:extLst xmlns:a="http://schemas.openxmlformats.org/drawingml/2006/main">
                <a:ext uri="{FF2B5EF4-FFF2-40B4-BE49-F238E27FC236}">
                  <a16:creationId xmlns:a16="http://schemas.microsoft.com/office/drawing/2014/main" id="{00000000-0008-0000-1E00-00000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28904097" w14:textId="4E2DE61B" w:rsidR="002F6A0B" w:rsidRPr="00DE7E67" w:rsidRDefault="008C510E" w:rsidP="00A50BD0">
      <w:pPr>
        <w:pStyle w:val="BodyText"/>
        <w:spacing w:before="240"/>
        <w:ind w:left="0" w:firstLine="0"/>
        <w:rPr>
          <w:lang w:val="bg-BG"/>
        </w:rPr>
      </w:pPr>
      <w:r w:rsidRPr="00DE7E67">
        <w:rPr>
          <w:b/>
          <w:i/>
          <w:lang w:val="bg-BG"/>
        </w:rPr>
        <w:t>Фигура</w:t>
      </w:r>
      <w:r w:rsidR="00EE0AC3" w:rsidRPr="00DE7E67">
        <w:rPr>
          <w:b/>
          <w:i/>
          <w:lang w:val="bg-BG"/>
        </w:rPr>
        <w:t xml:space="preserve"> 4</w:t>
      </w:r>
      <w:r w:rsidR="000C0FD3" w:rsidRPr="00E45A65">
        <w:rPr>
          <w:b/>
          <w:i/>
          <w:lang w:val="bg-BG"/>
        </w:rPr>
        <w:t>1</w:t>
      </w:r>
      <w:r w:rsidR="00E93739" w:rsidRPr="00DE7E67">
        <w:rPr>
          <w:lang w:val="bg-BG"/>
        </w:rPr>
        <w:t xml:space="preserve"> </w:t>
      </w:r>
      <w:r w:rsidR="002F6A0B" w:rsidRPr="00DE7E67">
        <w:rPr>
          <w:lang w:val="bg-BG"/>
        </w:rPr>
        <w:t xml:space="preserve">показва, че </w:t>
      </w:r>
      <w:r w:rsidR="002F6A0B" w:rsidRPr="00852A57">
        <w:rPr>
          <w:lang w:val="bg-BG"/>
        </w:rPr>
        <w:t xml:space="preserve">благодарение на мерките за адаптация </w:t>
      </w:r>
      <w:r w:rsidR="002F6A0B" w:rsidRPr="00DE7E67">
        <w:rPr>
          <w:lang w:val="bg-BG"/>
        </w:rPr>
        <w:t>търгов</w:t>
      </w:r>
      <w:r w:rsidR="002F6A0B" w:rsidRPr="00852A57">
        <w:rPr>
          <w:lang w:val="bg-BG"/>
        </w:rPr>
        <w:t>ският баланс</w:t>
      </w:r>
      <w:r w:rsidR="002F6A0B" w:rsidRPr="00DE7E67">
        <w:rPr>
          <w:lang w:val="bg-BG"/>
        </w:rPr>
        <w:t xml:space="preserve"> се подобр</w:t>
      </w:r>
      <w:r w:rsidR="002F6A0B" w:rsidRPr="00852A57">
        <w:rPr>
          <w:lang w:val="bg-BG"/>
        </w:rPr>
        <w:t>ява</w:t>
      </w:r>
      <w:r w:rsidR="002F6A0B" w:rsidRPr="00DE7E67">
        <w:rPr>
          <w:lang w:val="bg-BG"/>
        </w:rPr>
        <w:t xml:space="preserve"> във всички сектори, с изключение на </w:t>
      </w:r>
      <w:r w:rsidR="002F6A0B" w:rsidRPr="00852A57">
        <w:rPr>
          <w:lang w:val="bg-BG"/>
        </w:rPr>
        <w:t xml:space="preserve">производството на </w:t>
      </w:r>
      <w:r w:rsidR="002F6A0B" w:rsidRPr="00DE7E67">
        <w:rPr>
          <w:lang w:val="bg-BG"/>
        </w:rPr>
        <w:t>зърнени култури</w:t>
      </w:r>
      <w:r w:rsidR="002F6A0B" w:rsidRPr="00852A57">
        <w:rPr>
          <w:lang w:val="bg-BG"/>
        </w:rPr>
        <w:t>.</w:t>
      </w:r>
      <w:r w:rsidR="002F6A0B" w:rsidRPr="00DE7E67">
        <w:rPr>
          <w:lang w:val="bg-BG"/>
        </w:rPr>
        <w:t xml:space="preserve"> Това вероятно се дължи на по-големите инвестиции и избягването на екстремни събития в някои </w:t>
      </w:r>
      <w:r w:rsidR="002F6A0B" w:rsidRPr="00852A57">
        <w:rPr>
          <w:lang w:val="bg-BG"/>
        </w:rPr>
        <w:t>отрасли</w:t>
      </w:r>
      <w:r w:rsidR="002F6A0B" w:rsidRPr="00DE7E67">
        <w:rPr>
          <w:lang w:val="bg-BG"/>
        </w:rPr>
        <w:t xml:space="preserve">, което би довело до </w:t>
      </w:r>
      <w:r w:rsidR="002F6A0B" w:rsidRPr="00852A57">
        <w:rPr>
          <w:lang w:val="bg-BG"/>
        </w:rPr>
        <w:t>ръст на</w:t>
      </w:r>
      <w:r w:rsidR="002F6A0B" w:rsidRPr="00DE7E67">
        <w:rPr>
          <w:lang w:val="bg-BG"/>
        </w:rPr>
        <w:t xml:space="preserve"> производство</w:t>
      </w:r>
      <w:r w:rsidR="002F6A0B" w:rsidRPr="00852A57">
        <w:rPr>
          <w:lang w:val="bg-BG"/>
        </w:rPr>
        <w:t>то</w:t>
      </w:r>
      <w:r w:rsidR="002F6A0B" w:rsidRPr="00DE7E67">
        <w:rPr>
          <w:lang w:val="bg-BG"/>
        </w:rPr>
        <w:t xml:space="preserve"> в тези сектори, а оттам до по-голям износ и </w:t>
      </w:r>
      <w:r w:rsidR="002F6A0B" w:rsidRPr="00852A57">
        <w:rPr>
          <w:lang w:val="bg-BG"/>
        </w:rPr>
        <w:t xml:space="preserve">съответно </w:t>
      </w:r>
      <w:r w:rsidR="002F6A0B" w:rsidRPr="00DE7E67">
        <w:rPr>
          <w:lang w:val="bg-BG"/>
        </w:rPr>
        <w:t xml:space="preserve">до по-нисък внос, </w:t>
      </w:r>
      <w:r w:rsidR="00E9555C" w:rsidRPr="00852A57">
        <w:rPr>
          <w:lang w:val="bg-BG"/>
        </w:rPr>
        <w:t>подобрявайки по този начин</w:t>
      </w:r>
      <w:r w:rsidR="002F6A0B" w:rsidRPr="00DE7E67">
        <w:rPr>
          <w:lang w:val="bg-BG"/>
        </w:rPr>
        <w:t xml:space="preserve"> търговския баланс. </w:t>
      </w:r>
      <w:r w:rsidR="002F6A0B" w:rsidRPr="00DE7E67">
        <w:rPr>
          <w:b/>
          <w:i/>
          <w:lang w:val="bg-BG"/>
        </w:rPr>
        <w:t>Фигура 4</w:t>
      </w:r>
      <w:r w:rsidR="000C0FD3" w:rsidRPr="00E45A65">
        <w:rPr>
          <w:b/>
          <w:i/>
          <w:lang w:val="bg-BG"/>
        </w:rPr>
        <w:t>2</w:t>
      </w:r>
      <w:r w:rsidR="002F6A0B" w:rsidRPr="00DE7E67">
        <w:rPr>
          <w:lang w:val="bg-BG"/>
        </w:rPr>
        <w:t xml:space="preserve"> показва, че вносът </w:t>
      </w:r>
      <w:r w:rsidR="00E9555C" w:rsidRPr="00852A57">
        <w:rPr>
          <w:lang w:val="bg-BG"/>
        </w:rPr>
        <w:t xml:space="preserve">отбелязва </w:t>
      </w:r>
      <w:r w:rsidR="002F6A0B" w:rsidRPr="00DE7E67">
        <w:rPr>
          <w:lang w:val="bg-BG"/>
        </w:rPr>
        <w:t xml:space="preserve">спад или </w:t>
      </w:r>
      <w:r w:rsidR="00E9555C" w:rsidRPr="00852A57">
        <w:rPr>
          <w:lang w:val="bg-BG"/>
        </w:rPr>
        <w:t>стагнира</w:t>
      </w:r>
      <w:r w:rsidR="002F6A0B" w:rsidRPr="00DE7E67">
        <w:rPr>
          <w:lang w:val="bg-BG"/>
        </w:rPr>
        <w:t xml:space="preserve"> във всички </w:t>
      </w:r>
      <w:r w:rsidR="00E9555C" w:rsidRPr="00852A57">
        <w:rPr>
          <w:lang w:val="bg-BG"/>
        </w:rPr>
        <w:t>отрасли</w:t>
      </w:r>
      <w:r w:rsidR="002F6A0B" w:rsidRPr="00DE7E67">
        <w:rPr>
          <w:lang w:val="bg-BG"/>
        </w:rPr>
        <w:t>, с изключение на добив</w:t>
      </w:r>
      <w:r w:rsidR="00E9555C" w:rsidRPr="00852A57">
        <w:rPr>
          <w:lang w:val="bg-BG"/>
        </w:rPr>
        <w:t>ната промишленост</w:t>
      </w:r>
      <w:r w:rsidR="002F6A0B" w:rsidRPr="00DE7E67">
        <w:rPr>
          <w:lang w:val="bg-BG"/>
        </w:rPr>
        <w:t xml:space="preserve"> и </w:t>
      </w:r>
      <w:r w:rsidR="00E9555C" w:rsidRPr="00852A57">
        <w:rPr>
          <w:lang w:val="bg-BG"/>
        </w:rPr>
        <w:t xml:space="preserve">производството на </w:t>
      </w:r>
      <w:r w:rsidR="002F6A0B" w:rsidRPr="00DE7E67">
        <w:rPr>
          <w:lang w:val="bg-BG"/>
        </w:rPr>
        <w:t xml:space="preserve">зърнени </w:t>
      </w:r>
      <w:r w:rsidR="00E9555C" w:rsidRPr="00852A57">
        <w:rPr>
          <w:lang w:val="bg-BG"/>
        </w:rPr>
        <w:t>храни</w:t>
      </w:r>
      <w:r w:rsidR="002F6A0B" w:rsidRPr="00DE7E67">
        <w:rPr>
          <w:lang w:val="bg-BG"/>
        </w:rPr>
        <w:t xml:space="preserve">, докато износът расте във всички сектори, с изключение на зърнените </w:t>
      </w:r>
      <w:r w:rsidR="00E9555C" w:rsidRPr="00852A57">
        <w:rPr>
          <w:lang w:val="bg-BG"/>
        </w:rPr>
        <w:t>храни, което</w:t>
      </w:r>
      <w:r w:rsidR="002F6A0B" w:rsidRPr="00DE7E67">
        <w:rPr>
          <w:lang w:val="bg-BG"/>
        </w:rPr>
        <w:t xml:space="preserve"> обяснява защо </w:t>
      </w:r>
      <w:r w:rsidR="00E9555C" w:rsidRPr="00852A57">
        <w:rPr>
          <w:lang w:val="bg-BG"/>
        </w:rPr>
        <w:t>при повечето отрасли</w:t>
      </w:r>
      <w:r w:rsidR="00E9555C" w:rsidRPr="00DE7E67">
        <w:rPr>
          <w:lang w:val="bg-BG"/>
        </w:rPr>
        <w:t xml:space="preserve"> </w:t>
      </w:r>
      <w:r w:rsidR="002F6A0B" w:rsidRPr="00DE7E67">
        <w:rPr>
          <w:lang w:val="bg-BG"/>
        </w:rPr>
        <w:t>търговски</w:t>
      </w:r>
      <w:r w:rsidR="00E9555C" w:rsidRPr="00852A57">
        <w:rPr>
          <w:lang w:val="bg-BG"/>
        </w:rPr>
        <w:t>ят баланс нараства.</w:t>
      </w:r>
    </w:p>
    <w:p w14:paraId="00DB4503" w14:textId="4D5448F6" w:rsidR="00B309BD" w:rsidRPr="00DE7E67" w:rsidRDefault="00DB2246" w:rsidP="00346D4A">
      <w:pPr>
        <w:pStyle w:val="Caption"/>
        <w:rPr>
          <w:lang w:val="bg-BG"/>
        </w:rPr>
      </w:pPr>
      <w:bookmarkStart w:id="206" w:name="_Toc510102992"/>
      <w:bookmarkStart w:id="207" w:name="_Toc522037888"/>
      <w:r w:rsidRPr="00852A57">
        <w:rPr>
          <w:lang w:val="bg-BG"/>
        </w:rPr>
        <w:lastRenderedPageBreak/>
        <w:t>Фигура</w:t>
      </w:r>
      <w:r w:rsidR="00EE0AC3" w:rsidRPr="00DE7E67">
        <w:rPr>
          <w:lang w:val="bg-BG"/>
        </w:rPr>
        <w:t xml:space="preserve"> </w:t>
      </w:r>
      <w:r w:rsidR="00EE0AC3" w:rsidRPr="00DE7E67">
        <w:rPr>
          <w:lang w:val="bg-BG"/>
        </w:rPr>
        <w:fldChar w:fldCharType="begin"/>
      </w:r>
      <w:r w:rsidR="00EE0AC3" w:rsidRPr="00DE7E67">
        <w:rPr>
          <w:lang w:val="bg-BG"/>
        </w:rPr>
        <w:instrText xml:space="preserve"> SEQ Figure \* ARABIC </w:instrText>
      </w:r>
      <w:r w:rsidR="00EE0AC3" w:rsidRPr="00DE7E67">
        <w:rPr>
          <w:lang w:val="bg-BG"/>
        </w:rPr>
        <w:fldChar w:fldCharType="separate"/>
      </w:r>
      <w:r w:rsidR="00A66CB1">
        <w:rPr>
          <w:noProof/>
          <w:lang w:val="bg-BG"/>
        </w:rPr>
        <w:t>41</w:t>
      </w:r>
      <w:r w:rsidR="00EE0AC3" w:rsidRPr="00DE7E67">
        <w:rPr>
          <w:lang w:val="bg-BG"/>
        </w:rPr>
        <w:fldChar w:fldCharType="end"/>
      </w:r>
      <w:r w:rsidR="00EE0AC3" w:rsidRPr="00DE7E67">
        <w:rPr>
          <w:lang w:val="bg-BG"/>
        </w:rPr>
        <w:t xml:space="preserve">. </w:t>
      </w:r>
      <w:r w:rsidR="00F819F3" w:rsidRPr="00852A57">
        <w:rPr>
          <w:lang w:val="bg-BG"/>
        </w:rPr>
        <w:t>Промени в търговския баланс</w:t>
      </w:r>
      <w:r w:rsidR="00B309BD" w:rsidRPr="00DE7E67">
        <w:rPr>
          <w:lang w:val="bg-BG"/>
        </w:rPr>
        <w:t xml:space="preserve"> (</w:t>
      </w:r>
      <w:r w:rsidR="00F819F3" w:rsidRPr="00852A57">
        <w:rPr>
          <w:lang w:val="bg-BG"/>
        </w:rPr>
        <w:t>млн. щ.д.</w:t>
      </w:r>
      <w:r w:rsidR="000C0FD3" w:rsidRPr="00E45A65">
        <w:rPr>
          <w:lang w:val="bg-BG"/>
        </w:rPr>
        <w:t xml:space="preserve"> </w:t>
      </w:r>
      <w:r w:rsidR="000C0FD3">
        <w:rPr>
          <w:lang w:val="bg-BG"/>
        </w:rPr>
        <w:t>в сравнение с базовия сценарий</w:t>
      </w:r>
      <w:r w:rsidR="000C0FD3" w:rsidRPr="00DA03D0">
        <w:rPr>
          <w:lang w:val="bg-BG"/>
        </w:rPr>
        <w:t xml:space="preserve"> </w:t>
      </w:r>
      <w:r w:rsidR="000C0FD3">
        <w:rPr>
          <w:lang w:val="bg-BG"/>
        </w:rPr>
        <w:t>без отчитане на изменението на климата</w:t>
      </w:r>
      <w:r w:rsidR="00B309BD" w:rsidRPr="00DE7E67">
        <w:rPr>
          <w:lang w:val="bg-BG"/>
        </w:rPr>
        <w:t>)</w:t>
      </w:r>
      <w:bookmarkEnd w:id="206"/>
      <w:bookmarkEnd w:id="207"/>
    </w:p>
    <w:p w14:paraId="01BFF3D3" w14:textId="680B45D4" w:rsidR="00A93860" w:rsidRPr="00DE7E67" w:rsidRDefault="00A93860" w:rsidP="00FC4AB1">
      <w:pPr>
        <w:jc w:val="center"/>
        <w:rPr>
          <w:lang w:val="bg-BG"/>
        </w:rPr>
      </w:pPr>
      <w:r>
        <w:rPr>
          <w:noProof/>
          <w:lang w:val="bg-BG" w:eastAsia="bg-BG"/>
        </w:rPr>
        <w:drawing>
          <wp:inline distT="0" distB="0" distL="0" distR="0" wp14:anchorId="5EDDF298" wp14:editId="0ED8CBBD">
            <wp:extent cx="5631180" cy="4039737"/>
            <wp:effectExtent l="0" t="0" r="7620" b="18415"/>
            <wp:docPr id="1319" name="Chart 1319">
              <a:extLst xmlns:a="http://schemas.openxmlformats.org/drawingml/2006/main">
                <a:ext uri="{FF2B5EF4-FFF2-40B4-BE49-F238E27FC236}">
                  <a16:creationId xmlns:a16="http://schemas.microsoft.com/office/drawing/2014/main" id="{00000000-0008-0000-1E00-00000A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51FB970D" w14:textId="6417CAA6" w:rsidR="00B309BD" w:rsidRPr="00DE7E67" w:rsidRDefault="00DB2246" w:rsidP="00FC4AB1">
      <w:pPr>
        <w:pStyle w:val="Caption"/>
        <w:spacing w:after="60"/>
        <w:rPr>
          <w:lang w:val="bg-BG"/>
        </w:rPr>
      </w:pPr>
      <w:bookmarkStart w:id="208" w:name="_Toc510102993"/>
      <w:bookmarkStart w:id="209" w:name="_Toc522037889"/>
      <w:r w:rsidRPr="00852A57">
        <w:rPr>
          <w:lang w:val="bg-BG"/>
        </w:rPr>
        <w:t>Фигура</w:t>
      </w:r>
      <w:r w:rsidR="00EE0AC3" w:rsidRPr="00DE7E67">
        <w:rPr>
          <w:lang w:val="bg-BG"/>
        </w:rPr>
        <w:t xml:space="preserve"> </w:t>
      </w:r>
      <w:r w:rsidR="00EE0AC3" w:rsidRPr="00DE7E67">
        <w:rPr>
          <w:lang w:val="bg-BG"/>
        </w:rPr>
        <w:fldChar w:fldCharType="begin"/>
      </w:r>
      <w:r w:rsidR="00EE0AC3" w:rsidRPr="00DE7E67">
        <w:rPr>
          <w:lang w:val="bg-BG"/>
        </w:rPr>
        <w:instrText xml:space="preserve"> SEQ Figure \* ARABIC </w:instrText>
      </w:r>
      <w:r w:rsidR="00EE0AC3" w:rsidRPr="00DE7E67">
        <w:rPr>
          <w:lang w:val="bg-BG"/>
        </w:rPr>
        <w:fldChar w:fldCharType="separate"/>
      </w:r>
      <w:r w:rsidR="00A66CB1">
        <w:rPr>
          <w:noProof/>
          <w:lang w:val="bg-BG"/>
        </w:rPr>
        <w:t>42</w:t>
      </w:r>
      <w:r w:rsidR="00EE0AC3" w:rsidRPr="00DE7E67">
        <w:rPr>
          <w:lang w:val="bg-BG"/>
        </w:rPr>
        <w:fldChar w:fldCharType="end"/>
      </w:r>
      <w:r w:rsidR="00EE0AC3" w:rsidRPr="00DE7E67">
        <w:rPr>
          <w:lang w:val="bg-BG"/>
        </w:rPr>
        <w:t xml:space="preserve">. </w:t>
      </w:r>
      <w:r w:rsidR="00F07183" w:rsidRPr="00852A57">
        <w:rPr>
          <w:lang w:val="bg-BG"/>
        </w:rPr>
        <w:t>Въздействие на мерките за адаптация върху вноса</w:t>
      </w:r>
      <w:r w:rsidR="00B309BD" w:rsidRPr="00DE7E67">
        <w:rPr>
          <w:lang w:val="bg-BG"/>
        </w:rPr>
        <w:t xml:space="preserve"> (</w:t>
      </w:r>
      <w:r w:rsidR="00F07183" w:rsidRPr="00852A57">
        <w:rPr>
          <w:lang w:val="bg-BG"/>
        </w:rPr>
        <w:t>панел</w:t>
      </w:r>
      <w:r w:rsidR="00B309BD" w:rsidRPr="00DE7E67">
        <w:rPr>
          <w:lang w:val="bg-BG"/>
        </w:rPr>
        <w:t xml:space="preserve"> A) </w:t>
      </w:r>
      <w:r w:rsidR="00F07183" w:rsidRPr="00852A57">
        <w:rPr>
          <w:lang w:val="bg-BG"/>
        </w:rPr>
        <w:t>и</w:t>
      </w:r>
      <w:r w:rsidR="00B309BD" w:rsidRPr="00DE7E67">
        <w:rPr>
          <w:lang w:val="bg-BG"/>
        </w:rPr>
        <w:t xml:space="preserve"> </w:t>
      </w:r>
      <w:r w:rsidR="00F07183" w:rsidRPr="00852A57">
        <w:rPr>
          <w:lang w:val="bg-BG"/>
        </w:rPr>
        <w:t>износа</w:t>
      </w:r>
      <w:r w:rsidR="00B309BD" w:rsidRPr="00DE7E67">
        <w:rPr>
          <w:lang w:val="bg-BG"/>
        </w:rPr>
        <w:t xml:space="preserve"> (</w:t>
      </w:r>
      <w:r w:rsidR="00F07183" w:rsidRPr="00852A57">
        <w:rPr>
          <w:lang w:val="bg-BG"/>
        </w:rPr>
        <w:t>панел Б</w:t>
      </w:r>
      <w:r w:rsidR="00B309BD" w:rsidRPr="00DE7E67">
        <w:rPr>
          <w:lang w:val="bg-BG"/>
        </w:rPr>
        <w:t>)</w:t>
      </w:r>
      <w:bookmarkEnd w:id="208"/>
      <w:r w:rsidR="000C0FD3" w:rsidRPr="000C0FD3">
        <w:rPr>
          <w:lang w:val="bg-BG"/>
        </w:rPr>
        <w:t xml:space="preserve"> </w:t>
      </w:r>
      <w:r w:rsidR="000C0FD3" w:rsidRPr="00DE7E67">
        <w:rPr>
          <w:lang w:val="bg-BG"/>
        </w:rPr>
        <w:t>(</w:t>
      </w:r>
      <w:r w:rsidR="000C0FD3" w:rsidRPr="00852A57">
        <w:rPr>
          <w:lang w:val="bg-BG"/>
        </w:rPr>
        <w:t>процентно изменение</w:t>
      </w:r>
      <w:r w:rsidR="000C0FD3" w:rsidRPr="00E45A65">
        <w:rPr>
          <w:lang w:val="bg-BG"/>
        </w:rPr>
        <w:t xml:space="preserve"> </w:t>
      </w:r>
      <w:r w:rsidR="000C0FD3">
        <w:rPr>
          <w:lang w:val="bg-BG"/>
        </w:rPr>
        <w:t>в сравнение с базовия сценарий</w:t>
      </w:r>
      <w:r w:rsidR="000C0FD3" w:rsidRPr="00DA03D0">
        <w:rPr>
          <w:lang w:val="bg-BG"/>
        </w:rPr>
        <w:t xml:space="preserve"> </w:t>
      </w:r>
      <w:r w:rsidR="000C0FD3">
        <w:rPr>
          <w:lang w:val="bg-BG"/>
        </w:rPr>
        <w:t>без отчитане на изменението на климата</w:t>
      </w:r>
      <w:r w:rsidR="000C0FD3" w:rsidRPr="00DE7E67">
        <w:rPr>
          <w:lang w:val="bg-BG"/>
        </w:rPr>
        <w:t>)</w:t>
      </w:r>
      <w:bookmarkEnd w:id="209"/>
    </w:p>
    <w:p w14:paraId="63F22D03" w14:textId="7CE98FEE" w:rsidR="00FC4AB1" w:rsidRPr="00DE7E67" w:rsidRDefault="0065119A" w:rsidP="00DE7E67">
      <w:pPr>
        <w:jc w:val="center"/>
        <w:rPr>
          <w:rFonts w:ascii="Calibri" w:eastAsia="Calibri" w:hAnsi="Calibri" w:cs="Times New Roman"/>
          <w:i/>
          <w:iCs/>
          <w:color w:val="44546A"/>
          <w:sz w:val="22"/>
          <w:szCs w:val="18"/>
          <w:lang w:val="bg-BG" w:eastAsia="bg-BG"/>
        </w:rPr>
      </w:pPr>
      <w:r w:rsidRPr="00852A57">
        <w:rPr>
          <w:rFonts w:ascii="Calibri" w:eastAsia="Calibri" w:hAnsi="Calibri" w:cs="Times New Roman"/>
          <w:i/>
          <w:iCs/>
          <w:color w:val="44546A"/>
          <w:sz w:val="22"/>
          <w:szCs w:val="18"/>
          <w:lang w:val="bg-BG" w:eastAsia="bg-BG"/>
        </w:rPr>
        <w:t>Панел</w:t>
      </w:r>
      <w:r w:rsidR="00FC4AB1" w:rsidRPr="00DE7E67">
        <w:rPr>
          <w:rFonts w:ascii="Calibri" w:eastAsia="Calibri" w:hAnsi="Calibri" w:cs="Times New Roman"/>
          <w:i/>
          <w:iCs/>
          <w:color w:val="44546A"/>
          <w:sz w:val="22"/>
          <w:szCs w:val="18"/>
          <w:lang w:val="bg-BG" w:eastAsia="bg-BG"/>
        </w:rPr>
        <w:t xml:space="preserve"> A</w:t>
      </w:r>
    </w:p>
    <w:p w14:paraId="4E2864B4" w14:textId="18702CEC" w:rsidR="00CC7D89" w:rsidRPr="00DE7E67" w:rsidRDefault="00CC7D89" w:rsidP="00FC4AB1">
      <w:pPr>
        <w:spacing w:after="120"/>
        <w:jc w:val="center"/>
        <w:rPr>
          <w:noProof/>
          <w:lang w:val="bg-BG"/>
        </w:rPr>
      </w:pPr>
      <w:r>
        <w:rPr>
          <w:noProof/>
          <w:lang w:val="bg-BG" w:eastAsia="bg-BG"/>
        </w:rPr>
        <w:drawing>
          <wp:inline distT="0" distB="0" distL="0" distR="0" wp14:anchorId="5C066873" wp14:editId="086A3865">
            <wp:extent cx="5497830" cy="3307080"/>
            <wp:effectExtent l="0" t="0" r="7620" b="7620"/>
            <wp:docPr id="1321" name="Chart 1321">
              <a:extLst xmlns:a="http://schemas.openxmlformats.org/drawingml/2006/main">
                <a:ext uri="{FF2B5EF4-FFF2-40B4-BE49-F238E27FC236}">
                  <a16:creationId xmlns:a16="http://schemas.microsoft.com/office/drawing/2014/main" id="{00000000-0008-0000-1E00-00000C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5542A6B1" w14:textId="3690AE87" w:rsidR="00FC4AB1" w:rsidRPr="00DE7E67" w:rsidRDefault="0065119A" w:rsidP="00FC4AB1">
      <w:pPr>
        <w:jc w:val="center"/>
        <w:rPr>
          <w:rFonts w:ascii="Calibri" w:eastAsia="Calibri" w:hAnsi="Calibri" w:cs="Times New Roman"/>
          <w:i/>
          <w:iCs/>
          <w:color w:val="44546A"/>
          <w:sz w:val="22"/>
          <w:szCs w:val="18"/>
          <w:lang w:val="bg-BG" w:eastAsia="bg-BG"/>
        </w:rPr>
      </w:pPr>
      <w:r w:rsidRPr="00852A57">
        <w:rPr>
          <w:rFonts w:ascii="Calibri" w:eastAsia="Calibri" w:hAnsi="Calibri" w:cs="Times New Roman"/>
          <w:i/>
          <w:iCs/>
          <w:color w:val="44546A"/>
          <w:sz w:val="22"/>
          <w:szCs w:val="18"/>
          <w:lang w:val="bg-BG" w:eastAsia="bg-BG"/>
        </w:rPr>
        <w:lastRenderedPageBreak/>
        <w:t>Панел</w:t>
      </w:r>
      <w:r w:rsidR="00FC4AB1" w:rsidRPr="00DE7E67">
        <w:rPr>
          <w:rFonts w:ascii="Calibri" w:eastAsia="Calibri" w:hAnsi="Calibri" w:cs="Times New Roman"/>
          <w:i/>
          <w:iCs/>
          <w:color w:val="44546A"/>
          <w:sz w:val="22"/>
          <w:szCs w:val="18"/>
          <w:lang w:val="bg-BG" w:eastAsia="bg-BG"/>
        </w:rPr>
        <w:t xml:space="preserve"> </w:t>
      </w:r>
      <w:r w:rsidRPr="00852A57">
        <w:rPr>
          <w:rFonts w:ascii="Calibri" w:eastAsia="Calibri" w:hAnsi="Calibri" w:cs="Times New Roman"/>
          <w:i/>
          <w:iCs/>
          <w:color w:val="44546A"/>
          <w:sz w:val="22"/>
          <w:szCs w:val="18"/>
          <w:lang w:val="bg-BG" w:eastAsia="bg-BG"/>
        </w:rPr>
        <w:t>Б</w:t>
      </w:r>
    </w:p>
    <w:p w14:paraId="573F3997" w14:textId="227816F4" w:rsidR="005639FA" w:rsidRPr="00DE7E67" w:rsidRDefault="005639FA" w:rsidP="00FC4AB1">
      <w:pPr>
        <w:jc w:val="center"/>
        <w:rPr>
          <w:lang w:val="bg-BG"/>
        </w:rPr>
      </w:pPr>
      <w:r>
        <w:rPr>
          <w:noProof/>
          <w:lang w:val="bg-BG" w:eastAsia="bg-BG"/>
        </w:rPr>
        <w:drawing>
          <wp:inline distT="0" distB="0" distL="0" distR="0" wp14:anchorId="1DDEA7F4" wp14:editId="6CD85CC5">
            <wp:extent cx="5485130" cy="3291840"/>
            <wp:effectExtent l="0" t="0" r="1270" b="3810"/>
            <wp:docPr id="1323" name="Chart 1323">
              <a:extLst xmlns:a="http://schemas.openxmlformats.org/drawingml/2006/main">
                <a:ext uri="{FF2B5EF4-FFF2-40B4-BE49-F238E27FC236}">
                  <a16:creationId xmlns:a16="http://schemas.microsoft.com/office/drawing/2014/main" id="{00000000-0008-0000-1E00-00000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5FAC5AA3" w14:textId="0A6E0BA1" w:rsidR="00FC4AB1" w:rsidRPr="00DE7E67" w:rsidRDefault="000C0FD3" w:rsidP="00CF14A8">
      <w:pPr>
        <w:pStyle w:val="Heading2"/>
        <w:keepNext/>
        <w:keepLines/>
        <w:widowControl/>
        <w:autoSpaceDE w:val="0"/>
        <w:autoSpaceDN w:val="0"/>
        <w:adjustRightInd w:val="0"/>
        <w:spacing w:before="200" w:line="240" w:lineRule="auto"/>
      </w:pPr>
      <w:bookmarkStart w:id="210" w:name="_Toc522037843"/>
      <w:r w:rsidRPr="00CF14A8">
        <w:t xml:space="preserve">4.3. </w:t>
      </w:r>
      <w:r w:rsidR="00F07183" w:rsidRPr="00852A57">
        <w:t>Политика</w:t>
      </w:r>
      <w:r>
        <w:t xml:space="preserve"> 3</w:t>
      </w:r>
      <w:r w:rsidRPr="00CF14A8">
        <w:t>:</w:t>
      </w:r>
      <w:r w:rsidR="00377B36" w:rsidRPr="00DE7E67">
        <w:t xml:space="preserve"> Адаптиране, финансирано </w:t>
      </w:r>
      <w:r w:rsidR="00377B36" w:rsidRPr="00852A57">
        <w:t>чрез</w:t>
      </w:r>
      <w:r w:rsidR="00377B36" w:rsidRPr="00DE7E67">
        <w:t xml:space="preserve"> </w:t>
      </w:r>
      <w:r w:rsidR="00377B36" w:rsidRPr="00852A57">
        <w:t>чуждестранни фондове</w:t>
      </w:r>
      <w:r w:rsidR="00377B36" w:rsidRPr="00DE7E67">
        <w:t>, предназначени за инвестиции във всички производствени сектори</w:t>
      </w:r>
      <w:bookmarkEnd w:id="210"/>
    </w:p>
    <w:p w14:paraId="2B83EBB4" w14:textId="291BA0D3" w:rsidR="00C50692" w:rsidRPr="00DE7E67" w:rsidRDefault="00C50692" w:rsidP="00A50BD0">
      <w:pPr>
        <w:pStyle w:val="BodyText"/>
        <w:ind w:left="0" w:firstLine="0"/>
        <w:rPr>
          <w:lang w:val="bg-BG"/>
        </w:rPr>
      </w:pPr>
      <w:r w:rsidRPr="00DE7E67">
        <w:rPr>
          <w:lang w:val="bg-BG"/>
        </w:rPr>
        <w:t xml:space="preserve">Този раздел разработва алтернативна политика за </w:t>
      </w:r>
      <w:r w:rsidRPr="00852A57">
        <w:rPr>
          <w:lang w:val="bg-BG"/>
        </w:rPr>
        <w:t>адаптация</w:t>
      </w:r>
      <w:r w:rsidRPr="00DE7E67">
        <w:rPr>
          <w:lang w:val="bg-BG"/>
        </w:rPr>
        <w:t xml:space="preserve">, която </w:t>
      </w:r>
      <w:r w:rsidRPr="00852A57">
        <w:rPr>
          <w:lang w:val="bg-BG"/>
        </w:rPr>
        <w:t>има за цел</w:t>
      </w:r>
      <w:r w:rsidRPr="00DE7E67">
        <w:rPr>
          <w:lang w:val="bg-BG"/>
        </w:rPr>
        <w:t xml:space="preserve"> насочване на чуждестранни фондове за </w:t>
      </w:r>
      <w:r w:rsidR="00AC28E0" w:rsidRPr="00852A57">
        <w:rPr>
          <w:lang w:val="bg-BG"/>
        </w:rPr>
        <w:t xml:space="preserve">осъществяване на </w:t>
      </w:r>
      <w:r w:rsidRPr="000C0FD3">
        <w:rPr>
          <w:lang w:val="bg-BG"/>
        </w:rPr>
        <w:t>инвестиции</w:t>
      </w:r>
      <w:r w:rsidRPr="00DE7E67">
        <w:rPr>
          <w:lang w:val="bg-BG"/>
        </w:rPr>
        <w:t xml:space="preserve"> във всички производствени сектори. Тази нова политика е нар</w:t>
      </w:r>
      <w:r w:rsidRPr="00852A57">
        <w:rPr>
          <w:lang w:val="bg-BG"/>
        </w:rPr>
        <w:t>ечена</w:t>
      </w:r>
      <w:r w:rsidRPr="00DE7E67">
        <w:rPr>
          <w:lang w:val="bg-BG"/>
        </w:rPr>
        <w:t xml:space="preserve"> “</w:t>
      </w:r>
      <w:r w:rsidR="00D27507" w:rsidRPr="00DE7E67">
        <w:rPr>
          <w:lang w:val="bg-BG"/>
        </w:rPr>
        <w:t>К</w:t>
      </w:r>
      <w:r w:rsidRPr="00DE7E67">
        <w:rPr>
          <w:lang w:val="bg-BG"/>
        </w:rPr>
        <w:t>апитал</w:t>
      </w:r>
      <w:r w:rsidRPr="00852A57">
        <w:rPr>
          <w:lang w:val="bg-BG"/>
        </w:rPr>
        <w:t>“</w:t>
      </w:r>
      <w:r w:rsidRPr="00DE7E67">
        <w:rPr>
          <w:lang w:val="bg-BG"/>
        </w:rPr>
        <w:t xml:space="preserve"> и се отнася до разпределянето на средства за адаптация не само </w:t>
      </w:r>
      <w:r w:rsidRPr="00852A57">
        <w:rPr>
          <w:lang w:val="bg-BG"/>
        </w:rPr>
        <w:t>в</w:t>
      </w:r>
      <w:r w:rsidRPr="00DE7E67">
        <w:rPr>
          <w:lang w:val="bg-BG"/>
        </w:rPr>
        <w:t xml:space="preserve"> селското стопанство и туризма, но и </w:t>
      </w:r>
      <w:r w:rsidRPr="00852A57">
        <w:rPr>
          <w:lang w:val="bg-BG"/>
        </w:rPr>
        <w:t xml:space="preserve">във </w:t>
      </w:r>
      <w:r w:rsidRPr="00DE7E67">
        <w:rPr>
          <w:lang w:val="bg-BG"/>
        </w:rPr>
        <w:t xml:space="preserve">всички </w:t>
      </w:r>
      <w:r w:rsidR="00AC28E0" w:rsidRPr="00852A57">
        <w:rPr>
          <w:lang w:val="bg-BG"/>
        </w:rPr>
        <w:t xml:space="preserve">останали </w:t>
      </w:r>
      <w:r w:rsidRPr="00DE7E67">
        <w:rPr>
          <w:lang w:val="bg-BG"/>
        </w:rPr>
        <w:t>сектори.</w:t>
      </w:r>
    </w:p>
    <w:p w14:paraId="7EF61202" w14:textId="6453FF96" w:rsidR="00C50692" w:rsidRPr="00DE7E67" w:rsidRDefault="00C50692" w:rsidP="00AC28E0">
      <w:pPr>
        <w:pStyle w:val="BodyText"/>
        <w:ind w:left="0" w:firstLine="0"/>
        <w:rPr>
          <w:lang w:val="bg-BG"/>
        </w:rPr>
      </w:pPr>
      <w:r w:rsidRPr="00DE7E67">
        <w:rPr>
          <w:lang w:val="bg-BG"/>
        </w:rPr>
        <w:t xml:space="preserve">Както </w:t>
      </w:r>
      <w:r w:rsidR="00AC28E0" w:rsidRPr="00DE7E67">
        <w:rPr>
          <w:lang w:val="bg-BG"/>
        </w:rPr>
        <w:t>в предходните раздели</w:t>
      </w:r>
      <w:r w:rsidRPr="00DE7E67">
        <w:rPr>
          <w:lang w:val="bg-BG"/>
        </w:rPr>
        <w:t xml:space="preserve"> </w:t>
      </w:r>
      <w:r w:rsidR="00AC28E0" w:rsidRPr="00852A57">
        <w:rPr>
          <w:lang w:val="bg-BG"/>
        </w:rPr>
        <w:t xml:space="preserve">и тук </w:t>
      </w:r>
      <w:r w:rsidRPr="00DE7E67">
        <w:rPr>
          <w:lang w:val="bg-BG"/>
        </w:rPr>
        <w:t xml:space="preserve">са </w:t>
      </w:r>
      <w:r w:rsidR="00AC28E0" w:rsidRPr="00852A57">
        <w:rPr>
          <w:lang w:val="bg-BG"/>
        </w:rPr>
        <w:t>извършени</w:t>
      </w:r>
      <w:r w:rsidRPr="00DE7E67">
        <w:rPr>
          <w:lang w:val="bg-BG"/>
        </w:rPr>
        <w:t xml:space="preserve"> симулации </w:t>
      </w:r>
      <w:r w:rsidR="00AC28E0" w:rsidRPr="00852A57">
        <w:rPr>
          <w:lang w:val="bg-BG"/>
        </w:rPr>
        <w:t xml:space="preserve">по модела </w:t>
      </w:r>
      <w:r w:rsidRPr="00DE7E67">
        <w:rPr>
          <w:lang w:val="bg-BG"/>
        </w:rPr>
        <w:t>за 10</w:t>
      </w:r>
      <w:r w:rsidR="000C0FD3" w:rsidRPr="00E45A65">
        <w:rPr>
          <w:lang w:val="bg-BG"/>
        </w:rPr>
        <w:t xml:space="preserve"> </w:t>
      </w:r>
      <w:r w:rsidR="000C0FD3">
        <w:rPr>
          <w:lang w:val="bg-BG"/>
        </w:rPr>
        <w:t>процента</w:t>
      </w:r>
      <w:r w:rsidRPr="00DE7E67">
        <w:rPr>
          <w:lang w:val="bg-BG"/>
        </w:rPr>
        <w:t>, 20</w:t>
      </w:r>
      <w:r w:rsidR="000C0FD3">
        <w:rPr>
          <w:lang w:val="bg-BG"/>
        </w:rPr>
        <w:t xml:space="preserve"> процента</w:t>
      </w:r>
      <w:r w:rsidRPr="00DE7E67">
        <w:rPr>
          <w:lang w:val="bg-BG"/>
        </w:rPr>
        <w:t xml:space="preserve"> и 30</w:t>
      </w:r>
      <w:r w:rsidR="000C0FD3">
        <w:rPr>
          <w:lang w:val="bg-BG"/>
        </w:rPr>
        <w:t xml:space="preserve"> процента</w:t>
      </w:r>
      <w:r w:rsidR="000C0FD3" w:rsidRPr="00DE7E67">
        <w:rPr>
          <w:lang w:val="bg-BG"/>
        </w:rPr>
        <w:t xml:space="preserve"> </w:t>
      </w:r>
      <w:r w:rsidRPr="00DE7E67">
        <w:rPr>
          <w:lang w:val="bg-BG"/>
        </w:rPr>
        <w:t xml:space="preserve"> намаление на щетите от изменението на климата за сценарии с </w:t>
      </w:r>
      <w:r w:rsidR="00AC28E0" w:rsidRPr="00852A57">
        <w:rPr>
          <w:lang w:val="bg-BG"/>
        </w:rPr>
        <w:t xml:space="preserve">покачване на температурата съответно с </w:t>
      </w:r>
      <w:r w:rsidRPr="00DE7E67">
        <w:rPr>
          <w:lang w:val="bg-BG"/>
        </w:rPr>
        <w:t>2</w:t>
      </w:r>
      <w:r w:rsidR="000C0FD3">
        <w:rPr>
          <w:lang w:val="bg-BG"/>
        </w:rPr>
        <w:t>°С</w:t>
      </w:r>
      <w:r w:rsidRPr="00DE7E67">
        <w:rPr>
          <w:lang w:val="bg-BG"/>
        </w:rPr>
        <w:t xml:space="preserve"> и 4</w:t>
      </w:r>
      <w:r w:rsidR="000C0FD3">
        <w:rPr>
          <w:lang w:val="bg-BG"/>
        </w:rPr>
        <w:t>°С</w:t>
      </w:r>
      <w:r w:rsidRPr="00DE7E67">
        <w:rPr>
          <w:lang w:val="bg-BG"/>
        </w:rPr>
        <w:t>.</w:t>
      </w:r>
    </w:p>
    <w:p w14:paraId="5E924FA8" w14:textId="0197563B" w:rsidR="00FC4AB1" w:rsidRPr="00DE7E67" w:rsidRDefault="00C50692" w:rsidP="00A50BD0">
      <w:pPr>
        <w:pStyle w:val="BodyText"/>
        <w:ind w:left="0" w:firstLine="0"/>
        <w:rPr>
          <w:lang w:val="bg-BG"/>
        </w:rPr>
      </w:pPr>
      <w:r w:rsidRPr="00DE7E67">
        <w:rPr>
          <w:b/>
          <w:i/>
          <w:lang w:val="bg-BG"/>
        </w:rPr>
        <w:t>Таблица 7</w:t>
      </w:r>
      <w:r w:rsidRPr="00DE7E67">
        <w:rPr>
          <w:lang w:val="bg-BG"/>
        </w:rPr>
        <w:t xml:space="preserve"> обобщава макроикономическите резултати от алтернативните възможности за адапт</w:t>
      </w:r>
      <w:r w:rsidR="00AC28E0" w:rsidRPr="00852A57">
        <w:rPr>
          <w:lang w:val="bg-BG"/>
        </w:rPr>
        <w:t>ация</w:t>
      </w:r>
      <w:r w:rsidRPr="00DE7E67">
        <w:rPr>
          <w:lang w:val="bg-BG"/>
        </w:rPr>
        <w:t>, финансирани от чуждестранни фондове.</w:t>
      </w:r>
    </w:p>
    <w:p w14:paraId="2E06BFB7" w14:textId="57494C86" w:rsidR="00FC4AB1" w:rsidRPr="00DE7E67" w:rsidRDefault="00DB2246" w:rsidP="009D54B7">
      <w:pPr>
        <w:pStyle w:val="Caption"/>
        <w:rPr>
          <w:lang w:val="bg-BG"/>
        </w:rPr>
      </w:pPr>
      <w:bookmarkStart w:id="211" w:name="_Toc510103000"/>
      <w:bookmarkStart w:id="212" w:name="_Toc511743457"/>
      <w:bookmarkStart w:id="213" w:name="_Toc522037896"/>
      <w:r w:rsidRPr="00852A57">
        <w:rPr>
          <w:lang w:val="bg-BG"/>
        </w:rPr>
        <w:t>Таблица</w:t>
      </w:r>
      <w:r w:rsidR="009D54B7" w:rsidRPr="00DE7E67">
        <w:rPr>
          <w:lang w:val="bg-BG"/>
        </w:rPr>
        <w:t xml:space="preserve"> </w:t>
      </w:r>
      <w:r w:rsidR="009D54B7" w:rsidRPr="00DE7E67">
        <w:rPr>
          <w:lang w:val="bg-BG"/>
        </w:rPr>
        <w:fldChar w:fldCharType="begin"/>
      </w:r>
      <w:r w:rsidR="009D54B7" w:rsidRPr="00DE7E67">
        <w:rPr>
          <w:lang w:val="bg-BG"/>
        </w:rPr>
        <w:instrText xml:space="preserve"> SEQ Table \* ARABIC </w:instrText>
      </w:r>
      <w:r w:rsidR="009D54B7" w:rsidRPr="00DE7E67">
        <w:rPr>
          <w:lang w:val="bg-BG"/>
        </w:rPr>
        <w:fldChar w:fldCharType="separate"/>
      </w:r>
      <w:r w:rsidR="00A66CB1">
        <w:rPr>
          <w:noProof/>
          <w:lang w:val="bg-BG"/>
        </w:rPr>
        <w:t>7</w:t>
      </w:r>
      <w:r w:rsidR="009D54B7" w:rsidRPr="00DE7E67">
        <w:rPr>
          <w:lang w:val="bg-BG"/>
        </w:rPr>
        <w:fldChar w:fldCharType="end"/>
      </w:r>
      <w:r w:rsidR="009D54B7" w:rsidRPr="00DE7E67">
        <w:rPr>
          <w:lang w:val="bg-BG"/>
        </w:rPr>
        <w:t xml:space="preserve">. </w:t>
      </w:r>
      <w:r w:rsidR="00511F46" w:rsidRPr="00852A57">
        <w:rPr>
          <w:lang w:val="bg-BG"/>
        </w:rPr>
        <w:t xml:space="preserve">Макроикономически ефекти от политиките за адаптация, финансирани </w:t>
      </w:r>
      <w:r w:rsidR="00D9233E" w:rsidRPr="00852A57">
        <w:rPr>
          <w:lang w:val="bg-BG"/>
        </w:rPr>
        <w:t>от</w:t>
      </w:r>
      <w:r w:rsidR="00511F46" w:rsidRPr="00852A57">
        <w:rPr>
          <w:lang w:val="bg-BG"/>
        </w:rPr>
        <w:t xml:space="preserve"> </w:t>
      </w:r>
      <w:r w:rsidR="006C6EA4" w:rsidRPr="00852A57">
        <w:rPr>
          <w:lang w:val="bg-BG"/>
        </w:rPr>
        <w:t>чуждестранни</w:t>
      </w:r>
      <w:r w:rsidR="00511F46" w:rsidRPr="00852A57">
        <w:rPr>
          <w:lang w:val="bg-BG"/>
        </w:rPr>
        <w:t xml:space="preserve"> </w:t>
      </w:r>
      <w:r w:rsidR="00D9233E" w:rsidRPr="00852A57">
        <w:rPr>
          <w:lang w:val="bg-BG"/>
        </w:rPr>
        <w:t>фондове</w:t>
      </w:r>
      <w:r w:rsidR="00FC4AB1" w:rsidRPr="00DE7E67">
        <w:rPr>
          <w:lang w:val="bg-BG"/>
        </w:rPr>
        <w:t xml:space="preserve">: </w:t>
      </w:r>
      <w:r w:rsidR="00511F46" w:rsidRPr="00852A57">
        <w:rPr>
          <w:lang w:val="bg-BG"/>
        </w:rPr>
        <w:t>Политики</w:t>
      </w:r>
      <w:r w:rsidR="00FC4AB1" w:rsidRPr="00DE7E67">
        <w:rPr>
          <w:lang w:val="bg-BG"/>
        </w:rPr>
        <w:t xml:space="preserve"> 2 </w:t>
      </w:r>
      <w:r w:rsidR="00511F46" w:rsidRPr="00852A57">
        <w:rPr>
          <w:lang w:val="bg-BG"/>
        </w:rPr>
        <w:t>и</w:t>
      </w:r>
      <w:r w:rsidR="00FC4AB1" w:rsidRPr="00DE7E67">
        <w:rPr>
          <w:lang w:val="bg-BG"/>
        </w:rPr>
        <w:t xml:space="preserve"> 3</w:t>
      </w:r>
      <w:bookmarkEnd w:id="211"/>
      <w:bookmarkEnd w:id="212"/>
      <w:bookmarkEnd w:id="213"/>
    </w:p>
    <w:tbl>
      <w:tblPr>
        <w:tblStyle w:val="TableGrid"/>
        <w:tblW w:w="927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2203"/>
        <w:gridCol w:w="855"/>
        <w:gridCol w:w="856"/>
        <w:gridCol w:w="846"/>
        <w:gridCol w:w="960"/>
        <w:gridCol w:w="856"/>
        <w:gridCol w:w="856"/>
        <w:gridCol w:w="846"/>
        <w:gridCol w:w="992"/>
      </w:tblGrid>
      <w:tr w:rsidR="009D54B7" w:rsidRPr="00852A57" w14:paraId="5A41B085" w14:textId="77777777" w:rsidTr="00494BEB">
        <w:trPr>
          <w:tblHeader/>
          <w:jc w:val="center"/>
        </w:trPr>
        <w:tc>
          <w:tcPr>
            <w:tcW w:w="1762" w:type="dxa"/>
            <w:vMerge w:val="restart"/>
            <w:shd w:val="clear" w:color="auto" w:fill="365F91"/>
            <w:tcMar>
              <w:left w:w="72" w:type="dxa"/>
              <w:right w:w="72" w:type="dxa"/>
            </w:tcMar>
            <w:vAlign w:val="center"/>
          </w:tcPr>
          <w:p w14:paraId="69D6127B" w14:textId="2532E007" w:rsidR="009D54B7" w:rsidRPr="00852A57" w:rsidRDefault="00267DF9" w:rsidP="009D54B7">
            <w:pPr>
              <w:spacing w:before="20" w:after="20"/>
              <w:jc w:val="center"/>
              <w:rPr>
                <w:b/>
                <w:color w:val="FFFFFF" w:themeColor="background1"/>
                <w:lang w:val="bg-BG" w:eastAsia="bg-BG"/>
              </w:rPr>
            </w:pPr>
            <w:r w:rsidRPr="00852A57">
              <w:rPr>
                <w:rFonts w:asciiTheme="minorHAnsi" w:eastAsia="Times New Roman" w:hAnsiTheme="minorHAnsi" w:cstheme="minorHAnsi"/>
                <w:b/>
                <w:color w:val="FFFFFF" w:themeColor="background1"/>
                <w:sz w:val="22"/>
                <w:lang w:val="bg-BG"/>
              </w:rPr>
              <w:t>Макроикономически променливи</w:t>
            </w:r>
          </w:p>
        </w:tc>
        <w:tc>
          <w:tcPr>
            <w:tcW w:w="3714" w:type="dxa"/>
            <w:gridSpan w:val="4"/>
            <w:shd w:val="clear" w:color="auto" w:fill="365F91"/>
            <w:tcMar>
              <w:left w:w="72" w:type="dxa"/>
              <w:right w:w="72" w:type="dxa"/>
            </w:tcMar>
            <w:vAlign w:val="center"/>
          </w:tcPr>
          <w:p w14:paraId="3F52E09B" w14:textId="481B1EFD" w:rsidR="009D54B7" w:rsidRPr="00852A57" w:rsidRDefault="009D54B7" w:rsidP="00D87C8C">
            <w:pPr>
              <w:spacing w:before="20" w:after="20"/>
              <w:jc w:val="center"/>
              <w:rPr>
                <w:b/>
                <w:color w:val="FFFFFF" w:themeColor="background1"/>
                <w:lang w:val="bg-BG" w:eastAsia="bg-BG"/>
              </w:rPr>
            </w:pPr>
            <w:r w:rsidRPr="00DE7E67">
              <w:rPr>
                <w:rFonts w:asciiTheme="minorHAnsi" w:eastAsia="Times New Roman" w:hAnsiTheme="minorHAnsi" w:cstheme="minorHAnsi"/>
                <w:b/>
                <w:color w:val="FFFFFF" w:themeColor="background1"/>
                <w:sz w:val="22"/>
                <w:lang w:val="bg-BG"/>
              </w:rPr>
              <w:t>2</w:t>
            </w:r>
            <w:r w:rsidR="00D87C8C" w:rsidRPr="00852A57">
              <w:rPr>
                <w:rFonts w:asciiTheme="minorHAnsi" w:eastAsia="Times New Roman" w:hAnsiTheme="minorHAnsi" w:cstheme="minorHAnsi"/>
                <w:b/>
                <w:color w:val="FFFFFF" w:themeColor="background1"/>
                <w:sz w:val="22"/>
                <w:lang w:val="bg-BG"/>
              </w:rPr>
              <w:t xml:space="preserve"> </w:t>
            </w:r>
            <w:r w:rsidR="000C0FD3" w:rsidRPr="000C0FD3">
              <w:rPr>
                <w:rFonts w:asciiTheme="minorHAnsi" w:eastAsia="Times New Roman" w:hAnsiTheme="minorHAnsi" w:cstheme="minorHAnsi"/>
                <w:b/>
                <w:color w:val="FFFFFF" w:themeColor="background1"/>
                <w:sz w:val="22"/>
                <w:lang w:val="bg-BG"/>
              </w:rPr>
              <w:t>°С</w:t>
            </w:r>
          </w:p>
        </w:tc>
        <w:tc>
          <w:tcPr>
            <w:tcW w:w="3794" w:type="dxa"/>
            <w:gridSpan w:val="4"/>
            <w:shd w:val="clear" w:color="auto" w:fill="365F91"/>
            <w:tcMar>
              <w:left w:w="72" w:type="dxa"/>
              <w:right w:w="72" w:type="dxa"/>
            </w:tcMar>
            <w:vAlign w:val="center"/>
          </w:tcPr>
          <w:p w14:paraId="118FF1F3" w14:textId="4A5D56F2" w:rsidR="009D54B7" w:rsidRPr="00852A57" w:rsidRDefault="009D54B7" w:rsidP="00D87C8C">
            <w:pPr>
              <w:spacing w:before="20" w:after="20"/>
              <w:jc w:val="center"/>
              <w:rPr>
                <w:b/>
                <w:color w:val="FFFFFF" w:themeColor="background1"/>
                <w:lang w:val="bg-BG" w:eastAsia="bg-BG"/>
              </w:rPr>
            </w:pPr>
            <w:r w:rsidRPr="00DE7E67">
              <w:rPr>
                <w:rFonts w:asciiTheme="minorHAnsi" w:eastAsia="Times New Roman" w:hAnsiTheme="minorHAnsi" w:cstheme="minorHAnsi"/>
                <w:b/>
                <w:color w:val="FFFFFF" w:themeColor="background1"/>
                <w:sz w:val="22"/>
                <w:lang w:val="bg-BG"/>
              </w:rPr>
              <w:t>4</w:t>
            </w:r>
            <w:r w:rsidR="00D87C8C" w:rsidRPr="00852A57">
              <w:rPr>
                <w:rFonts w:asciiTheme="minorHAnsi" w:eastAsia="Times New Roman" w:hAnsiTheme="minorHAnsi" w:cstheme="minorHAnsi"/>
                <w:b/>
                <w:color w:val="FFFFFF" w:themeColor="background1"/>
                <w:sz w:val="22"/>
                <w:lang w:val="bg-BG"/>
              </w:rPr>
              <w:t xml:space="preserve"> </w:t>
            </w:r>
            <w:r w:rsidR="000C0FD3" w:rsidRPr="000C0FD3">
              <w:rPr>
                <w:rFonts w:asciiTheme="minorHAnsi" w:eastAsia="Times New Roman" w:hAnsiTheme="minorHAnsi" w:cstheme="minorHAnsi"/>
                <w:b/>
                <w:color w:val="FFFFFF" w:themeColor="background1"/>
                <w:sz w:val="22"/>
                <w:lang w:val="bg-BG"/>
              </w:rPr>
              <w:t>°С</w:t>
            </w:r>
          </w:p>
        </w:tc>
      </w:tr>
      <w:tr w:rsidR="00511F46" w:rsidRPr="00852A57" w14:paraId="6149ECE0" w14:textId="77777777" w:rsidTr="00494BEB">
        <w:trPr>
          <w:tblHeader/>
          <w:jc w:val="center"/>
        </w:trPr>
        <w:tc>
          <w:tcPr>
            <w:tcW w:w="1762" w:type="dxa"/>
            <w:vMerge/>
            <w:tcMar>
              <w:left w:w="72" w:type="dxa"/>
              <w:right w:w="72" w:type="dxa"/>
            </w:tcMar>
          </w:tcPr>
          <w:p w14:paraId="251DD5D4" w14:textId="77777777" w:rsidR="009D54B7" w:rsidRPr="00DE7E67" w:rsidRDefault="009D54B7" w:rsidP="009D54B7">
            <w:pPr>
              <w:spacing w:before="20" w:after="20"/>
              <w:rPr>
                <w:lang w:val="bg-BG" w:eastAsia="bg-BG"/>
              </w:rPr>
            </w:pPr>
          </w:p>
        </w:tc>
        <w:tc>
          <w:tcPr>
            <w:tcW w:w="920" w:type="dxa"/>
            <w:shd w:val="clear" w:color="auto" w:fill="D9D9D9" w:themeFill="background1" w:themeFillShade="D9"/>
            <w:tcMar>
              <w:left w:w="72" w:type="dxa"/>
              <w:right w:w="72" w:type="dxa"/>
            </w:tcMar>
            <w:vAlign w:val="center"/>
          </w:tcPr>
          <w:p w14:paraId="04A0F4FE" w14:textId="173D8163" w:rsidR="009D54B7" w:rsidRPr="00852A57" w:rsidRDefault="009D54B7" w:rsidP="00011873">
            <w:pPr>
              <w:spacing w:before="20" w:after="20"/>
              <w:jc w:val="center"/>
              <w:rPr>
                <w:b/>
                <w:lang w:val="bg-BG" w:eastAsia="bg-BG"/>
              </w:rPr>
            </w:pPr>
            <w:r w:rsidRPr="00DE7E67">
              <w:rPr>
                <w:rFonts w:asciiTheme="minorHAnsi" w:eastAsia="Times New Roman" w:hAnsiTheme="minorHAnsi" w:cstheme="minorHAnsi"/>
                <w:b/>
                <w:color w:val="000000"/>
                <w:sz w:val="22"/>
                <w:lang w:val="bg-BG"/>
              </w:rPr>
              <w:t xml:space="preserve">10 </w:t>
            </w:r>
            <w:r w:rsidR="00D87C8C" w:rsidRPr="00852A57">
              <w:rPr>
                <w:rFonts w:asciiTheme="minorHAnsi" w:eastAsia="Times New Roman" w:hAnsiTheme="minorHAnsi" w:cstheme="minorHAnsi"/>
                <w:b/>
                <w:color w:val="000000"/>
                <w:sz w:val="22"/>
                <w:lang w:val="bg-BG"/>
              </w:rPr>
              <w:t>%</w:t>
            </w:r>
          </w:p>
        </w:tc>
        <w:tc>
          <w:tcPr>
            <w:tcW w:w="920" w:type="dxa"/>
            <w:shd w:val="clear" w:color="auto" w:fill="D9D9D9" w:themeFill="background1" w:themeFillShade="D9"/>
            <w:tcMar>
              <w:left w:w="72" w:type="dxa"/>
              <w:right w:w="72" w:type="dxa"/>
            </w:tcMar>
            <w:vAlign w:val="center"/>
          </w:tcPr>
          <w:p w14:paraId="2DE378FC" w14:textId="3402C1FC" w:rsidR="009D54B7" w:rsidRPr="00852A57" w:rsidRDefault="009D54B7" w:rsidP="00511F46">
            <w:pPr>
              <w:spacing w:before="20" w:after="20"/>
              <w:jc w:val="center"/>
              <w:rPr>
                <w:b/>
                <w:lang w:val="bg-BG" w:eastAsia="bg-BG"/>
              </w:rPr>
            </w:pPr>
            <w:r w:rsidRPr="00DE7E67">
              <w:rPr>
                <w:rFonts w:asciiTheme="minorHAnsi" w:eastAsia="Times New Roman" w:hAnsiTheme="minorHAnsi" w:cstheme="minorHAnsi"/>
                <w:b/>
                <w:color w:val="000000"/>
                <w:sz w:val="22"/>
                <w:lang w:val="bg-BG"/>
              </w:rPr>
              <w:t xml:space="preserve">20 </w:t>
            </w:r>
            <w:r w:rsidR="00511F46" w:rsidRPr="00852A57">
              <w:rPr>
                <w:rFonts w:asciiTheme="minorHAnsi" w:eastAsia="Times New Roman" w:hAnsiTheme="minorHAnsi" w:cstheme="minorHAnsi"/>
                <w:b/>
                <w:color w:val="000000"/>
                <w:sz w:val="22"/>
                <w:lang w:val="bg-BG"/>
              </w:rPr>
              <w:t>%</w:t>
            </w:r>
          </w:p>
        </w:tc>
        <w:tc>
          <w:tcPr>
            <w:tcW w:w="908" w:type="dxa"/>
            <w:shd w:val="clear" w:color="auto" w:fill="D9D9D9" w:themeFill="background1" w:themeFillShade="D9"/>
            <w:tcMar>
              <w:left w:w="72" w:type="dxa"/>
              <w:right w:w="72" w:type="dxa"/>
            </w:tcMar>
            <w:vAlign w:val="center"/>
          </w:tcPr>
          <w:p w14:paraId="0AA524AE" w14:textId="5A59DD54" w:rsidR="009D54B7" w:rsidRPr="00852A57" w:rsidRDefault="009D54B7" w:rsidP="00511F46">
            <w:pPr>
              <w:spacing w:before="20" w:after="20"/>
              <w:jc w:val="center"/>
              <w:rPr>
                <w:b/>
                <w:lang w:val="bg-BG" w:eastAsia="bg-BG"/>
              </w:rPr>
            </w:pPr>
            <w:r w:rsidRPr="00DE7E67">
              <w:rPr>
                <w:rFonts w:asciiTheme="minorHAnsi" w:eastAsia="Times New Roman" w:hAnsiTheme="minorHAnsi" w:cstheme="minorHAnsi"/>
                <w:b/>
                <w:color w:val="000000"/>
                <w:sz w:val="22"/>
                <w:lang w:val="bg-BG"/>
              </w:rPr>
              <w:t xml:space="preserve">30 </w:t>
            </w:r>
            <w:r w:rsidR="00511F46" w:rsidRPr="00852A57">
              <w:rPr>
                <w:rFonts w:asciiTheme="minorHAnsi" w:eastAsia="Times New Roman" w:hAnsiTheme="minorHAnsi" w:cstheme="minorHAnsi"/>
                <w:b/>
                <w:color w:val="000000"/>
                <w:sz w:val="22"/>
                <w:lang w:val="bg-BG"/>
              </w:rPr>
              <w:t>%</w:t>
            </w:r>
          </w:p>
        </w:tc>
        <w:tc>
          <w:tcPr>
            <w:tcW w:w="966" w:type="dxa"/>
            <w:shd w:val="clear" w:color="auto" w:fill="D9D9D9" w:themeFill="background1" w:themeFillShade="D9"/>
            <w:tcMar>
              <w:left w:w="72" w:type="dxa"/>
              <w:right w:w="72" w:type="dxa"/>
            </w:tcMar>
            <w:vAlign w:val="center"/>
          </w:tcPr>
          <w:p w14:paraId="7C7CE579" w14:textId="03A5FD4A" w:rsidR="009D54B7" w:rsidRPr="00852A57" w:rsidRDefault="00511F46" w:rsidP="00C50692">
            <w:pPr>
              <w:spacing w:before="20" w:after="20"/>
              <w:jc w:val="center"/>
              <w:rPr>
                <w:b/>
                <w:sz w:val="16"/>
                <w:szCs w:val="16"/>
                <w:lang w:val="bg-BG" w:eastAsia="bg-BG"/>
              </w:rPr>
            </w:pPr>
            <w:r w:rsidRPr="00852A57">
              <w:rPr>
                <w:rFonts w:asciiTheme="minorHAnsi" w:eastAsia="Times New Roman" w:hAnsiTheme="minorHAnsi" w:cstheme="minorHAnsi"/>
                <w:b/>
                <w:color w:val="000000"/>
                <w:sz w:val="16"/>
                <w:szCs w:val="16"/>
                <w:lang w:val="bg-BG"/>
              </w:rPr>
              <w:t>Политика</w:t>
            </w:r>
            <w:r w:rsidR="00F07183" w:rsidRPr="00852A57">
              <w:rPr>
                <w:rFonts w:asciiTheme="minorHAnsi" w:eastAsia="Times New Roman" w:hAnsiTheme="minorHAnsi" w:cstheme="minorHAnsi"/>
                <w:b/>
                <w:color w:val="000000"/>
                <w:sz w:val="16"/>
                <w:szCs w:val="16"/>
                <w:lang w:val="bg-BG"/>
              </w:rPr>
              <w:t>3</w:t>
            </w:r>
            <w:r w:rsidR="009D54B7" w:rsidRPr="00DE7E67">
              <w:rPr>
                <w:rFonts w:asciiTheme="minorHAnsi" w:eastAsia="Times New Roman" w:hAnsiTheme="minorHAnsi" w:cstheme="minorHAnsi"/>
                <w:b/>
                <w:color w:val="000000"/>
                <w:sz w:val="16"/>
                <w:szCs w:val="16"/>
                <w:lang w:val="bg-BG"/>
              </w:rPr>
              <w:t xml:space="preserve">: </w:t>
            </w:r>
            <w:r w:rsidR="00D27507" w:rsidRPr="00852A57">
              <w:rPr>
                <w:rFonts w:asciiTheme="minorHAnsi" w:eastAsia="Times New Roman" w:hAnsiTheme="minorHAnsi" w:cstheme="minorHAnsi"/>
                <w:b/>
                <w:color w:val="000000"/>
                <w:sz w:val="16"/>
                <w:szCs w:val="16"/>
                <w:lang w:val="bg-BG"/>
              </w:rPr>
              <w:t>Капитал</w:t>
            </w:r>
          </w:p>
        </w:tc>
        <w:tc>
          <w:tcPr>
            <w:tcW w:w="920" w:type="dxa"/>
            <w:shd w:val="clear" w:color="auto" w:fill="D9D9D9" w:themeFill="background1" w:themeFillShade="D9"/>
            <w:tcMar>
              <w:left w:w="72" w:type="dxa"/>
              <w:right w:w="72" w:type="dxa"/>
            </w:tcMar>
            <w:vAlign w:val="center"/>
          </w:tcPr>
          <w:p w14:paraId="5E7C50FC" w14:textId="6958BF91" w:rsidR="009D54B7" w:rsidRPr="00852A57" w:rsidRDefault="009D54B7" w:rsidP="00511F46">
            <w:pPr>
              <w:spacing w:before="20" w:after="20"/>
              <w:jc w:val="center"/>
              <w:rPr>
                <w:b/>
                <w:lang w:val="bg-BG" w:eastAsia="bg-BG"/>
              </w:rPr>
            </w:pPr>
            <w:r w:rsidRPr="00DE7E67">
              <w:rPr>
                <w:rFonts w:asciiTheme="minorHAnsi" w:eastAsia="Times New Roman" w:hAnsiTheme="minorHAnsi" w:cstheme="minorHAnsi"/>
                <w:b/>
                <w:color w:val="000000"/>
                <w:sz w:val="22"/>
                <w:lang w:val="bg-BG"/>
              </w:rPr>
              <w:t xml:space="preserve">10 </w:t>
            </w:r>
            <w:r w:rsidR="00511F46" w:rsidRPr="00852A57">
              <w:rPr>
                <w:rFonts w:asciiTheme="minorHAnsi" w:eastAsia="Times New Roman" w:hAnsiTheme="minorHAnsi" w:cstheme="minorHAnsi"/>
                <w:b/>
                <w:color w:val="000000"/>
                <w:sz w:val="22"/>
                <w:lang w:val="bg-BG"/>
              </w:rPr>
              <w:t>%</w:t>
            </w:r>
          </w:p>
        </w:tc>
        <w:tc>
          <w:tcPr>
            <w:tcW w:w="920" w:type="dxa"/>
            <w:shd w:val="clear" w:color="auto" w:fill="D9D9D9" w:themeFill="background1" w:themeFillShade="D9"/>
            <w:tcMar>
              <w:left w:w="72" w:type="dxa"/>
              <w:right w:w="72" w:type="dxa"/>
            </w:tcMar>
            <w:vAlign w:val="center"/>
          </w:tcPr>
          <w:p w14:paraId="623BC177" w14:textId="5AEB147A" w:rsidR="009D54B7" w:rsidRPr="00852A57" w:rsidRDefault="009D54B7" w:rsidP="00511F46">
            <w:pPr>
              <w:spacing w:before="20" w:after="20"/>
              <w:jc w:val="center"/>
              <w:rPr>
                <w:b/>
                <w:lang w:val="bg-BG" w:eastAsia="bg-BG"/>
              </w:rPr>
            </w:pPr>
            <w:r w:rsidRPr="00DE7E67">
              <w:rPr>
                <w:rFonts w:asciiTheme="minorHAnsi" w:eastAsia="Times New Roman" w:hAnsiTheme="minorHAnsi" w:cstheme="minorHAnsi"/>
                <w:b/>
                <w:color w:val="000000"/>
                <w:sz w:val="22"/>
                <w:lang w:val="bg-BG"/>
              </w:rPr>
              <w:t xml:space="preserve">20 </w:t>
            </w:r>
            <w:r w:rsidR="00511F46" w:rsidRPr="00852A57">
              <w:rPr>
                <w:rFonts w:asciiTheme="minorHAnsi" w:eastAsia="Times New Roman" w:hAnsiTheme="minorHAnsi" w:cstheme="minorHAnsi"/>
                <w:b/>
                <w:color w:val="000000"/>
                <w:sz w:val="22"/>
                <w:lang w:val="bg-BG"/>
              </w:rPr>
              <w:t>%</w:t>
            </w:r>
          </w:p>
        </w:tc>
        <w:tc>
          <w:tcPr>
            <w:tcW w:w="908" w:type="dxa"/>
            <w:shd w:val="clear" w:color="auto" w:fill="D9D9D9" w:themeFill="background1" w:themeFillShade="D9"/>
            <w:tcMar>
              <w:left w:w="72" w:type="dxa"/>
              <w:right w:w="72" w:type="dxa"/>
            </w:tcMar>
            <w:vAlign w:val="center"/>
          </w:tcPr>
          <w:p w14:paraId="2979DDFB" w14:textId="74D595BF" w:rsidR="009D54B7" w:rsidRPr="00852A57" w:rsidRDefault="009D54B7" w:rsidP="00511F46">
            <w:pPr>
              <w:spacing w:before="20" w:after="20"/>
              <w:jc w:val="center"/>
              <w:rPr>
                <w:b/>
                <w:lang w:val="bg-BG" w:eastAsia="bg-BG"/>
              </w:rPr>
            </w:pPr>
            <w:r w:rsidRPr="00DE7E67">
              <w:rPr>
                <w:rFonts w:asciiTheme="minorHAnsi" w:eastAsia="Times New Roman" w:hAnsiTheme="minorHAnsi" w:cstheme="minorHAnsi"/>
                <w:b/>
                <w:color w:val="000000"/>
                <w:sz w:val="22"/>
                <w:lang w:val="bg-BG"/>
              </w:rPr>
              <w:t xml:space="preserve">30 </w:t>
            </w:r>
            <w:r w:rsidR="00511F46" w:rsidRPr="00852A57">
              <w:rPr>
                <w:rFonts w:asciiTheme="minorHAnsi" w:eastAsia="Times New Roman" w:hAnsiTheme="minorHAnsi" w:cstheme="minorHAnsi"/>
                <w:b/>
                <w:color w:val="000000"/>
                <w:sz w:val="22"/>
                <w:lang w:val="bg-BG"/>
              </w:rPr>
              <w:t>%</w:t>
            </w:r>
          </w:p>
        </w:tc>
        <w:tc>
          <w:tcPr>
            <w:tcW w:w="1046" w:type="dxa"/>
            <w:shd w:val="clear" w:color="auto" w:fill="D9D9D9" w:themeFill="background1" w:themeFillShade="D9"/>
            <w:tcMar>
              <w:left w:w="72" w:type="dxa"/>
              <w:right w:w="72" w:type="dxa"/>
            </w:tcMar>
            <w:vAlign w:val="center"/>
          </w:tcPr>
          <w:p w14:paraId="4345A14D" w14:textId="418F8E18" w:rsidR="009D54B7" w:rsidRPr="00DE7E67" w:rsidRDefault="00511F46" w:rsidP="00C50692">
            <w:pPr>
              <w:spacing w:before="20" w:after="20"/>
              <w:jc w:val="center"/>
              <w:rPr>
                <w:b/>
                <w:lang w:val="bg-BG" w:eastAsia="bg-BG"/>
              </w:rPr>
            </w:pPr>
            <w:r w:rsidRPr="00852A57">
              <w:rPr>
                <w:rFonts w:asciiTheme="minorHAnsi" w:eastAsia="Times New Roman" w:hAnsiTheme="minorHAnsi" w:cstheme="minorHAnsi"/>
                <w:b/>
                <w:color w:val="000000"/>
                <w:sz w:val="16"/>
                <w:szCs w:val="16"/>
                <w:lang w:val="bg-BG"/>
              </w:rPr>
              <w:t>Политика</w:t>
            </w:r>
            <w:r w:rsidRPr="00DE7E67">
              <w:rPr>
                <w:rFonts w:asciiTheme="minorHAnsi" w:eastAsia="Times New Roman" w:hAnsiTheme="minorHAnsi" w:cstheme="minorHAnsi"/>
                <w:b/>
                <w:color w:val="000000"/>
                <w:sz w:val="16"/>
                <w:szCs w:val="16"/>
                <w:lang w:val="bg-BG"/>
              </w:rPr>
              <w:t xml:space="preserve"> 3: </w:t>
            </w:r>
            <w:r w:rsidR="00D27507" w:rsidRPr="00852A57">
              <w:rPr>
                <w:rFonts w:asciiTheme="minorHAnsi" w:eastAsia="Times New Roman" w:hAnsiTheme="minorHAnsi" w:cstheme="minorHAnsi"/>
                <w:b/>
                <w:color w:val="000000"/>
                <w:sz w:val="16"/>
                <w:szCs w:val="16"/>
                <w:lang w:val="bg-BG"/>
              </w:rPr>
              <w:t>Капитал</w:t>
            </w:r>
          </w:p>
        </w:tc>
      </w:tr>
      <w:tr w:rsidR="009D54B7" w:rsidRPr="00852A57" w14:paraId="53E11B5A" w14:textId="77777777" w:rsidTr="003A1E47">
        <w:trPr>
          <w:jc w:val="center"/>
        </w:trPr>
        <w:tc>
          <w:tcPr>
            <w:tcW w:w="1762" w:type="dxa"/>
            <w:shd w:val="clear" w:color="auto" w:fill="B8CCE4"/>
            <w:tcMar>
              <w:left w:w="72" w:type="dxa"/>
              <w:right w:w="72" w:type="dxa"/>
            </w:tcMar>
          </w:tcPr>
          <w:p w14:paraId="6C112869" w14:textId="77777777" w:rsidR="009D54B7" w:rsidRPr="00DE7E67" w:rsidRDefault="009D54B7" w:rsidP="009D54B7">
            <w:pPr>
              <w:spacing w:before="20" w:after="20"/>
              <w:rPr>
                <w:lang w:val="bg-BG" w:eastAsia="bg-BG"/>
              </w:rPr>
            </w:pPr>
          </w:p>
        </w:tc>
        <w:tc>
          <w:tcPr>
            <w:tcW w:w="7508" w:type="dxa"/>
            <w:gridSpan w:val="8"/>
            <w:shd w:val="clear" w:color="auto" w:fill="F2F2F2" w:themeFill="background1" w:themeFillShade="F2"/>
            <w:tcMar>
              <w:left w:w="72" w:type="dxa"/>
              <w:right w:w="72" w:type="dxa"/>
            </w:tcMar>
          </w:tcPr>
          <w:p w14:paraId="284E034B" w14:textId="78291EE4" w:rsidR="009D54B7" w:rsidRPr="00852A57" w:rsidRDefault="00962BDB" w:rsidP="009D54B7">
            <w:pPr>
              <w:spacing w:before="20" w:after="20"/>
              <w:jc w:val="center"/>
              <w:rPr>
                <w:b/>
                <w:lang w:val="bg-BG" w:eastAsia="bg-BG"/>
              </w:rPr>
            </w:pPr>
            <w:r>
              <w:rPr>
                <w:rFonts w:asciiTheme="minorHAnsi" w:eastAsia="Times New Roman" w:hAnsiTheme="minorHAnsi" w:cstheme="minorHAnsi"/>
                <w:b/>
                <w:color w:val="000000"/>
                <w:sz w:val="22"/>
                <w:lang w:val="bg-BG"/>
              </w:rPr>
              <w:t>В м</w:t>
            </w:r>
            <w:r w:rsidR="00D56F83">
              <w:rPr>
                <w:rFonts w:asciiTheme="minorHAnsi" w:eastAsia="Times New Roman" w:hAnsiTheme="minorHAnsi" w:cstheme="minorHAnsi"/>
                <w:b/>
                <w:color w:val="000000"/>
                <w:sz w:val="22"/>
                <w:lang w:val="bg-BG"/>
              </w:rPr>
              <w:t>лн.</w:t>
            </w:r>
            <w:r>
              <w:rPr>
                <w:rFonts w:asciiTheme="minorHAnsi" w:eastAsia="Times New Roman" w:hAnsiTheme="minorHAnsi" w:cstheme="minorHAnsi"/>
                <w:b/>
                <w:color w:val="000000"/>
                <w:sz w:val="22"/>
                <w:lang w:val="bg-BG"/>
              </w:rPr>
              <w:t xml:space="preserve"> щ.</w:t>
            </w:r>
            <w:r w:rsidR="00FF053C" w:rsidRPr="00852A57">
              <w:rPr>
                <w:rFonts w:asciiTheme="minorHAnsi" w:eastAsia="Times New Roman" w:hAnsiTheme="minorHAnsi" w:cstheme="minorHAnsi"/>
                <w:b/>
                <w:color w:val="000000"/>
                <w:sz w:val="22"/>
                <w:lang w:val="bg-BG"/>
              </w:rPr>
              <w:t>д.</w:t>
            </w:r>
          </w:p>
        </w:tc>
      </w:tr>
      <w:tr w:rsidR="00511F46" w:rsidRPr="00852A57" w14:paraId="1CB8EC41" w14:textId="77777777" w:rsidTr="009D54B7">
        <w:trPr>
          <w:jc w:val="center"/>
        </w:trPr>
        <w:tc>
          <w:tcPr>
            <w:tcW w:w="1762" w:type="dxa"/>
            <w:shd w:val="clear" w:color="auto" w:fill="B8CCE4"/>
            <w:tcMar>
              <w:left w:w="72" w:type="dxa"/>
              <w:right w:w="72" w:type="dxa"/>
            </w:tcMar>
          </w:tcPr>
          <w:p w14:paraId="7DE333FE" w14:textId="38E4333A" w:rsidR="009D54B7" w:rsidRPr="00852A57" w:rsidRDefault="00FF053C" w:rsidP="003A1E47">
            <w:pPr>
              <w:spacing w:before="20" w:after="20"/>
              <w:jc w:val="left"/>
              <w:rPr>
                <w:b/>
                <w:lang w:val="bg-BG" w:eastAsia="bg-BG"/>
              </w:rPr>
            </w:pPr>
            <w:r w:rsidRPr="00852A57">
              <w:rPr>
                <w:rFonts w:asciiTheme="minorHAnsi" w:eastAsia="Times New Roman" w:hAnsiTheme="minorHAnsi" w:cstheme="minorHAnsi"/>
                <w:b/>
                <w:color w:val="000000"/>
                <w:sz w:val="22"/>
                <w:lang w:val="bg-BG"/>
              </w:rPr>
              <w:t>БВП</w:t>
            </w:r>
          </w:p>
        </w:tc>
        <w:tc>
          <w:tcPr>
            <w:tcW w:w="920" w:type="dxa"/>
            <w:tcMar>
              <w:left w:w="72" w:type="dxa"/>
              <w:right w:w="72" w:type="dxa"/>
            </w:tcMar>
          </w:tcPr>
          <w:p w14:paraId="104E917C" w14:textId="0CB611EC"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65</w:t>
            </w:r>
            <w:r w:rsidR="00D56F83">
              <w:rPr>
                <w:rFonts w:asciiTheme="minorHAnsi" w:eastAsia="Times New Roman" w:hAnsiTheme="minorHAnsi" w:cstheme="minorHAnsi"/>
                <w:color w:val="000000"/>
                <w:sz w:val="22"/>
                <w:lang w:val="en-GB"/>
              </w:rPr>
              <w:t xml:space="preserve"> </w:t>
            </w:r>
            <w:r w:rsidRPr="00DE7E67">
              <w:rPr>
                <w:rFonts w:asciiTheme="minorHAnsi" w:eastAsia="Times New Roman" w:hAnsiTheme="minorHAnsi" w:cstheme="minorHAnsi"/>
                <w:color w:val="000000"/>
                <w:sz w:val="22"/>
                <w:lang w:val="bg-BG"/>
              </w:rPr>
              <w:t>341</w:t>
            </w:r>
          </w:p>
        </w:tc>
        <w:tc>
          <w:tcPr>
            <w:tcW w:w="920" w:type="dxa"/>
            <w:tcMar>
              <w:left w:w="72" w:type="dxa"/>
              <w:right w:w="72" w:type="dxa"/>
            </w:tcMar>
          </w:tcPr>
          <w:p w14:paraId="312FFF6A" w14:textId="5D17E2E6"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65</w:t>
            </w:r>
            <w:r w:rsidR="00D56F83">
              <w:rPr>
                <w:rFonts w:asciiTheme="minorHAnsi" w:eastAsia="Times New Roman" w:hAnsiTheme="minorHAnsi" w:cstheme="minorHAnsi"/>
                <w:color w:val="000000"/>
                <w:sz w:val="22"/>
              </w:rPr>
              <w:t xml:space="preserve"> </w:t>
            </w:r>
            <w:r w:rsidRPr="00DE7E67">
              <w:rPr>
                <w:rFonts w:asciiTheme="minorHAnsi" w:eastAsia="Times New Roman" w:hAnsiTheme="minorHAnsi" w:cstheme="minorHAnsi"/>
                <w:color w:val="000000"/>
                <w:sz w:val="22"/>
                <w:lang w:val="bg-BG"/>
              </w:rPr>
              <w:t>360</w:t>
            </w:r>
          </w:p>
        </w:tc>
        <w:tc>
          <w:tcPr>
            <w:tcW w:w="908" w:type="dxa"/>
            <w:tcMar>
              <w:left w:w="72" w:type="dxa"/>
              <w:right w:w="72" w:type="dxa"/>
            </w:tcMar>
          </w:tcPr>
          <w:p w14:paraId="19665648" w14:textId="66EA712D"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65</w:t>
            </w:r>
            <w:r w:rsidR="00D56F83">
              <w:rPr>
                <w:rFonts w:asciiTheme="minorHAnsi" w:eastAsia="Times New Roman" w:hAnsiTheme="minorHAnsi" w:cstheme="minorHAnsi"/>
                <w:color w:val="000000"/>
                <w:sz w:val="22"/>
              </w:rPr>
              <w:t xml:space="preserve"> </w:t>
            </w:r>
            <w:r w:rsidRPr="00DE7E67">
              <w:rPr>
                <w:rFonts w:asciiTheme="minorHAnsi" w:eastAsia="Times New Roman" w:hAnsiTheme="minorHAnsi" w:cstheme="minorHAnsi"/>
                <w:color w:val="000000"/>
                <w:sz w:val="22"/>
                <w:lang w:val="bg-BG"/>
              </w:rPr>
              <w:t>380</w:t>
            </w:r>
          </w:p>
        </w:tc>
        <w:tc>
          <w:tcPr>
            <w:tcW w:w="966" w:type="dxa"/>
            <w:tcMar>
              <w:left w:w="72" w:type="dxa"/>
              <w:right w:w="72" w:type="dxa"/>
            </w:tcMar>
          </w:tcPr>
          <w:p w14:paraId="0608DAA8" w14:textId="65873B7C"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65</w:t>
            </w:r>
            <w:r w:rsidR="00D56F83">
              <w:rPr>
                <w:rFonts w:asciiTheme="minorHAnsi" w:eastAsia="Times New Roman" w:hAnsiTheme="minorHAnsi" w:cstheme="minorHAnsi"/>
                <w:color w:val="000000"/>
                <w:sz w:val="22"/>
              </w:rPr>
              <w:t xml:space="preserve"> </w:t>
            </w:r>
            <w:r w:rsidRPr="00DE7E67">
              <w:rPr>
                <w:rFonts w:asciiTheme="minorHAnsi" w:eastAsia="Times New Roman" w:hAnsiTheme="minorHAnsi" w:cstheme="minorHAnsi"/>
                <w:color w:val="000000"/>
                <w:sz w:val="22"/>
                <w:lang w:val="bg-BG"/>
              </w:rPr>
              <w:t>405</w:t>
            </w:r>
          </w:p>
        </w:tc>
        <w:tc>
          <w:tcPr>
            <w:tcW w:w="920" w:type="dxa"/>
            <w:tcMar>
              <w:left w:w="72" w:type="dxa"/>
              <w:right w:w="72" w:type="dxa"/>
            </w:tcMar>
          </w:tcPr>
          <w:p w14:paraId="1CB911FC" w14:textId="66BF5E05"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65</w:t>
            </w:r>
            <w:r w:rsidR="00D56F83">
              <w:rPr>
                <w:rFonts w:asciiTheme="minorHAnsi" w:eastAsia="Times New Roman" w:hAnsiTheme="minorHAnsi" w:cstheme="minorHAnsi"/>
                <w:color w:val="000000"/>
                <w:sz w:val="22"/>
              </w:rPr>
              <w:t xml:space="preserve"> </w:t>
            </w:r>
            <w:r w:rsidRPr="00DE7E67">
              <w:rPr>
                <w:rFonts w:asciiTheme="minorHAnsi" w:eastAsia="Times New Roman" w:hAnsiTheme="minorHAnsi" w:cstheme="minorHAnsi"/>
                <w:color w:val="000000"/>
                <w:sz w:val="22"/>
                <w:lang w:val="bg-BG"/>
              </w:rPr>
              <w:t>321</w:t>
            </w:r>
          </w:p>
        </w:tc>
        <w:tc>
          <w:tcPr>
            <w:tcW w:w="920" w:type="dxa"/>
            <w:tcMar>
              <w:left w:w="72" w:type="dxa"/>
              <w:right w:w="72" w:type="dxa"/>
            </w:tcMar>
          </w:tcPr>
          <w:p w14:paraId="02F3B7CF" w14:textId="6984C73D"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65</w:t>
            </w:r>
            <w:r w:rsidR="00D56F83">
              <w:rPr>
                <w:rFonts w:asciiTheme="minorHAnsi" w:eastAsia="Times New Roman" w:hAnsiTheme="minorHAnsi" w:cstheme="minorHAnsi"/>
                <w:color w:val="000000"/>
                <w:sz w:val="22"/>
              </w:rPr>
              <w:t xml:space="preserve"> </w:t>
            </w:r>
            <w:r w:rsidRPr="00DE7E67">
              <w:rPr>
                <w:rFonts w:asciiTheme="minorHAnsi" w:eastAsia="Times New Roman" w:hAnsiTheme="minorHAnsi" w:cstheme="minorHAnsi"/>
                <w:color w:val="000000"/>
                <w:sz w:val="22"/>
                <w:lang w:val="bg-BG"/>
              </w:rPr>
              <w:t>343</w:t>
            </w:r>
          </w:p>
        </w:tc>
        <w:tc>
          <w:tcPr>
            <w:tcW w:w="908" w:type="dxa"/>
            <w:tcMar>
              <w:left w:w="72" w:type="dxa"/>
              <w:right w:w="72" w:type="dxa"/>
            </w:tcMar>
          </w:tcPr>
          <w:p w14:paraId="5ADF29B5" w14:textId="5BC8459B"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65</w:t>
            </w:r>
            <w:r w:rsidR="00D56F83">
              <w:rPr>
                <w:rFonts w:asciiTheme="minorHAnsi" w:eastAsia="Times New Roman" w:hAnsiTheme="minorHAnsi" w:cstheme="minorHAnsi"/>
                <w:color w:val="000000"/>
                <w:sz w:val="22"/>
              </w:rPr>
              <w:t xml:space="preserve"> </w:t>
            </w:r>
            <w:r w:rsidRPr="00DE7E67">
              <w:rPr>
                <w:rFonts w:asciiTheme="minorHAnsi" w:eastAsia="Times New Roman" w:hAnsiTheme="minorHAnsi" w:cstheme="minorHAnsi"/>
                <w:color w:val="000000"/>
                <w:sz w:val="22"/>
                <w:lang w:val="bg-BG"/>
              </w:rPr>
              <w:t>364</w:t>
            </w:r>
          </w:p>
        </w:tc>
        <w:tc>
          <w:tcPr>
            <w:tcW w:w="1046" w:type="dxa"/>
            <w:tcMar>
              <w:left w:w="72" w:type="dxa"/>
              <w:right w:w="72" w:type="dxa"/>
            </w:tcMar>
          </w:tcPr>
          <w:p w14:paraId="3E4FF6B9" w14:textId="5AE390A0"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65</w:t>
            </w:r>
            <w:r w:rsidR="00D56F83">
              <w:rPr>
                <w:rFonts w:asciiTheme="minorHAnsi" w:eastAsia="Times New Roman" w:hAnsiTheme="minorHAnsi" w:cstheme="minorHAnsi"/>
                <w:color w:val="000000"/>
                <w:sz w:val="22"/>
              </w:rPr>
              <w:t xml:space="preserve"> </w:t>
            </w:r>
            <w:r w:rsidRPr="00DE7E67">
              <w:rPr>
                <w:rFonts w:asciiTheme="minorHAnsi" w:eastAsia="Times New Roman" w:hAnsiTheme="minorHAnsi" w:cstheme="minorHAnsi"/>
                <w:color w:val="000000"/>
                <w:sz w:val="22"/>
                <w:lang w:val="bg-BG"/>
              </w:rPr>
              <w:t>387</w:t>
            </w:r>
          </w:p>
        </w:tc>
      </w:tr>
      <w:tr w:rsidR="00511F46" w:rsidRPr="00852A57" w14:paraId="610CC963" w14:textId="77777777" w:rsidTr="009D54B7">
        <w:trPr>
          <w:jc w:val="center"/>
        </w:trPr>
        <w:tc>
          <w:tcPr>
            <w:tcW w:w="1762" w:type="dxa"/>
            <w:shd w:val="clear" w:color="auto" w:fill="B8CCE4"/>
            <w:tcMar>
              <w:left w:w="72" w:type="dxa"/>
              <w:right w:w="72" w:type="dxa"/>
            </w:tcMar>
          </w:tcPr>
          <w:p w14:paraId="7D4C334E" w14:textId="548BBDC0" w:rsidR="009D54B7" w:rsidRPr="00852A57" w:rsidRDefault="00FF053C" w:rsidP="003A1E47">
            <w:pPr>
              <w:spacing w:before="20" w:after="20"/>
              <w:jc w:val="left"/>
              <w:rPr>
                <w:b/>
                <w:lang w:val="bg-BG" w:eastAsia="bg-BG"/>
              </w:rPr>
            </w:pPr>
            <w:r w:rsidRPr="00852A57">
              <w:rPr>
                <w:rFonts w:asciiTheme="minorHAnsi" w:eastAsia="Times New Roman" w:hAnsiTheme="minorHAnsi" w:cstheme="minorHAnsi"/>
                <w:b/>
                <w:color w:val="000000"/>
                <w:sz w:val="22"/>
                <w:lang w:val="bg-BG"/>
              </w:rPr>
              <w:t>Благосъстояние</w:t>
            </w:r>
          </w:p>
        </w:tc>
        <w:tc>
          <w:tcPr>
            <w:tcW w:w="920" w:type="dxa"/>
            <w:tcMar>
              <w:left w:w="72" w:type="dxa"/>
              <w:right w:w="72" w:type="dxa"/>
            </w:tcMar>
          </w:tcPr>
          <w:p w14:paraId="6F59324A" w14:textId="61B28BCA"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-55</w:t>
            </w:r>
          </w:p>
        </w:tc>
        <w:tc>
          <w:tcPr>
            <w:tcW w:w="920" w:type="dxa"/>
            <w:tcMar>
              <w:left w:w="72" w:type="dxa"/>
              <w:right w:w="72" w:type="dxa"/>
            </w:tcMar>
          </w:tcPr>
          <w:p w14:paraId="4BEB43EF" w14:textId="19A9B05B"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-41</w:t>
            </w:r>
          </w:p>
        </w:tc>
        <w:tc>
          <w:tcPr>
            <w:tcW w:w="908" w:type="dxa"/>
            <w:tcMar>
              <w:left w:w="72" w:type="dxa"/>
              <w:right w:w="72" w:type="dxa"/>
            </w:tcMar>
          </w:tcPr>
          <w:p w14:paraId="1B99F5D4" w14:textId="1DDF6316"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-26</w:t>
            </w:r>
          </w:p>
        </w:tc>
        <w:tc>
          <w:tcPr>
            <w:tcW w:w="966" w:type="dxa"/>
            <w:tcMar>
              <w:left w:w="72" w:type="dxa"/>
              <w:right w:w="72" w:type="dxa"/>
            </w:tcMar>
          </w:tcPr>
          <w:p w14:paraId="7C787CDC" w14:textId="1DE8F62C"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19</w:t>
            </w:r>
          </w:p>
        </w:tc>
        <w:tc>
          <w:tcPr>
            <w:tcW w:w="920" w:type="dxa"/>
            <w:tcMar>
              <w:left w:w="72" w:type="dxa"/>
              <w:right w:w="72" w:type="dxa"/>
            </w:tcMar>
          </w:tcPr>
          <w:p w14:paraId="355B02A0" w14:textId="0D38ABC9"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-67</w:t>
            </w:r>
          </w:p>
        </w:tc>
        <w:tc>
          <w:tcPr>
            <w:tcW w:w="920" w:type="dxa"/>
            <w:tcMar>
              <w:left w:w="72" w:type="dxa"/>
              <w:right w:w="72" w:type="dxa"/>
            </w:tcMar>
          </w:tcPr>
          <w:p w14:paraId="7F8093F4" w14:textId="52230187"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-51</w:t>
            </w:r>
          </w:p>
        </w:tc>
        <w:tc>
          <w:tcPr>
            <w:tcW w:w="908" w:type="dxa"/>
            <w:tcMar>
              <w:left w:w="72" w:type="dxa"/>
              <w:right w:w="72" w:type="dxa"/>
            </w:tcMar>
          </w:tcPr>
          <w:p w14:paraId="02B9040F" w14:textId="23FE8B23"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-36</w:t>
            </w:r>
          </w:p>
        </w:tc>
        <w:tc>
          <w:tcPr>
            <w:tcW w:w="1046" w:type="dxa"/>
            <w:tcMar>
              <w:left w:w="72" w:type="dxa"/>
              <w:right w:w="72" w:type="dxa"/>
            </w:tcMar>
          </w:tcPr>
          <w:p w14:paraId="0EDD7637" w14:textId="772C7130"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8</w:t>
            </w:r>
          </w:p>
        </w:tc>
      </w:tr>
      <w:tr w:rsidR="00511F46" w:rsidRPr="00852A57" w14:paraId="0E0BDCAF" w14:textId="77777777" w:rsidTr="009D54B7">
        <w:trPr>
          <w:jc w:val="center"/>
        </w:trPr>
        <w:tc>
          <w:tcPr>
            <w:tcW w:w="1762" w:type="dxa"/>
            <w:shd w:val="clear" w:color="auto" w:fill="B8CCE4"/>
            <w:tcMar>
              <w:left w:w="72" w:type="dxa"/>
              <w:right w:w="72" w:type="dxa"/>
            </w:tcMar>
          </w:tcPr>
          <w:p w14:paraId="4296CEA7" w14:textId="35E31D1D" w:rsidR="009D54B7" w:rsidRPr="00852A57" w:rsidRDefault="00FF053C" w:rsidP="003A1E47">
            <w:pPr>
              <w:spacing w:before="20" w:after="20"/>
              <w:jc w:val="left"/>
              <w:rPr>
                <w:b/>
                <w:lang w:val="bg-BG" w:eastAsia="bg-BG"/>
              </w:rPr>
            </w:pPr>
            <w:r w:rsidRPr="00852A57">
              <w:rPr>
                <w:rFonts w:asciiTheme="minorHAnsi" w:eastAsia="Times New Roman" w:hAnsiTheme="minorHAnsi" w:cstheme="minorHAnsi"/>
                <w:b/>
                <w:color w:val="000000"/>
                <w:sz w:val="22"/>
                <w:lang w:val="bg-BG"/>
              </w:rPr>
              <w:t>Износ</w:t>
            </w:r>
          </w:p>
        </w:tc>
        <w:tc>
          <w:tcPr>
            <w:tcW w:w="920" w:type="dxa"/>
            <w:tcMar>
              <w:left w:w="72" w:type="dxa"/>
              <w:right w:w="72" w:type="dxa"/>
            </w:tcMar>
          </w:tcPr>
          <w:p w14:paraId="2E82C7E4" w14:textId="20A16AF6"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1</w:t>
            </w:r>
            <w:r w:rsidR="00D56F83">
              <w:rPr>
                <w:rFonts w:asciiTheme="minorHAnsi" w:eastAsia="Times New Roman" w:hAnsiTheme="minorHAnsi" w:cstheme="minorHAnsi"/>
                <w:color w:val="000000"/>
                <w:sz w:val="22"/>
                <w:lang w:val="en-GB"/>
              </w:rPr>
              <w:t xml:space="preserve"> </w:t>
            </w:r>
            <w:r w:rsidRPr="00DE7E67">
              <w:rPr>
                <w:rFonts w:asciiTheme="minorHAnsi" w:eastAsia="Times New Roman" w:hAnsiTheme="minorHAnsi" w:cstheme="minorHAnsi"/>
                <w:color w:val="000000"/>
                <w:sz w:val="22"/>
                <w:lang w:val="bg-BG"/>
              </w:rPr>
              <w:t>463</w:t>
            </w:r>
          </w:p>
        </w:tc>
        <w:tc>
          <w:tcPr>
            <w:tcW w:w="920" w:type="dxa"/>
            <w:tcMar>
              <w:left w:w="72" w:type="dxa"/>
              <w:right w:w="72" w:type="dxa"/>
            </w:tcMar>
          </w:tcPr>
          <w:p w14:paraId="6A3B4CE4" w14:textId="394D25F7"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1</w:t>
            </w:r>
            <w:r w:rsidR="00D56F83">
              <w:rPr>
                <w:rFonts w:asciiTheme="minorHAnsi" w:eastAsia="Times New Roman" w:hAnsiTheme="minorHAnsi" w:cstheme="minorHAnsi"/>
                <w:color w:val="000000"/>
                <w:sz w:val="22"/>
                <w:lang w:val="en-GB"/>
              </w:rPr>
              <w:t xml:space="preserve"> </w:t>
            </w:r>
            <w:r w:rsidRPr="00DE7E67">
              <w:rPr>
                <w:rFonts w:asciiTheme="minorHAnsi" w:eastAsia="Times New Roman" w:hAnsiTheme="minorHAnsi" w:cstheme="minorHAnsi"/>
                <w:color w:val="000000"/>
                <w:sz w:val="22"/>
                <w:lang w:val="bg-BG"/>
              </w:rPr>
              <w:t>726</w:t>
            </w:r>
          </w:p>
        </w:tc>
        <w:tc>
          <w:tcPr>
            <w:tcW w:w="908" w:type="dxa"/>
            <w:tcMar>
              <w:left w:w="72" w:type="dxa"/>
              <w:right w:w="72" w:type="dxa"/>
            </w:tcMar>
          </w:tcPr>
          <w:p w14:paraId="0001C995" w14:textId="7149F930"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1</w:t>
            </w:r>
            <w:r w:rsidR="00D56F83">
              <w:rPr>
                <w:rFonts w:asciiTheme="minorHAnsi" w:eastAsia="Times New Roman" w:hAnsiTheme="minorHAnsi" w:cstheme="minorHAnsi"/>
                <w:color w:val="000000"/>
                <w:sz w:val="22"/>
                <w:lang w:val="en-GB"/>
              </w:rPr>
              <w:t xml:space="preserve"> </w:t>
            </w:r>
            <w:r w:rsidRPr="00DE7E67">
              <w:rPr>
                <w:rFonts w:asciiTheme="minorHAnsi" w:eastAsia="Times New Roman" w:hAnsiTheme="minorHAnsi" w:cstheme="minorHAnsi"/>
                <w:color w:val="000000"/>
                <w:sz w:val="22"/>
                <w:lang w:val="bg-BG"/>
              </w:rPr>
              <w:t>984</w:t>
            </w:r>
          </w:p>
        </w:tc>
        <w:tc>
          <w:tcPr>
            <w:tcW w:w="966" w:type="dxa"/>
            <w:tcMar>
              <w:left w:w="72" w:type="dxa"/>
              <w:right w:w="72" w:type="dxa"/>
            </w:tcMar>
          </w:tcPr>
          <w:p w14:paraId="5F9F0B2E" w14:textId="483A6CDC"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3</w:t>
            </w:r>
            <w:r w:rsidR="00D56F83">
              <w:rPr>
                <w:rFonts w:asciiTheme="minorHAnsi" w:eastAsia="Times New Roman" w:hAnsiTheme="minorHAnsi" w:cstheme="minorHAnsi"/>
                <w:color w:val="000000"/>
                <w:sz w:val="22"/>
                <w:lang w:val="en-GB"/>
              </w:rPr>
              <w:t xml:space="preserve"> </w:t>
            </w:r>
            <w:r w:rsidRPr="00DE7E67">
              <w:rPr>
                <w:rFonts w:asciiTheme="minorHAnsi" w:eastAsia="Times New Roman" w:hAnsiTheme="minorHAnsi" w:cstheme="minorHAnsi"/>
                <w:color w:val="000000"/>
                <w:sz w:val="22"/>
                <w:lang w:val="bg-BG"/>
              </w:rPr>
              <w:t>979</w:t>
            </w:r>
          </w:p>
        </w:tc>
        <w:tc>
          <w:tcPr>
            <w:tcW w:w="920" w:type="dxa"/>
            <w:tcMar>
              <w:left w:w="72" w:type="dxa"/>
              <w:right w:w="72" w:type="dxa"/>
            </w:tcMar>
          </w:tcPr>
          <w:p w14:paraId="737CCA70" w14:textId="3247B0D5"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1</w:t>
            </w:r>
            <w:r w:rsidR="00D56F83">
              <w:rPr>
                <w:rFonts w:asciiTheme="minorHAnsi" w:eastAsia="Times New Roman" w:hAnsiTheme="minorHAnsi" w:cstheme="minorHAnsi"/>
                <w:color w:val="000000"/>
                <w:sz w:val="22"/>
                <w:lang w:val="en-GB"/>
              </w:rPr>
              <w:t xml:space="preserve"> </w:t>
            </w:r>
            <w:r w:rsidRPr="00DE7E67">
              <w:rPr>
                <w:rFonts w:asciiTheme="minorHAnsi" w:eastAsia="Times New Roman" w:hAnsiTheme="minorHAnsi" w:cstheme="minorHAnsi"/>
                <w:color w:val="000000"/>
                <w:sz w:val="22"/>
                <w:lang w:val="bg-BG"/>
              </w:rPr>
              <w:t>254</w:t>
            </w:r>
          </w:p>
        </w:tc>
        <w:tc>
          <w:tcPr>
            <w:tcW w:w="920" w:type="dxa"/>
            <w:tcMar>
              <w:left w:w="72" w:type="dxa"/>
              <w:right w:w="72" w:type="dxa"/>
            </w:tcMar>
          </w:tcPr>
          <w:p w14:paraId="156F1384" w14:textId="571D9386"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1</w:t>
            </w:r>
            <w:r w:rsidR="00D56F83">
              <w:rPr>
                <w:rFonts w:asciiTheme="minorHAnsi" w:eastAsia="Times New Roman" w:hAnsiTheme="minorHAnsi" w:cstheme="minorHAnsi"/>
                <w:color w:val="000000"/>
                <w:sz w:val="22"/>
                <w:lang w:val="en-GB"/>
              </w:rPr>
              <w:t xml:space="preserve"> </w:t>
            </w:r>
            <w:r w:rsidRPr="00DE7E67">
              <w:rPr>
                <w:rFonts w:asciiTheme="minorHAnsi" w:eastAsia="Times New Roman" w:hAnsiTheme="minorHAnsi" w:cstheme="minorHAnsi"/>
                <w:color w:val="000000"/>
                <w:sz w:val="22"/>
                <w:lang w:val="bg-BG"/>
              </w:rPr>
              <w:t>530</w:t>
            </w:r>
          </w:p>
        </w:tc>
        <w:tc>
          <w:tcPr>
            <w:tcW w:w="908" w:type="dxa"/>
            <w:tcMar>
              <w:left w:w="72" w:type="dxa"/>
              <w:right w:w="72" w:type="dxa"/>
            </w:tcMar>
          </w:tcPr>
          <w:p w14:paraId="614C66EC" w14:textId="42ABFB2B"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1</w:t>
            </w:r>
            <w:r w:rsidR="00D56F83">
              <w:rPr>
                <w:rFonts w:asciiTheme="minorHAnsi" w:eastAsia="Times New Roman" w:hAnsiTheme="minorHAnsi" w:cstheme="minorHAnsi"/>
                <w:color w:val="000000"/>
                <w:sz w:val="22"/>
                <w:lang w:val="en-GB"/>
              </w:rPr>
              <w:t xml:space="preserve"> </w:t>
            </w:r>
            <w:r w:rsidRPr="00DE7E67">
              <w:rPr>
                <w:rFonts w:asciiTheme="minorHAnsi" w:eastAsia="Times New Roman" w:hAnsiTheme="minorHAnsi" w:cstheme="minorHAnsi"/>
                <w:color w:val="000000"/>
                <w:sz w:val="22"/>
                <w:lang w:val="bg-BG"/>
              </w:rPr>
              <w:t>805</w:t>
            </w:r>
          </w:p>
        </w:tc>
        <w:tc>
          <w:tcPr>
            <w:tcW w:w="1046" w:type="dxa"/>
            <w:tcMar>
              <w:left w:w="72" w:type="dxa"/>
              <w:right w:w="72" w:type="dxa"/>
            </w:tcMar>
          </w:tcPr>
          <w:p w14:paraId="4B155FDF" w14:textId="657CE852"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3</w:t>
            </w:r>
            <w:r w:rsidR="00D56F83">
              <w:rPr>
                <w:rFonts w:asciiTheme="minorHAnsi" w:eastAsia="Times New Roman" w:hAnsiTheme="minorHAnsi" w:cstheme="minorHAnsi"/>
                <w:color w:val="000000"/>
                <w:sz w:val="22"/>
                <w:lang w:val="en-GB"/>
              </w:rPr>
              <w:t xml:space="preserve"> </w:t>
            </w:r>
            <w:r w:rsidRPr="00DE7E67">
              <w:rPr>
                <w:rFonts w:asciiTheme="minorHAnsi" w:eastAsia="Times New Roman" w:hAnsiTheme="minorHAnsi" w:cstheme="minorHAnsi"/>
                <w:color w:val="000000"/>
                <w:sz w:val="22"/>
                <w:lang w:val="bg-BG"/>
              </w:rPr>
              <w:t>606</w:t>
            </w:r>
          </w:p>
        </w:tc>
      </w:tr>
      <w:tr w:rsidR="00511F46" w:rsidRPr="00852A57" w14:paraId="2A6E85E2" w14:textId="77777777" w:rsidTr="009D54B7">
        <w:trPr>
          <w:jc w:val="center"/>
        </w:trPr>
        <w:tc>
          <w:tcPr>
            <w:tcW w:w="1762" w:type="dxa"/>
            <w:shd w:val="clear" w:color="auto" w:fill="B8CCE4"/>
            <w:tcMar>
              <w:left w:w="72" w:type="dxa"/>
              <w:right w:w="72" w:type="dxa"/>
            </w:tcMar>
          </w:tcPr>
          <w:p w14:paraId="781DE3E9" w14:textId="1D4A5A7F" w:rsidR="009D54B7" w:rsidRPr="00852A57" w:rsidRDefault="00FF053C" w:rsidP="003A1E47">
            <w:pPr>
              <w:spacing w:before="20" w:after="20"/>
              <w:jc w:val="left"/>
              <w:rPr>
                <w:b/>
                <w:lang w:val="bg-BG" w:eastAsia="bg-BG"/>
              </w:rPr>
            </w:pPr>
            <w:r w:rsidRPr="00852A57">
              <w:rPr>
                <w:rFonts w:asciiTheme="minorHAnsi" w:eastAsia="Times New Roman" w:hAnsiTheme="minorHAnsi" w:cstheme="minorHAnsi"/>
                <w:b/>
                <w:color w:val="000000"/>
                <w:sz w:val="22"/>
                <w:lang w:val="bg-BG"/>
              </w:rPr>
              <w:t>Внос</w:t>
            </w:r>
          </w:p>
        </w:tc>
        <w:tc>
          <w:tcPr>
            <w:tcW w:w="920" w:type="dxa"/>
            <w:tcMar>
              <w:left w:w="72" w:type="dxa"/>
              <w:right w:w="72" w:type="dxa"/>
            </w:tcMar>
          </w:tcPr>
          <w:p w14:paraId="2DBD66A5" w14:textId="4026E559"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200</w:t>
            </w:r>
          </w:p>
        </w:tc>
        <w:tc>
          <w:tcPr>
            <w:tcW w:w="920" w:type="dxa"/>
            <w:tcMar>
              <w:left w:w="72" w:type="dxa"/>
              <w:right w:w="72" w:type="dxa"/>
            </w:tcMar>
          </w:tcPr>
          <w:p w14:paraId="56178B4D" w14:textId="2F396046"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419</w:t>
            </w:r>
          </w:p>
        </w:tc>
        <w:tc>
          <w:tcPr>
            <w:tcW w:w="908" w:type="dxa"/>
            <w:tcMar>
              <w:left w:w="72" w:type="dxa"/>
              <w:right w:w="72" w:type="dxa"/>
            </w:tcMar>
          </w:tcPr>
          <w:p w14:paraId="6047EE20" w14:textId="472F2835"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636</w:t>
            </w:r>
          </w:p>
        </w:tc>
        <w:tc>
          <w:tcPr>
            <w:tcW w:w="966" w:type="dxa"/>
            <w:tcMar>
              <w:left w:w="72" w:type="dxa"/>
              <w:right w:w="72" w:type="dxa"/>
            </w:tcMar>
          </w:tcPr>
          <w:p w14:paraId="428723B5" w14:textId="2FB58FED"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4</w:t>
            </w:r>
            <w:r w:rsidR="00D56F83">
              <w:rPr>
                <w:rFonts w:asciiTheme="minorHAnsi" w:eastAsia="Times New Roman" w:hAnsiTheme="minorHAnsi" w:cstheme="minorHAnsi"/>
                <w:color w:val="000000"/>
                <w:sz w:val="22"/>
                <w:lang w:val="en-GB"/>
              </w:rPr>
              <w:t xml:space="preserve"> </w:t>
            </w:r>
            <w:r w:rsidRPr="00DE7E67">
              <w:rPr>
                <w:rFonts w:asciiTheme="minorHAnsi" w:eastAsia="Times New Roman" w:hAnsiTheme="minorHAnsi" w:cstheme="minorHAnsi"/>
                <w:color w:val="000000"/>
                <w:sz w:val="22"/>
                <w:lang w:val="bg-BG"/>
              </w:rPr>
              <w:t>571</w:t>
            </w:r>
          </w:p>
        </w:tc>
        <w:tc>
          <w:tcPr>
            <w:tcW w:w="920" w:type="dxa"/>
            <w:tcMar>
              <w:left w:w="72" w:type="dxa"/>
              <w:right w:w="72" w:type="dxa"/>
            </w:tcMar>
          </w:tcPr>
          <w:p w14:paraId="5571A7AD" w14:textId="15E6BF07"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183</w:t>
            </w:r>
          </w:p>
        </w:tc>
        <w:tc>
          <w:tcPr>
            <w:tcW w:w="920" w:type="dxa"/>
            <w:tcMar>
              <w:left w:w="72" w:type="dxa"/>
              <w:right w:w="72" w:type="dxa"/>
            </w:tcMar>
          </w:tcPr>
          <w:p w14:paraId="043A7849" w14:textId="503B3F31"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400</w:t>
            </w:r>
          </w:p>
        </w:tc>
        <w:tc>
          <w:tcPr>
            <w:tcW w:w="908" w:type="dxa"/>
            <w:tcMar>
              <w:left w:w="72" w:type="dxa"/>
              <w:right w:w="72" w:type="dxa"/>
            </w:tcMar>
          </w:tcPr>
          <w:p w14:paraId="5225333A" w14:textId="0BF417DD"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617</w:t>
            </w:r>
          </w:p>
        </w:tc>
        <w:tc>
          <w:tcPr>
            <w:tcW w:w="1046" w:type="dxa"/>
            <w:tcMar>
              <w:left w:w="72" w:type="dxa"/>
              <w:right w:w="72" w:type="dxa"/>
            </w:tcMar>
          </w:tcPr>
          <w:p w14:paraId="782B2670" w14:textId="5721A1DB"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4</w:t>
            </w:r>
            <w:r w:rsidR="00D56F83">
              <w:rPr>
                <w:rFonts w:asciiTheme="minorHAnsi" w:eastAsia="Times New Roman" w:hAnsiTheme="minorHAnsi" w:cstheme="minorHAnsi"/>
                <w:color w:val="000000"/>
                <w:sz w:val="22"/>
                <w:lang w:val="en-GB"/>
              </w:rPr>
              <w:t xml:space="preserve"> </w:t>
            </w:r>
            <w:r w:rsidRPr="00DE7E67">
              <w:rPr>
                <w:rFonts w:asciiTheme="minorHAnsi" w:eastAsia="Times New Roman" w:hAnsiTheme="minorHAnsi" w:cstheme="minorHAnsi"/>
                <w:color w:val="000000"/>
                <w:sz w:val="22"/>
                <w:lang w:val="bg-BG"/>
              </w:rPr>
              <w:t>496</w:t>
            </w:r>
          </w:p>
        </w:tc>
      </w:tr>
      <w:tr w:rsidR="00511F46" w:rsidRPr="00852A57" w14:paraId="243107E2" w14:textId="77777777" w:rsidTr="009D54B7">
        <w:trPr>
          <w:jc w:val="center"/>
        </w:trPr>
        <w:tc>
          <w:tcPr>
            <w:tcW w:w="1762" w:type="dxa"/>
            <w:shd w:val="clear" w:color="auto" w:fill="B8CCE4"/>
            <w:tcMar>
              <w:left w:w="72" w:type="dxa"/>
              <w:right w:w="72" w:type="dxa"/>
            </w:tcMar>
          </w:tcPr>
          <w:p w14:paraId="6D12F7DB" w14:textId="37F1D2AB" w:rsidR="009D54B7" w:rsidRPr="00DE7E67" w:rsidRDefault="00FF053C" w:rsidP="003A1E47">
            <w:pPr>
              <w:spacing w:before="20" w:after="20"/>
              <w:jc w:val="left"/>
              <w:rPr>
                <w:b/>
                <w:lang w:val="bg-BG" w:eastAsia="bg-BG"/>
              </w:rPr>
            </w:pPr>
            <w:r w:rsidRPr="00852A57">
              <w:rPr>
                <w:rFonts w:asciiTheme="minorHAnsi" w:eastAsia="Times New Roman" w:hAnsiTheme="minorHAnsi" w:cstheme="minorHAnsi"/>
                <w:b/>
                <w:color w:val="000000"/>
                <w:sz w:val="22"/>
                <w:lang w:val="bg-BG"/>
              </w:rPr>
              <w:t>Инвестиции</w:t>
            </w:r>
            <w:r w:rsidR="009D54B7" w:rsidRPr="00DE7E67">
              <w:rPr>
                <w:rFonts w:asciiTheme="minorHAnsi" w:eastAsia="Times New Roman" w:hAnsiTheme="minorHAnsi" w:cstheme="minorHAnsi"/>
                <w:b/>
                <w:color w:val="000000"/>
                <w:sz w:val="22"/>
                <w:lang w:val="bg-BG"/>
              </w:rPr>
              <w:t xml:space="preserve"> </w:t>
            </w:r>
          </w:p>
        </w:tc>
        <w:tc>
          <w:tcPr>
            <w:tcW w:w="920" w:type="dxa"/>
            <w:tcMar>
              <w:left w:w="72" w:type="dxa"/>
              <w:right w:w="72" w:type="dxa"/>
            </w:tcMar>
            <w:vAlign w:val="bottom"/>
          </w:tcPr>
          <w:p w14:paraId="0BBB74B6" w14:textId="1E960003" w:rsidR="009D54B7" w:rsidRPr="00DE7E67" w:rsidRDefault="009D54B7" w:rsidP="003A1E47">
            <w:pPr>
              <w:spacing w:before="20" w:after="20"/>
              <w:jc w:val="right"/>
              <w:rPr>
                <w:lang w:val="bg-BG" w:eastAsia="bg-BG"/>
              </w:rPr>
            </w:pPr>
            <w:r w:rsidRPr="00DE7E67">
              <w:rPr>
                <w:rFonts w:asciiTheme="minorHAnsi" w:hAnsiTheme="minorHAnsi" w:cstheme="minorHAnsi"/>
                <w:color w:val="000000"/>
                <w:sz w:val="22"/>
                <w:lang w:val="bg-BG"/>
              </w:rPr>
              <w:t>-2</w:t>
            </w:r>
            <w:r w:rsidR="00D56F83">
              <w:rPr>
                <w:rFonts w:asciiTheme="minorHAnsi" w:hAnsiTheme="minorHAnsi" w:cstheme="minorHAnsi"/>
                <w:color w:val="000000"/>
                <w:sz w:val="22"/>
                <w:lang w:val="en-GB"/>
              </w:rPr>
              <w:t xml:space="preserve"> </w:t>
            </w:r>
            <w:r w:rsidRPr="00DE7E67">
              <w:rPr>
                <w:rFonts w:asciiTheme="minorHAnsi" w:hAnsiTheme="minorHAnsi" w:cstheme="minorHAnsi"/>
                <w:color w:val="000000"/>
                <w:sz w:val="22"/>
                <w:lang w:val="bg-BG"/>
              </w:rPr>
              <w:t>275</w:t>
            </w:r>
          </w:p>
        </w:tc>
        <w:tc>
          <w:tcPr>
            <w:tcW w:w="920" w:type="dxa"/>
            <w:tcMar>
              <w:left w:w="72" w:type="dxa"/>
              <w:right w:w="72" w:type="dxa"/>
            </w:tcMar>
            <w:vAlign w:val="bottom"/>
          </w:tcPr>
          <w:p w14:paraId="3179302D" w14:textId="288949DA" w:rsidR="009D54B7" w:rsidRPr="00DE7E67" w:rsidRDefault="009D54B7" w:rsidP="003A1E47">
            <w:pPr>
              <w:spacing w:before="20" w:after="20"/>
              <w:jc w:val="right"/>
              <w:rPr>
                <w:lang w:val="bg-BG" w:eastAsia="bg-BG"/>
              </w:rPr>
            </w:pPr>
            <w:r w:rsidRPr="00DE7E67">
              <w:rPr>
                <w:rFonts w:asciiTheme="minorHAnsi" w:hAnsiTheme="minorHAnsi" w:cstheme="minorHAnsi"/>
                <w:color w:val="000000"/>
                <w:sz w:val="22"/>
                <w:lang w:val="bg-BG"/>
              </w:rPr>
              <w:t>-2</w:t>
            </w:r>
            <w:r w:rsidR="00D56F83">
              <w:rPr>
                <w:rFonts w:asciiTheme="minorHAnsi" w:hAnsiTheme="minorHAnsi" w:cstheme="minorHAnsi"/>
                <w:color w:val="000000"/>
                <w:sz w:val="22"/>
                <w:lang w:val="en-GB"/>
              </w:rPr>
              <w:t xml:space="preserve"> </w:t>
            </w:r>
            <w:r w:rsidRPr="00DE7E67">
              <w:rPr>
                <w:rFonts w:asciiTheme="minorHAnsi" w:hAnsiTheme="minorHAnsi" w:cstheme="minorHAnsi"/>
                <w:color w:val="000000"/>
                <w:sz w:val="22"/>
                <w:lang w:val="bg-BG"/>
              </w:rPr>
              <w:t>153</w:t>
            </w:r>
          </w:p>
        </w:tc>
        <w:tc>
          <w:tcPr>
            <w:tcW w:w="908" w:type="dxa"/>
            <w:tcMar>
              <w:left w:w="72" w:type="dxa"/>
              <w:right w:w="72" w:type="dxa"/>
            </w:tcMar>
            <w:vAlign w:val="bottom"/>
          </w:tcPr>
          <w:p w14:paraId="113A01D2" w14:textId="6055A057" w:rsidR="009D54B7" w:rsidRPr="00DE7E67" w:rsidRDefault="009D54B7" w:rsidP="003A1E47">
            <w:pPr>
              <w:spacing w:before="20" w:after="20"/>
              <w:jc w:val="right"/>
              <w:rPr>
                <w:lang w:val="bg-BG" w:eastAsia="bg-BG"/>
              </w:rPr>
            </w:pPr>
            <w:r w:rsidRPr="00DE7E67">
              <w:rPr>
                <w:rFonts w:asciiTheme="minorHAnsi" w:hAnsiTheme="minorHAnsi" w:cstheme="minorHAnsi"/>
                <w:color w:val="000000"/>
                <w:sz w:val="22"/>
                <w:lang w:val="bg-BG"/>
              </w:rPr>
              <w:t>-2</w:t>
            </w:r>
            <w:r w:rsidR="00D56F83">
              <w:rPr>
                <w:rFonts w:asciiTheme="minorHAnsi" w:hAnsiTheme="minorHAnsi" w:cstheme="minorHAnsi"/>
                <w:color w:val="000000"/>
                <w:sz w:val="22"/>
                <w:lang w:val="en-GB"/>
              </w:rPr>
              <w:t xml:space="preserve"> </w:t>
            </w:r>
            <w:r w:rsidRPr="00DE7E67">
              <w:rPr>
                <w:rFonts w:asciiTheme="minorHAnsi" w:hAnsiTheme="minorHAnsi" w:cstheme="minorHAnsi"/>
                <w:color w:val="000000"/>
                <w:sz w:val="22"/>
                <w:lang w:val="bg-BG"/>
              </w:rPr>
              <w:t>028</w:t>
            </w:r>
          </w:p>
        </w:tc>
        <w:tc>
          <w:tcPr>
            <w:tcW w:w="966" w:type="dxa"/>
            <w:tcMar>
              <w:left w:w="72" w:type="dxa"/>
              <w:right w:w="72" w:type="dxa"/>
            </w:tcMar>
          </w:tcPr>
          <w:p w14:paraId="79649619" w14:textId="0627775D"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3</w:t>
            </w:r>
            <w:r w:rsidR="00D56F83">
              <w:rPr>
                <w:rFonts w:asciiTheme="minorHAnsi" w:eastAsia="Times New Roman" w:hAnsiTheme="minorHAnsi" w:cstheme="minorHAnsi"/>
                <w:color w:val="000000"/>
                <w:sz w:val="22"/>
                <w:lang w:val="en-GB"/>
              </w:rPr>
              <w:t xml:space="preserve"> </w:t>
            </w:r>
            <w:r w:rsidRPr="00DE7E67">
              <w:rPr>
                <w:rFonts w:asciiTheme="minorHAnsi" w:eastAsia="Times New Roman" w:hAnsiTheme="minorHAnsi" w:cstheme="minorHAnsi"/>
                <w:color w:val="000000"/>
                <w:sz w:val="22"/>
                <w:lang w:val="bg-BG"/>
              </w:rPr>
              <w:t>812</w:t>
            </w:r>
          </w:p>
        </w:tc>
        <w:tc>
          <w:tcPr>
            <w:tcW w:w="920" w:type="dxa"/>
            <w:tcMar>
              <w:left w:w="72" w:type="dxa"/>
              <w:right w:w="72" w:type="dxa"/>
            </w:tcMar>
            <w:vAlign w:val="bottom"/>
          </w:tcPr>
          <w:p w14:paraId="22DF41DB" w14:textId="2B1DA75F" w:rsidR="009D54B7" w:rsidRPr="00DE7E67" w:rsidRDefault="009D54B7" w:rsidP="003A1E47">
            <w:pPr>
              <w:spacing w:before="20" w:after="20"/>
              <w:jc w:val="right"/>
              <w:rPr>
                <w:lang w:val="bg-BG" w:eastAsia="bg-BG"/>
              </w:rPr>
            </w:pPr>
            <w:r w:rsidRPr="00DE7E67">
              <w:rPr>
                <w:rFonts w:asciiTheme="minorHAnsi" w:hAnsiTheme="minorHAnsi" w:cstheme="minorHAnsi"/>
                <w:color w:val="000000"/>
                <w:sz w:val="22"/>
                <w:lang w:val="bg-BG"/>
              </w:rPr>
              <w:t>-3</w:t>
            </w:r>
            <w:r w:rsidR="00D56F83">
              <w:rPr>
                <w:rFonts w:asciiTheme="minorHAnsi" w:hAnsiTheme="minorHAnsi" w:cstheme="minorHAnsi"/>
                <w:color w:val="000000"/>
                <w:sz w:val="22"/>
                <w:lang w:val="en-GB"/>
              </w:rPr>
              <w:t xml:space="preserve"> </w:t>
            </w:r>
            <w:r w:rsidRPr="00DE7E67">
              <w:rPr>
                <w:rFonts w:asciiTheme="minorHAnsi" w:hAnsiTheme="minorHAnsi" w:cstheme="minorHAnsi"/>
                <w:color w:val="000000"/>
                <w:sz w:val="22"/>
                <w:lang w:val="bg-BG"/>
              </w:rPr>
              <w:t>169</w:t>
            </w:r>
          </w:p>
        </w:tc>
        <w:tc>
          <w:tcPr>
            <w:tcW w:w="920" w:type="dxa"/>
            <w:tcMar>
              <w:left w:w="72" w:type="dxa"/>
              <w:right w:w="72" w:type="dxa"/>
            </w:tcMar>
            <w:vAlign w:val="bottom"/>
          </w:tcPr>
          <w:p w14:paraId="69EE434D" w14:textId="4FF974AE" w:rsidR="009D54B7" w:rsidRPr="00DE7E67" w:rsidRDefault="009D54B7" w:rsidP="003A1E47">
            <w:pPr>
              <w:spacing w:before="20" w:after="20"/>
              <w:jc w:val="right"/>
              <w:rPr>
                <w:lang w:val="bg-BG" w:eastAsia="bg-BG"/>
              </w:rPr>
            </w:pPr>
            <w:r w:rsidRPr="00DE7E67">
              <w:rPr>
                <w:rFonts w:asciiTheme="minorHAnsi" w:hAnsiTheme="minorHAnsi" w:cstheme="minorHAnsi"/>
                <w:color w:val="000000"/>
                <w:sz w:val="22"/>
                <w:lang w:val="bg-BG"/>
              </w:rPr>
              <w:t>-2</w:t>
            </w:r>
            <w:r w:rsidR="00D56F83">
              <w:rPr>
                <w:rFonts w:asciiTheme="minorHAnsi" w:hAnsiTheme="minorHAnsi" w:cstheme="minorHAnsi"/>
                <w:color w:val="000000"/>
                <w:sz w:val="22"/>
                <w:lang w:val="en-GB"/>
              </w:rPr>
              <w:t xml:space="preserve"> </w:t>
            </w:r>
            <w:r w:rsidRPr="00DE7E67">
              <w:rPr>
                <w:rFonts w:asciiTheme="minorHAnsi" w:hAnsiTheme="minorHAnsi" w:cstheme="minorHAnsi"/>
                <w:color w:val="000000"/>
                <w:sz w:val="22"/>
                <w:lang w:val="bg-BG"/>
              </w:rPr>
              <w:t>937</w:t>
            </w:r>
          </w:p>
        </w:tc>
        <w:tc>
          <w:tcPr>
            <w:tcW w:w="908" w:type="dxa"/>
            <w:tcMar>
              <w:left w:w="72" w:type="dxa"/>
              <w:right w:w="72" w:type="dxa"/>
            </w:tcMar>
            <w:vAlign w:val="bottom"/>
          </w:tcPr>
          <w:p w14:paraId="7498CB85" w14:textId="78D1132B" w:rsidR="009D54B7" w:rsidRPr="00DE7E67" w:rsidRDefault="009D54B7" w:rsidP="003A1E47">
            <w:pPr>
              <w:spacing w:before="20" w:after="20"/>
              <w:jc w:val="right"/>
              <w:rPr>
                <w:lang w:val="bg-BG" w:eastAsia="bg-BG"/>
              </w:rPr>
            </w:pPr>
            <w:r w:rsidRPr="00DE7E67">
              <w:rPr>
                <w:rFonts w:asciiTheme="minorHAnsi" w:hAnsiTheme="minorHAnsi" w:cstheme="minorHAnsi"/>
                <w:color w:val="000000"/>
                <w:sz w:val="22"/>
                <w:lang w:val="bg-BG"/>
              </w:rPr>
              <w:t>-2</w:t>
            </w:r>
            <w:r w:rsidR="00D56F83">
              <w:rPr>
                <w:rFonts w:asciiTheme="minorHAnsi" w:hAnsiTheme="minorHAnsi" w:cstheme="minorHAnsi"/>
                <w:color w:val="000000"/>
                <w:sz w:val="22"/>
              </w:rPr>
              <w:t xml:space="preserve"> </w:t>
            </w:r>
            <w:r w:rsidRPr="00DE7E67">
              <w:rPr>
                <w:rFonts w:asciiTheme="minorHAnsi" w:hAnsiTheme="minorHAnsi" w:cstheme="minorHAnsi"/>
                <w:color w:val="000000"/>
                <w:sz w:val="22"/>
                <w:lang w:val="bg-BG"/>
              </w:rPr>
              <w:t>705</w:t>
            </w:r>
          </w:p>
        </w:tc>
        <w:tc>
          <w:tcPr>
            <w:tcW w:w="1046" w:type="dxa"/>
            <w:tcMar>
              <w:left w:w="72" w:type="dxa"/>
              <w:right w:w="72" w:type="dxa"/>
            </w:tcMar>
          </w:tcPr>
          <w:p w14:paraId="24C49266" w14:textId="3F48C3C2"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3</w:t>
            </w:r>
            <w:r w:rsidR="00D56F83">
              <w:rPr>
                <w:rFonts w:asciiTheme="minorHAnsi" w:eastAsia="Times New Roman" w:hAnsiTheme="minorHAnsi" w:cstheme="minorHAnsi"/>
                <w:color w:val="000000"/>
                <w:sz w:val="22"/>
                <w:lang w:val="en-GB"/>
              </w:rPr>
              <w:t xml:space="preserve"> </w:t>
            </w:r>
            <w:r w:rsidRPr="00DE7E67">
              <w:rPr>
                <w:rFonts w:asciiTheme="minorHAnsi" w:eastAsia="Times New Roman" w:hAnsiTheme="minorHAnsi" w:cstheme="minorHAnsi"/>
                <w:color w:val="000000"/>
                <w:sz w:val="22"/>
                <w:lang w:val="bg-BG"/>
              </w:rPr>
              <w:t>047</w:t>
            </w:r>
          </w:p>
        </w:tc>
      </w:tr>
      <w:tr w:rsidR="009D54B7" w:rsidRPr="00A66CB1" w14:paraId="09E10CD4" w14:textId="77777777" w:rsidTr="003A1E47">
        <w:trPr>
          <w:jc w:val="center"/>
        </w:trPr>
        <w:tc>
          <w:tcPr>
            <w:tcW w:w="1762" w:type="dxa"/>
            <w:shd w:val="clear" w:color="auto" w:fill="B8CCE4"/>
            <w:tcMar>
              <w:left w:w="72" w:type="dxa"/>
              <w:right w:w="72" w:type="dxa"/>
            </w:tcMar>
          </w:tcPr>
          <w:p w14:paraId="08081EC1" w14:textId="77777777" w:rsidR="009D54B7" w:rsidRPr="00DE7E67" w:rsidRDefault="009D54B7" w:rsidP="003A1E47">
            <w:pPr>
              <w:spacing w:before="20" w:after="20"/>
              <w:jc w:val="left"/>
              <w:rPr>
                <w:b/>
                <w:lang w:val="bg-BG" w:eastAsia="bg-BG"/>
              </w:rPr>
            </w:pPr>
          </w:p>
        </w:tc>
        <w:tc>
          <w:tcPr>
            <w:tcW w:w="7508" w:type="dxa"/>
            <w:gridSpan w:val="8"/>
            <w:shd w:val="clear" w:color="auto" w:fill="F2F2F2" w:themeFill="background1" w:themeFillShade="F2"/>
            <w:tcMar>
              <w:left w:w="72" w:type="dxa"/>
              <w:right w:w="72" w:type="dxa"/>
            </w:tcMar>
          </w:tcPr>
          <w:p w14:paraId="5F84EF66" w14:textId="6F3BFA2D" w:rsidR="009D54B7" w:rsidRPr="00DE7E67" w:rsidRDefault="00511F46" w:rsidP="00E037AB">
            <w:pPr>
              <w:spacing w:before="20" w:after="20"/>
              <w:jc w:val="center"/>
              <w:rPr>
                <w:b/>
                <w:lang w:val="bg-BG" w:eastAsia="bg-BG"/>
              </w:rPr>
            </w:pPr>
            <w:r w:rsidRPr="00852A57">
              <w:rPr>
                <w:rFonts w:asciiTheme="minorHAnsi" w:eastAsia="Times New Roman" w:hAnsiTheme="minorHAnsi" w:cstheme="minorHAnsi"/>
                <w:b/>
                <w:color w:val="000000"/>
                <w:sz w:val="22"/>
                <w:lang w:val="bg-BG"/>
              </w:rPr>
              <w:t>Процентн</w:t>
            </w:r>
            <w:r w:rsidR="00E037AB" w:rsidRPr="00852A57">
              <w:rPr>
                <w:rFonts w:asciiTheme="minorHAnsi" w:eastAsia="Times New Roman" w:hAnsiTheme="minorHAnsi" w:cstheme="minorHAnsi"/>
                <w:b/>
                <w:color w:val="000000"/>
                <w:sz w:val="22"/>
                <w:lang w:val="bg-BG"/>
              </w:rPr>
              <w:t>о изменение</w:t>
            </w:r>
            <w:r w:rsidRPr="00852A57">
              <w:rPr>
                <w:rFonts w:asciiTheme="minorHAnsi" w:eastAsia="Times New Roman" w:hAnsiTheme="minorHAnsi" w:cstheme="minorHAnsi"/>
                <w:b/>
                <w:color w:val="000000"/>
                <w:sz w:val="22"/>
                <w:lang w:val="bg-BG"/>
              </w:rPr>
              <w:t xml:space="preserve"> спрямо базовия сценарий </w:t>
            </w:r>
          </w:p>
        </w:tc>
      </w:tr>
      <w:tr w:rsidR="00511F46" w:rsidRPr="00852A57" w14:paraId="00A02EF4" w14:textId="77777777" w:rsidTr="009D54B7">
        <w:trPr>
          <w:jc w:val="center"/>
        </w:trPr>
        <w:tc>
          <w:tcPr>
            <w:tcW w:w="1762" w:type="dxa"/>
            <w:shd w:val="clear" w:color="auto" w:fill="B8CCE4"/>
            <w:tcMar>
              <w:left w:w="72" w:type="dxa"/>
              <w:right w:w="72" w:type="dxa"/>
            </w:tcMar>
          </w:tcPr>
          <w:p w14:paraId="19B5D34C" w14:textId="0DCFF26E" w:rsidR="009D54B7" w:rsidRPr="00852A57" w:rsidRDefault="00511F46" w:rsidP="003A1E47">
            <w:pPr>
              <w:spacing w:before="20" w:after="20"/>
              <w:jc w:val="left"/>
              <w:rPr>
                <w:b/>
                <w:lang w:val="bg-BG" w:eastAsia="bg-BG"/>
              </w:rPr>
            </w:pPr>
            <w:r w:rsidRPr="00852A57">
              <w:rPr>
                <w:rFonts w:asciiTheme="minorHAnsi" w:eastAsia="Times New Roman" w:hAnsiTheme="minorHAnsi" w:cstheme="minorHAnsi"/>
                <w:b/>
                <w:color w:val="000000"/>
                <w:sz w:val="22"/>
                <w:lang w:val="bg-BG"/>
              </w:rPr>
              <w:t>Индекс на потреби-телските цени</w:t>
            </w:r>
          </w:p>
        </w:tc>
        <w:tc>
          <w:tcPr>
            <w:tcW w:w="920" w:type="dxa"/>
            <w:tcMar>
              <w:left w:w="72" w:type="dxa"/>
              <w:right w:w="72" w:type="dxa"/>
            </w:tcMar>
          </w:tcPr>
          <w:p w14:paraId="6F77B983" w14:textId="167214C3"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-0</w:t>
            </w:r>
            <w:r w:rsidR="00962BDB">
              <w:rPr>
                <w:rFonts w:asciiTheme="minorHAnsi" w:eastAsia="Times New Roman" w:hAnsiTheme="minorHAnsi" w:cstheme="minorHAnsi"/>
                <w:color w:val="000000"/>
                <w:sz w:val="22"/>
                <w:lang w:val="bg-BG"/>
              </w:rPr>
              <w:t>,</w:t>
            </w:r>
            <w:r w:rsidRPr="00DE7E67">
              <w:rPr>
                <w:rFonts w:asciiTheme="minorHAnsi" w:eastAsia="Times New Roman" w:hAnsiTheme="minorHAnsi" w:cstheme="minorHAnsi"/>
                <w:color w:val="000000"/>
                <w:sz w:val="22"/>
                <w:lang w:val="bg-BG"/>
              </w:rPr>
              <w:t>05</w:t>
            </w:r>
          </w:p>
        </w:tc>
        <w:tc>
          <w:tcPr>
            <w:tcW w:w="920" w:type="dxa"/>
            <w:tcMar>
              <w:left w:w="72" w:type="dxa"/>
              <w:right w:w="72" w:type="dxa"/>
            </w:tcMar>
          </w:tcPr>
          <w:p w14:paraId="5F14CB8D" w14:textId="79326841"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-0</w:t>
            </w:r>
            <w:r w:rsidR="00962BDB">
              <w:rPr>
                <w:rFonts w:asciiTheme="minorHAnsi" w:eastAsia="Times New Roman" w:hAnsiTheme="minorHAnsi" w:cstheme="minorHAnsi"/>
                <w:color w:val="000000"/>
                <w:sz w:val="22"/>
                <w:lang w:val="bg-BG"/>
              </w:rPr>
              <w:t>,</w:t>
            </w:r>
            <w:r w:rsidRPr="00DE7E67">
              <w:rPr>
                <w:rFonts w:asciiTheme="minorHAnsi" w:eastAsia="Times New Roman" w:hAnsiTheme="minorHAnsi" w:cstheme="minorHAnsi"/>
                <w:color w:val="000000"/>
                <w:sz w:val="22"/>
                <w:lang w:val="bg-BG"/>
              </w:rPr>
              <w:t>05</w:t>
            </w:r>
          </w:p>
        </w:tc>
        <w:tc>
          <w:tcPr>
            <w:tcW w:w="908" w:type="dxa"/>
            <w:tcMar>
              <w:left w:w="72" w:type="dxa"/>
              <w:right w:w="72" w:type="dxa"/>
            </w:tcMar>
          </w:tcPr>
          <w:p w14:paraId="3BD1CEE4" w14:textId="4A095266"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-0</w:t>
            </w:r>
            <w:r w:rsidR="00962BDB">
              <w:rPr>
                <w:rFonts w:asciiTheme="minorHAnsi" w:eastAsia="Times New Roman" w:hAnsiTheme="minorHAnsi" w:cstheme="minorHAnsi"/>
                <w:color w:val="000000"/>
                <w:sz w:val="22"/>
                <w:lang w:val="bg-BG"/>
              </w:rPr>
              <w:t>,</w:t>
            </w:r>
            <w:r w:rsidRPr="00DE7E67">
              <w:rPr>
                <w:rFonts w:asciiTheme="minorHAnsi" w:eastAsia="Times New Roman" w:hAnsiTheme="minorHAnsi" w:cstheme="minorHAnsi"/>
                <w:color w:val="000000"/>
                <w:sz w:val="22"/>
                <w:lang w:val="bg-BG"/>
              </w:rPr>
              <w:t>04</w:t>
            </w:r>
          </w:p>
        </w:tc>
        <w:tc>
          <w:tcPr>
            <w:tcW w:w="966" w:type="dxa"/>
            <w:tcMar>
              <w:left w:w="72" w:type="dxa"/>
              <w:right w:w="72" w:type="dxa"/>
            </w:tcMar>
          </w:tcPr>
          <w:p w14:paraId="7AFAE587" w14:textId="533D7421"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-0</w:t>
            </w:r>
            <w:r w:rsidR="00962BDB">
              <w:rPr>
                <w:rFonts w:asciiTheme="minorHAnsi" w:eastAsia="Times New Roman" w:hAnsiTheme="minorHAnsi" w:cstheme="minorHAnsi"/>
                <w:color w:val="000000"/>
                <w:sz w:val="22"/>
                <w:lang w:val="bg-BG"/>
              </w:rPr>
              <w:t>,</w:t>
            </w:r>
            <w:r w:rsidRPr="00DE7E67">
              <w:rPr>
                <w:rFonts w:asciiTheme="minorHAnsi" w:eastAsia="Times New Roman" w:hAnsiTheme="minorHAnsi" w:cstheme="minorHAnsi"/>
                <w:color w:val="000000"/>
                <w:sz w:val="22"/>
                <w:lang w:val="bg-BG"/>
              </w:rPr>
              <w:t>06</w:t>
            </w:r>
          </w:p>
        </w:tc>
        <w:tc>
          <w:tcPr>
            <w:tcW w:w="920" w:type="dxa"/>
            <w:tcMar>
              <w:left w:w="72" w:type="dxa"/>
              <w:right w:w="72" w:type="dxa"/>
            </w:tcMar>
          </w:tcPr>
          <w:p w14:paraId="0644710B" w14:textId="5B13C4E7"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-0</w:t>
            </w:r>
            <w:r w:rsidR="00962BDB">
              <w:rPr>
                <w:rFonts w:asciiTheme="minorHAnsi" w:eastAsia="Times New Roman" w:hAnsiTheme="minorHAnsi" w:cstheme="minorHAnsi"/>
                <w:color w:val="000000"/>
                <w:sz w:val="22"/>
                <w:lang w:val="bg-BG"/>
              </w:rPr>
              <w:t>,</w:t>
            </w:r>
            <w:r w:rsidRPr="00DE7E67">
              <w:rPr>
                <w:rFonts w:asciiTheme="minorHAnsi" w:eastAsia="Times New Roman" w:hAnsiTheme="minorHAnsi" w:cstheme="minorHAnsi"/>
                <w:color w:val="000000"/>
                <w:sz w:val="22"/>
                <w:lang w:val="bg-BG"/>
              </w:rPr>
              <w:t>06</w:t>
            </w:r>
          </w:p>
        </w:tc>
        <w:tc>
          <w:tcPr>
            <w:tcW w:w="920" w:type="dxa"/>
            <w:tcMar>
              <w:left w:w="72" w:type="dxa"/>
              <w:right w:w="72" w:type="dxa"/>
            </w:tcMar>
          </w:tcPr>
          <w:p w14:paraId="0AB1765C" w14:textId="5D62021D"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-0</w:t>
            </w:r>
            <w:r w:rsidR="00962BDB">
              <w:rPr>
                <w:rFonts w:asciiTheme="minorHAnsi" w:eastAsia="Times New Roman" w:hAnsiTheme="minorHAnsi" w:cstheme="minorHAnsi"/>
                <w:color w:val="000000"/>
                <w:sz w:val="22"/>
                <w:lang w:val="bg-BG"/>
              </w:rPr>
              <w:t>,</w:t>
            </w:r>
            <w:r w:rsidRPr="00DE7E67">
              <w:rPr>
                <w:rFonts w:asciiTheme="minorHAnsi" w:eastAsia="Times New Roman" w:hAnsiTheme="minorHAnsi" w:cstheme="minorHAnsi"/>
                <w:color w:val="000000"/>
                <w:sz w:val="22"/>
                <w:lang w:val="bg-BG"/>
              </w:rPr>
              <w:t>05</w:t>
            </w:r>
          </w:p>
        </w:tc>
        <w:tc>
          <w:tcPr>
            <w:tcW w:w="908" w:type="dxa"/>
            <w:tcMar>
              <w:left w:w="72" w:type="dxa"/>
              <w:right w:w="72" w:type="dxa"/>
            </w:tcMar>
          </w:tcPr>
          <w:p w14:paraId="55166636" w14:textId="29F1A803"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-0</w:t>
            </w:r>
            <w:r w:rsidR="00962BDB">
              <w:rPr>
                <w:rFonts w:asciiTheme="minorHAnsi" w:eastAsia="Times New Roman" w:hAnsiTheme="minorHAnsi" w:cstheme="minorHAnsi"/>
                <w:color w:val="000000"/>
                <w:sz w:val="22"/>
                <w:lang w:val="bg-BG"/>
              </w:rPr>
              <w:t>,</w:t>
            </w:r>
            <w:r w:rsidRPr="00DE7E67">
              <w:rPr>
                <w:rFonts w:asciiTheme="minorHAnsi" w:eastAsia="Times New Roman" w:hAnsiTheme="minorHAnsi" w:cstheme="minorHAnsi"/>
                <w:color w:val="000000"/>
                <w:sz w:val="22"/>
                <w:lang w:val="bg-BG"/>
              </w:rPr>
              <w:t>04</w:t>
            </w:r>
          </w:p>
        </w:tc>
        <w:tc>
          <w:tcPr>
            <w:tcW w:w="1046" w:type="dxa"/>
            <w:tcMar>
              <w:left w:w="72" w:type="dxa"/>
              <w:right w:w="72" w:type="dxa"/>
            </w:tcMar>
          </w:tcPr>
          <w:p w14:paraId="575C07B2" w14:textId="177C86DC"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-0</w:t>
            </w:r>
            <w:r w:rsidR="00962BDB">
              <w:rPr>
                <w:rFonts w:asciiTheme="minorHAnsi" w:eastAsia="Times New Roman" w:hAnsiTheme="minorHAnsi" w:cstheme="minorHAnsi"/>
                <w:color w:val="000000"/>
                <w:sz w:val="22"/>
                <w:lang w:val="bg-BG"/>
              </w:rPr>
              <w:t>,</w:t>
            </w:r>
            <w:r w:rsidRPr="00DE7E67">
              <w:rPr>
                <w:rFonts w:asciiTheme="minorHAnsi" w:eastAsia="Times New Roman" w:hAnsiTheme="minorHAnsi" w:cstheme="minorHAnsi"/>
                <w:color w:val="000000"/>
                <w:sz w:val="22"/>
                <w:lang w:val="bg-BG"/>
              </w:rPr>
              <w:t>07</w:t>
            </w:r>
          </w:p>
        </w:tc>
      </w:tr>
      <w:tr w:rsidR="00511F46" w:rsidRPr="00852A57" w14:paraId="57C41EEF" w14:textId="77777777" w:rsidTr="009D54B7">
        <w:trPr>
          <w:jc w:val="center"/>
        </w:trPr>
        <w:tc>
          <w:tcPr>
            <w:tcW w:w="1762" w:type="dxa"/>
            <w:shd w:val="clear" w:color="auto" w:fill="B8CCE4"/>
            <w:tcMar>
              <w:left w:w="72" w:type="dxa"/>
              <w:right w:w="72" w:type="dxa"/>
            </w:tcMar>
          </w:tcPr>
          <w:p w14:paraId="1C3600B6" w14:textId="107B74E7" w:rsidR="009D54B7" w:rsidRPr="00DE7E67" w:rsidRDefault="00FF053C" w:rsidP="00FF053C">
            <w:pPr>
              <w:spacing w:before="20" w:after="20"/>
              <w:jc w:val="left"/>
              <w:rPr>
                <w:b/>
                <w:lang w:val="bg-BG" w:eastAsia="bg-BG"/>
              </w:rPr>
            </w:pPr>
            <w:r w:rsidRPr="00852A57">
              <w:rPr>
                <w:rFonts w:asciiTheme="minorHAnsi" w:eastAsia="Times New Roman" w:hAnsiTheme="minorHAnsi" w:cstheme="minorHAnsi"/>
                <w:b/>
                <w:color w:val="000000"/>
                <w:sz w:val="22"/>
                <w:lang w:val="bg-BG"/>
              </w:rPr>
              <w:t>Реални заплати</w:t>
            </w:r>
            <w:r w:rsidR="009D54B7" w:rsidRPr="00DE7E67">
              <w:rPr>
                <w:rFonts w:asciiTheme="minorHAnsi" w:eastAsia="Times New Roman" w:hAnsiTheme="minorHAnsi" w:cstheme="minorHAnsi"/>
                <w:b/>
                <w:color w:val="000000"/>
                <w:sz w:val="22"/>
                <w:lang w:val="bg-BG"/>
              </w:rPr>
              <w:t xml:space="preserve"> (</w:t>
            </w:r>
            <w:r w:rsidRPr="00852A57">
              <w:rPr>
                <w:rFonts w:asciiTheme="minorHAnsi" w:eastAsia="Times New Roman" w:hAnsiTheme="minorHAnsi" w:cstheme="minorHAnsi"/>
                <w:b/>
                <w:color w:val="000000"/>
                <w:sz w:val="22"/>
                <w:lang w:val="bg-BG"/>
              </w:rPr>
              <w:t>нискоквалифициран труд</w:t>
            </w:r>
            <w:r w:rsidR="009D54B7" w:rsidRPr="00DE7E67">
              <w:rPr>
                <w:rFonts w:asciiTheme="minorHAnsi" w:eastAsia="Times New Roman" w:hAnsiTheme="minorHAnsi" w:cstheme="minorHAnsi"/>
                <w:b/>
                <w:color w:val="000000"/>
                <w:sz w:val="22"/>
                <w:lang w:val="bg-BG"/>
              </w:rPr>
              <w:t>)</w:t>
            </w:r>
          </w:p>
        </w:tc>
        <w:tc>
          <w:tcPr>
            <w:tcW w:w="920" w:type="dxa"/>
            <w:tcMar>
              <w:left w:w="72" w:type="dxa"/>
              <w:right w:w="72" w:type="dxa"/>
            </w:tcMar>
          </w:tcPr>
          <w:p w14:paraId="5EC61730" w14:textId="1F1589B5"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-0</w:t>
            </w:r>
            <w:r w:rsidR="00962BDB">
              <w:rPr>
                <w:rFonts w:asciiTheme="minorHAnsi" w:eastAsia="Times New Roman" w:hAnsiTheme="minorHAnsi" w:cstheme="minorHAnsi"/>
                <w:color w:val="000000"/>
                <w:sz w:val="22"/>
                <w:lang w:val="bg-BG"/>
              </w:rPr>
              <w:t>,</w:t>
            </w:r>
            <w:r w:rsidRPr="00DE7E67">
              <w:rPr>
                <w:rFonts w:asciiTheme="minorHAnsi" w:eastAsia="Times New Roman" w:hAnsiTheme="minorHAnsi" w:cstheme="minorHAnsi"/>
                <w:color w:val="000000"/>
                <w:sz w:val="22"/>
                <w:lang w:val="bg-BG"/>
              </w:rPr>
              <w:t>14</w:t>
            </w:r>
          </w:p>
        </w:tc>
        <w:tc>
          <w:tcPr>
            <w:tcW w:w="920" w:type="dxa"/>
            <w:tcMar>
              <w:left w:w="72" w:type="dxa"/>
              <w:right w:w="72" w:type="dxa"/>
            </w:tcMar>
          </w:tcPr>
          <w:p w14:paraId="7074864E" w14:textId="6942C634"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-0</w:t>
            </w:r>
            <w:r w:rsidR="00962BDB">
              <w:rPr>
                <w:rFonts w:asciiTheme="minorHAnsi" w:eastAsia="Times New Roman" w:hAnsiTheme="minorHAnsi" w:cstheme="minorHAnsi"/>
                <w:color w:val="000000"/>
                <w:sz w:val="22"/>
                <w:lang w:val="bg-BG"/>
              </w:rPr>
              <w:t>,</w:t>
            </w:r>
            <w:r w:rsidRPr="00DE7E67">
              <w:rPr>
                <w:rFonts w:asciiTheme="minorHAnsi" w:eastAsia="Times New Roman" w:hAnsiTheme="minorHAnsi" w:cstheme="minorHAnsi"/>
                <w:color w:val="000000"/>
                <w:sz w:val="22"/>
                <w:lang w:val="bg-BG"/>
              </w:rPr>
              <w:t>10</w:t>
            </w:r>
          </w:p>
        </w:tc>
        <w:tc>
          <w:tcPr>
            <w:tcW w:w="908" w:type="dxa"/>
            <w:tcMar>
              <w:left w:w="72" w:type="dxa"/>
              <w:right w:w="72" w:type="dxa"/>
            </w:tcMar>
          </w:tcPr>
          <w:p w14:paraId="41515C37" w14:textId="315076EE"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-0</w:t>
            </w:r>
            <w:r w:rsidR="00962BDB">
              <w:rPr>
                <w:rFonts w:asciiTheme="minorHAnsi" w:eastAsia="Times New Roman" w:hAnsiTheme="minorHAnsi" w:cstheme="minorHAnsi"/>
                <w:color w:val="000000"/>
                <w:sz w:val="22"/>
                <w:lang w:val="bg-BG"/>
              </w:rPr>
              <w:t>,</w:t>
            </w:r>
            <w:r w:rsidRPr="00DE7E67">
              <w:rPr>
                <w:rFonts w:asciiTheme="minorHAnsi" w:eastAsia="Times New Roman" w:hAnsiTheme="minorHAnsi" w:cstheme="minorHAnsi"/>
                <w:color w:val="000000"/>
                <w:sz w:val="22"/>
                <w:lang w:val="bg-BG"/>
              </w:rPr>
              <w:t>07</w:t>
            </w:r>
          </w:p>
        </w:tc>
        <w:tc>
          <w:tcPr>
            <w:tcW w:w="966" w:type="dxa"/>
            <w:tcMar>
              <w:left w:w="72" w:type="dxa"/>
              <w:right w:w="72" w:type="dxa"/>
            </w:tcMar>
          </w:tcPr>
          <w:p w14:paraId="694B89D0" w14:textId="55F4942A"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-0</w:t>
            </w:r>
            <w:r w:rsidR="00962BDB">
              <w:rPr>
                <w:rFonts w:asciiTheme="minorHAnsi" w:eastAsia="Times New Roman" w:hAnsiTheme="minorHAnsi" w:cstheme="minorHAnsi"/>
                <w:color w:val="000000"/>
                <w:sz w:val="22"/>
                <w:lang w:val="bg-BG"/>
              </w:rPr>
              <w:t>,</w:t>
            </w:r>
            <w:r w:rsidRPr="00DE7E67">
              <w:rPr>
                <w:rFonts w:asciiTheme="minorHAnsi" w:eastAsia="Times New Roman" w:hAnsiTheme="minorHAnsi" w:cstheme="minorHAnsi"/>
                <w:color w:val="000000"/>
                <w:sz w:val="22"/>
                <w:lang w:val="bg-BG"/>
              </w:rPr>
              <w:t>07</w:t>
            </w:r>
          </w:p>
        </w:tc>
        <w:tc>
          <w:tcPr>
            <w:tcW w:w="920" w:type="dxa"/>
            <w:tcMar>
              <w:left w:w="72" w:type="dxa"/>
              <w:right w:w="72" w:type="dxa"/>
            </w:tcMar>
          </w:tcPr>
          <w:p w14:paraId="11F2D69E" w14:textId="44C91EFE"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-0</w:t>
            </w:r>
            <w:r w:rsidR="00962BDB">
              <w:rPr>
                <w:rFonts w:asciiTheme="minorHAnsi" w:eastAsia="Times New Roman" w:hAnsiTheme="minorHAnsi" w:cstheme="minorHAnsi"/>
                <w:color w:val="000000"/>
                <w:sz w:val="22"/>
                <w:lang w:val="bg-BG"/>
              </w:rPr>
              <w:t>,</w:t>
            </w:r>
            <w:r w:rsidRPr="00DE7E67">
              <w:rPr>
                <w:rFonts w:asciiTheme="minorHAnsi" w:eastAsia="Times New Roman" w:hAnsiTheme="minorHAnsi" w:cstheme="minorHAnsi"/>
                <w:color w:val="000000"/>
                <w:sz w:val="22"/>
                <w:lang w:val="bg-BG"/>
              </w:rPr>
              <w:t>19</w:t>
            </w:r>
          </w:p>
        </w:tc>
        <w:tc>
          <w:tcPr>
            <w:tcW w:w="920" w:type="dxa"/>
            <w:tcMar>
              <w:left w:w="72" w:type="dxa"/>
              <w:right w:w="72" w:type="dxa"/>
            </w:tcMar>
          </w:tcPr>
          <w:p w14:paraId="2C202E03" w14:textId="6AD374C6"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-0</w:t>
            </w:r>
            <w:r w:rsidR="00962BDB">
              <w:rPr>
                <w:rFonts w:asciiTheme="minorHAnsi" w:eastAsia="Times New Roman" w:hAnsiTheme="minorHAnsi" w:cstheme="minorHAnsi"/>
                <w:color w:val="000000"/>
                <w:sz w:val="22"/>
                <w:lang w:val="bg-BG"/>
              </w:rPr>
              <w:t>,</w:t>
            </w:r>
            <w:r w:rsidRPr="00DE7E67">
              <w:rPr>
                <w:rFonts w:asciiTheme="minorHAnsi" w:eastAsia="Times New Roman" w:hAnsiTheme="minorHAnsi" w:cstheme="minorHAnsi"/>
                <w:color w:val="000000"/>
                <w:sz w:val="22"/>
                <w:lang w:val="bg-BG"/>
              </w:rPr>
              <w:t>15</w:t>
            </w:r>
          </w:p>
        </w:tc>
        <w:tc>
          <w:tcPr>
            <w:tcW w:w="908" w:type="dxa"/>
            <w:tcMar>
              <w:left w:w="72" w:type="dxa"/>
              <w:right w:w="72" w:type="dxa"/>
            </w:tcMar>
          </w:tcPr>
          <w:p w14:paraId="6991EEEC" w14:textId="54C21CC2"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-0</w:t>
            </w:r>
            <w:r w:rsidR="00962BDB">
              <w:rPr>
                <w:rFonts w:asciiTheme="minorHAnsi" w:eastAsia="Times New Roman" w:hAnsiTheme="minorHAnsi" w:cstheme="minorHAnsi"/>
                <w:color w:val="000000"/>
                <w:sz w:val="22"/>
                <w:lang w:val="bg-BG"/>
              </w:rPr>
              <w:t>,</w:t>
            </w:r>
            <w:r w:rsidRPr="00DE7E67">
              <w:rPr>
                <w:rFonts w:asciiTheme="minorHAnsi" w:eastAsia="Times New Roman" w:hAnsiTheme="minorHAnsi" w:cstheme="minorHAnsi"/>
                <w:color w:val="000000"/>
                <w:sz w:val="22"/>
                <w:lang w:val="bg-BG"/>
              </w:rPr>
              <w:t>11</w:t>
            </w:r>
          </w:p>
        </w:tc>
        <w:tc>
          <w:tcPr>
            <w:tcW w:w="1046" w:type="dxa"/>
            <w:tcMar>
              <w:left w:w="72" w:type="dxa"/>
              <w:right w:w="72" w:type="dxa"/>
            </w:tcMar>
          </w:tcPr>
          <w:p w14:paraId="1E87B8AA" w14:textId="71334FD0"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-0</w:t>
            </w:r>
            <w:r w:rsidR="00962BDB">
              <w:rPr>
                <w:rFonts w:asciiTheme="minorHAnsi" w:eastAsia="Times New Roman" w:hAnsiTheme="minorHAnsi" w:cstheme="minorHAnsi"/>
                <w:color w:val="000000"/>
                <w:sz w:val="22"/>
                <w:lang w:val="bg-BG"/>
              </w:rPr>
              <w:t>,</w:t>
            </w:r>
            <w:r w:rsidRPr="00DE7E67">
              <w:rPr>
                <w:rFonts w:asciiTheme="minorHAnsi" w:eastAsia="Times New Roman" w:hAnsiTheme="minorHAnsi" w:cstheme="minorHAnsi"/>
                <w:color w:val="000000"/>
                <w:sz w:val="22"/>
                <w:lang w:val="bg-BG"/>
              </w:rPr>
              <w:t>10</w:t>
            </w:r>
          </w:p>
        </w:tc>
      </w:tr>
      <w:tr w:rsidR="00511F46" w:rsidRPr="00852A57" w14:paraId="790E7CEB" w14:textId="77777777" w:rsidTr="009D54B7">
        <w:trPr>
          <w:jc w:val="center"/>
        </w:trPr>
        <w:tc>
          <w:tcPr>
            <w:tcW w:w="1762" w:type="dxa"/>
            <w:shd w:val="clear" w:color="auto" w:fill="B8CCE4"/>
            <w:tcMar>
              <w:left w:w="72" w:type="dxa"/>
              <w:right w:w="72" w:type="dxa"/>
            </w:tcMar>
          </w:tcPr>
          <w:p w14:paraId="19E3941D" w14:textId="2254BBD5" w:rsidR="009D54B7" w:rsidRPr="00852A57" w:rsidRDefault="00FF053C" w:rsidP="003A1E47">
            <w:pPr>
              <w:spacing w:before="20" w:after="20"/>
              <w:jc w:val="left"/>
              <w:rPr>
                <w:b/>
                <w:lang w:val="bg-BG" w:eastAsia="bg-BG"/>
              </w:rPr>
            </w:pPr>
            <w:r w:rsidRPr="00852A57">
              <w:rPr>
                <w:rFonts w:asciiTheme="minorHAnsi" w:eastAsia="Times New Roman" w:hAnsiTheme="minorHAnsi" w:cstheme="minorHAnsi"/>
                <w:b/>
                <w:color w:val="000000"/>
                <w:sz w:val="22"/>
                <w:lang w:val="bg-BG"/>
              </w:rPr>
              <w:t>Домакински доходи</w:t>
            </w:r>
          </w:p>
        </w:tc>
        <w:tc>
          <w:tcPr>
            <w:tcW w:w="920" w:type="dxa"/>
            <w:tcMar>
              <w:left w:w="72" w:type="dxa"/>
              <w:right w:w="72" w:type="dxa"/>
            </w:tcMar>
          </w:tcPr>
          <w:p w14:paraId="4AB5D57B" w14:textId="37DB68ED"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-0</w:t>
            </w:r>
            <w:r w:rsidR="00962BDB">
              <w:rPr>
                <w:rFonts w:asciiTheme="minorHAnsi" w:eastAsia="Times New Roman" w:hAnsiTheme="minorHAnsi" w:cstheme="minorHAnsi"/>
                <w:color w:val="000000"/>
                <w:sz w:val="22"/>
                <w:lang w:val="bg-BG"/>
              </w:rPr>
              <w:t>,</w:t>
            </w:r>
            <w:r w:rsidRPr="00DE7E67">
              <w:rPr>
                <w:rFonts w:asciiTheme="minorHAnsi" w:eastAsia="Times New Roman" w:hAnsiTheme="minorHAnsi" w:cstheme="minorHAnsi"/>
                <w:color w:val="000000"/>
                <w:sz w:val="22"/>
                <w:lang w:val="bg-BG"/>
              </w:rPr>
              <w:t>15</w:t>
            </w:r>
          </w:p>
        </w:tc>
        <w:tc>
          <w:tcPr>
            <w:tcW w:w="920" w:type="dxa"/>
            <w:tcMar>
              <w:left w:w="72" w:type="dxa"/>
              <w:right w:w="72" w:type="dxa"/>
            </w:tcMar>
          </w:tcPr>
          <w:p w14:paraId="3CCBAB52" w14:textId="161676F6"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-0</w:t>
            </w:r>
            <w:r w:rsidR="00962BDB">
              <w:rPr>
                <w:rFonts w:asciiTheme="minorHAnsi" w:eastAsia="Times New Roman" w:hAnsiTheme="minorHAnsi" w:cstheme="minorHAnsi"/>
                <w:color w:val="000000"/>
                <w:sz w:val="22"/>
                <w:lang w:val="bg-BG"/>
              </w:rPr>
              <w:t>,</w:t>
            </w:r>
            <w:r w:rsidRPr="00DE7E67">
              <w:rPr>
                <w:rFonts w:asciiTheme="minorHAnsi" w:eastAsia="Times New Roman" w:hAnsiTheme="minorHAnsi" w:cstheme="minorHAnsi"/>
                <w:color w:val="000000"/>
                <w:sz w:val="22"/>
                <w:lang w:val="bg-BG"/>
              </w:rPr>
              <w:t>12</w:t>
            </w:r>
          </w:p>
        </w:tc>
        <w:tc>
          <w:tcPr>
            <w:tcW w:w="908" w:type="dxa"/>
            <w:tcMar>
              <w:left w:w="72" w:type="dxa"/>
              <w:right w:w="72" w:type="dxa"/>
            </w:tcMar>
          </w:tcPr>
          <w:p w14:paraId="6C78483F" w14:textId="4F3ADB89"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-0</w:t>
            </w:r>
            <w:r w:rsidR="00962BDB">
              <w:rPr>
                <w:rFonts w:asciiTheme="minorHAnsi" w:eastAsia="Times New Roman" w:hAnsiTheme="minorHAnsi" w:cstheme="minorHAnsi"/>
                <w:color w:val="000000"/>
                <w:sz w:val="22"/>
                <w:lang w:val="bg-BG"/>
              </w:rPr>
              <w:t>,</w:t>
            </w:r>
            <w:r w:rsidRPr="00DE7E67">
              <w:rPr>
                <w:rFonts w:asciiTheme="minorHAnsi" w:eastAsia="Times New Roman" w:hAnsiTheme="minorHAnsi" w:cstheme="minorHAnsi"/>
                <w:color w:val="000000"/>
                <w:sz w:val="22"/>
                <w:lang w:val="bg-BG"/>
              </w:rPr>
              <w:t>09</w:t>
            </w:r>
          </w:p>
        </w:tc>
        <w:tc>
          <w:tcPr>
            <w:tcW w:w="966" w:type="dxa"/>
            <w:tcMar>
              <w:left w:w="72" w:type="dxa"/>
              <w:right w:w="72" w:type="dxa"/>
            </w:tcMar>
          </w:tcPr>
          <w:p w14:paraId="5D788276" w14:textId="7997D671"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-0</w:t>
            </w:r>
            <w:r w:rsidR="00962BDB">
              <w:rPr>
                <w:rFonts w:asciiTheme="minorHAnsi" w:eastAsia="Times New Roman" w:hAnsiTheme="minorHAnsi" w:cstheme="minorHAnsi"/>
                <w:color w:val="000000"/>
                <w:sz w:val="22"/>
                <w:lang w:val="bg-BG"/>
              </w:rPr>
              <w:t>,</w:t>
            </w:r>
            <w:r w:rsidRPr="00DE7E67">
              <w:rPr>
                <w:rFonts w:asciiTheme="minorHAnsi" w:eastAsia="Times New Roman" w:hAnsiTheme="minorHAnsi" w:cstheme="minorHAnsi"/>
                <w:color w:val="000000"/>
                <w:sz w:val="22"/>
                <w:lang w:val="bg-BG"/>
              </w:rPr>
              <w:t>04</w:t>
            </w:r>
          </w:p>
        </w:tc>
        <w:tc>
          <w:tcPr>
            <w:tcW w:w="920" w:type="dxa"/>
            <w:tcMar>
              <w:left w:w="72" w:type="dxa"/>
              <w:right w:w="72" w:type="dxa"/>
            </w:tcMar>
          </w:tcPr>
          <w:p w14:paraId="7331C028" w14:textId="2240A161"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-0</w:t>
            </w:r>
            <w:r w:rsidR="00962BDB">
              <w:rPr>
                <w:rFonts w:asciiTheme="minorHAnsi" w:eastAsia="Times New Roman" w:hAnsiTheme="minorHAnsi" w:cstheme="minorHAnsi"/>
                <w:color w:val="000000"/>
                <w:sz w:val="22"/>
                <w:lang w:val="bg-BG"/>
              </w:rPr>
              <w:t>,</w:t>
            </w:r>
            <w:r w:rsidRPr="00DE7E67">
              <w:rPr>
                <w:rFonts w:asciiTheme="minorHAnsi" w:eastAsia="Times New Roman" w:hAnsiTheme="minorHAnsi" w:cstheme="minorHAnsi"/>
                <w:color w:val="000000"/>
                <w:sz w:val="22"/>
                <w:lang w:val="bg-BG"/>
              </w:rPr>
              <w:t>18</w:t>
            </w:r>
          </w:p>
        </w:tc>
        <w:tc>
          <w:tcPr>
            <w:tcW w:w="920" w:type="dxa"/>
            <w:tcMar>
              <w:left w:w="72" w:type="dxa"/>
              <w:right w:w="72" w:type="dxa"/>
            </w:tcMar>
          </w:tcPr>
          <w:p w14:paraId="56A5AFD2" w14:textId="3BAFBAB6"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-0</w:t>
            </w:r>
            <w:r w:rsidR="00962BDB">
              <w:rPr>
                <w:rFonts w:asciiTheme="minorHAnsi" w:eastAsia="Times New Roman" w:hAnsiTheme="minorHAnsi" w:cstheme="minorHAnsi"/>
                <w:color w:val="000000"/>
                <w:sz w:val="22"/>
                <w:lang w:val="bg-BG"/>
              </w:rPr>
              <w:t>,</w:t>
            </w:r>
            <w:r w:rsidRPr="00DE7E67">
              <w:rPr>
                <w:rFonts w:asciiTheme="minorHAnsi" w:eastAsia="Times New Roman" w:hAnsiTheme="minorHAnsi" w:cstheme="minorHAnsi"/>
                <w:color w:val="000000"/>
                <w:sz w:val="22"/>
                <w:lang w:val="bg-BG"/>
              </w:rPr>
              <w:t>15</w:t>
            </w:r>
          </w:p>
        </w:tc>
        <w:tc>
          <w:tcPr>
            <w:tcW w:w="908" w:type="dxa"/>
            <w:tcMar>
              <w:left w:w="72" w:type="dxa"/>
              <w:right w:w="72" w:type="dxa"/>
            </w:tcMar>
          </w:tcPr>
          <w:p w14:paraId="2D56FDB5" w14:textId="4ADB0A7F"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-0</w:t>
            </w:r>
            <w:r w:rsidR="00962BDB">
              <w:rPr>
                <w:rFonts w:asciiTheme="minorHAnsi" w:eastAsia="Times New Roman" w:hAnsiTheme="minorHAnsi" w:cstheme="minorHAnsi"/>
                <w:color w:val="000000"/>
                <w:sz w:val="22"/>
                <w:lang w:val="bg-BG"/>
              </w:rPr>
              <w:t>,</w:t>
            </w:r>
            <w:r w:rsidRPr="00DE7E67">
              <w:rPr>
                <w:rFonts w:asciiTheme="minorHAnsi" w:eastAsia="Times New Roman" w:hAnsiTheme="minorHAnsi" w:cstheme="minorHAnsi"/>
                <w:color w:val="000000"/>
                <w:sz w:val="22"/>
                <w:lang w:val="bg-BG"/>
              </w:rPr>
              <w:t>11</w:t>
            </w:r>
          </w:p>
        </w:tc>
        <w:tc>
          <w:tcPr>
            <w:tcW w:w="1046" w:type="dxa"/>
            <w:tcMar>
              <w:left w:w="72" w:type="dxa"/>
              <w:right w:w="72" w:type="dxa"/>
            </w:tcMar>
          </w:tcPr>
          <w:p w14:paraId="7D4FCA3D" w14:textId="252AACBE"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-0</w:t>
            </w:r>
            <w:r w:rsidR="00962BDB">
              <w:rPr>
                <w:rFonts w:asciiTheme="minorHAnsi" w:eastAsia="Times New Roman" w:hAnsiTheme="minorHAnsi" w:cstheme="minorHAnsi"/>
                <w:color w:val="000000"/>
                <w:sz w:val="22"/>
                <w:lang w:val="bg-BG"/>
              </w:rPr>
              <w:t>,</w:t>
            </w:r>
            <w:r w:rsidRPr="00DE7E67">
              <w:rPr>
                <w:rFonts w:asciiTheme="minorHAnsi" w:eastAsia="Times New Roman" w:hAnsiTheme="minorHAnsi" w:cstheme="minorHAnsi"/>
                <w:color w:val="000000"/>
                <w:sz w:val="22"/>
                <w:lang w:val="bg-BG"/>
              </w:rPr>
              <w:t>07</w:t>
            </w:r>
          </w:p>
        </w:tc>
      </w:tr>
      <w:tr w:rsidR="00511F46" w:rsidRPr="00852A57" w14:paraId="3D92DEAF" w14:textId="77777777" w:rsidTr="009D54B7">
        <w:trPr>
          <w:trHeight w:val="163"/>
          <w:jc w:val="center"/>
        </w:trPr>
        <w:tc>
          <w:tcPr>
            <w:tcW w:w="1762" w:type="dxa"/>
            <w:shd w:val="clear" w:color="auto" w:fill="B8CCE4"/>
            <w:tcMar>
              <w:left w:w="72" w:type="dxa"/>
              <w:right w:w="72" w:type="dxa"/>
            </w:tcMar>
          </w:tcPr>
          <w:p w14:paraId="3BDB3FD4" w14:textId="237DC470" w:rsidR="009D54B7" w:rsidRPr="00852A57" w:rsidRDefault="00FF053C" w:rsidP="003A1E47">
            <w:pPr>
              <w:spacing w:before="20" w:after="20"/>
              <w:jc w:val="left"/>
              <w:rPr>
                <w:b/>
                <w:lang w:val="bg-BG" w:eastAsia="bg-BG"/>
              </w:rPr>
            </w:pPr>
            <w:r w:rsidRPr="00852A57">
              <w:rPr>
                <w:rFonts w:asciiTheme="minorHAnsi" w:eastAsia="Times New Roman" w:hAnsiTheme="minorHAnsi" w:cstheme="minorHAnsi"/>
                <w:b/>
                <w:color w:val="000000"/>
                <w:sz w:val="22"/>
                <w:lang w:val="bg-BG"/>
              </w:rPr>
              <w:t>Инвестиции</w:t>
            </w:r>
          </w:p>
        </w:tc>
        <w:tc>
          <w:tcPr>
            <w:tcW w:w="920" w:type="dxa"/>
            <w:tcMar>
              <w:left w:w="72" w:type="dxa"/>
              <w:right w:w="72" w:type="dxa"/>
            </w:tcMar>
          </w:tcPr>
          <w:p w14:paraId="652C769D" w14:textId="1B788CE3"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0</w:t>
            </w:r>
            <w:r w:rsidR="00962BDB">
              <w:rPr>
                <w:rFonts w:asciiTheme="minorHAnsi" w:eastAsia="Times New Roman" w:hAnsiTheme="minorHAnsi" w:cstheme="minorHAnsi"/>
                <w:color w:val="000000"/>
                <w:sz w:val="22"/>
                <w:lang w:val="bg-BG"/>
              </w:rPr>
              <w:t>,</w:t>
            </w:r>
            <w:r w:rsidRPr="00DE7E67">
              <w:rPr>
                <w:rFonts w:asciiTheme="minorHAnsi" w:eastAsia="Times New Roman" w:hAnsiTheme="minorHAnsi" w:cstheme="minorHAnsi"/>
                <w:color w:val="000000"/>
                <w:sz w:val="22"/>
                <w:lang w:val="bg-BG"/>
              </w:rPr>
              <w:t>011</w:t>
            </w:r>
          </w:p>
        </w:tc>
        <w:tc>
          <w:tcPr>
            <w:tcW w:w="920" w:type="dxa"/>
            <w:tcMar>
              <w:left w:w="72" w:type="dxa"/>
              <w:right w:w="72" w:type="dxa"/>
            </w:tcMar>
          </w:tcPr>
          <w:p w14:paraId="75CF53A0" w14:textId="713280C0"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0</w:t>
            </w:r>
            <w:r w:rsidR="00962BDB">
              <w:rPr>
                <w:rFonts w:asciiTheme="minorHAnsi" w:eastAsia="Times New Roman" w:hAnsiTheme="minorHAnsi" w:cstheme="minorHAnsi"/>
                <w:color w:val="000000"/>
                <w:sz w:val="22"/>
                <w:lang w:val="bg-BG"/>
              </w:rPr>
              <w:t>,</w:t>
            </w:r>
            <w:r w:rsidRPr="00DE7E67">
              <w:rPr>
                <w:rFonts w:asciiTheme="minorHAnsi" w:eastAsia="Times New Roman" w:hAnsiTheme="minorHAnsi" w:cstheme="minorHAnsi"/>
                <w:color w:val="000000"/>
                <w:sz w:val="22"/>
                <w:lang w:val="bg-BG"/>
              </w:rPr>
              <w:t>012</w:t>
            </w:r>
          </w:p>
        </w:tc>
        <w:tc>
          <w:tcPr>
            <w:tcW w:w="908" w:type="dxa"/>
            <w:tcMar>
              <w:left w:w="72" w:type="dxa"/>
              <w:right w:w="72" w:type="dxa"/>
            </w:tcMar>
          </w:tcPr>
          <w:p w14:paraId="2DC8253A" w14:textId="56A8690A"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0</w:t>
            </w:r>
            <w:r w:rsidR="00962BDB">
              <w:rPr>
                <w:rFonts w:asciiTheme="minorHAnsi" w:eastAsia="Times New Roman" w:hAnsiTheme="minorHAnsi" w:cstheme="minorHAnsi"/>
                <w:color w:val="000000"/>
                <w:sz w:val="22"/>
                <w:lang w:val="bg-BG"/>
              </w:rPr>
              <w:t>,</w:t>
            </w:r>
            <w:r w:rsidRPr="00DE7E67">
              <w:rPr>
                <w:rFonts w:asciiTheme="minorHAnsi" w:eastAsia="Times New Roman" w:hAnsiTheme="minorHAnsi" w:cstheme="minorHAnsi"/>
                <w:color w:val="000000"/>
                <w:sz w:val="22"/>
                <w:lang w:val="bg-BG"/>
              </w:rPr>
              <w:t>014</w:t>
            </w:r>
          </w:p>
        </w:tc>
        <w:tc>
          <w:tcPr>
            <w:tcW w:w="966" w:type="dxa"/>
            <w:tcMar>
              <w:left w:w="72" w:type="dxa"/>
              <w:right w:w="72" w:type="dxa"/>
            </w:tcMar>
          </w:tcPr>
          <w:p w14:paraId="7248DE89" w14:textId="4A9AB37A"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0</w:t>
            </w:r>
            <w:r w:rsidR="00962BDB">
              <w:rPr>
                <w:rFonts w:asciiTheme="minorHAnsi" w:eastAsia="Times New Roman" w:hAnsiTheme="minorHAnsi" w:cstheme="minorHAnsi"/>
                <w:color w:val="000000"/>
                <w:sz w:val="22"/>
                <w:lang w:val="bg-BG"/>
              </w:rPr>
              <w:t>,</w:t>
            </w:r>
            <w:r w:rsidRPr="00DE7E67">
              <w:rPr>
                <w:rFonts w:asciiTheme="minorHAnsi" w:eastAsia="Times New Roman" w:hAnsiTheme="minorHAnsi" w:cstheme="minorHAnsi"/>
                <w:color w:val="000000"/>
                <w:sz w:val="22"/>
                <w:lang w:val="bg-BG"/>
              </w:rPr>
              <w:t>131</w:t>
            </w:r>
          </w:p>
        </w:tc>
        <w:tc>
          <w:tcPr>
            <w:tcW w:w="920" w:type="dxa"/>
            <w:tcMar>
              <w:left w:w="72" w:type="dxa"/>
              <w:right w:w="72" w:type="dxa"/>
            </w:tcMar>
          </w:tcPr>
          <w:p w14:paraId="708E1E02" w14:textId="6CC3A7C7"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0</w:t>
            </w:r>
            <w:r w:rsidR="00962BDB">
              <w:rPr>
                <w:rFonts w:asciiTheme="minorHAnsi" w:eastAsia="Times New Roman" w:hAnsiTheme="minorHAnsi" w:cstheme="minorHAnsi"/>
                <w:color w:val="000000"/>
                <w:sz w:val="22"/>
                <w:lang w:val="bg-BG"/>
              </w:rPr>
              <w:t>,</w:t>
            </w:r>
            <w:r w:rsidRPr="00DE7E67">
              <w:rPr>
                <w:rFonts w:asciiTheme="minorHAnsi" w:eastAsia="Times New Roman" w:hAnsiTheme="minorHAnsi" w:cstheme="minorHAnsi"/>
                <w:color w:val="000000"/>
                <w:sz w:val="22"/>
                <w:lang w:val="bg-BG"/>
              </w:rPr>
              <w:t>015</w:t>
            </w:r>
          </w:p>
        </w:tc>
        <w:tc>
          <w:tcPr>
            <w:tcW w:w="920" w:type="dxa"/>
            <w:tcMar>
              <w:left w:w="72" w:type="dxa"/>
              <w:right w:w="72" w:type="dxa"/>
            </w:tcMar>
          </w:tcPr>
          <w:p w14:paraId="172236D4" w14:textId="43310093"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0</w:t>
            </w:r>
            <w:r w:rsidR="00962BDB">
              <w:rPr>
                <w:rFonts w:asciiTheme="minorHAnsi" w:eastAsia="Times New Roman" w:hAnsiTheme="minorHAnsi" w:cstheme="minorHAnsi"/>
                <w:color w:val="000000"/>
                <w:sz w:val="22"/>
                <w:lang w:val="bg-BG"/>
              </w:rPr>
              <w:t>,</w:t>
            </w:r>
            <w:r w:rsidRPr="00DE7E67">
              <w:rPr>
                <w:rFonts w:asciiTheme="minorHAnsi" w:eastAsia="Times New Roman" w:hAnsiTheme="minorHAnsi" w:cstheme="minorHAnsi"/>
                <w:color w:val="000000"/>
                <w:sz w:val="22"/>
                <w:lang w:val="bg-BG"/>
              </w:rPr>
              <w:t>017</w:t>
            </w:r>
          </w:p>
        </w:tc>
        <w:tc>
          <w:tcPr>
            <w:tcW w:w="908" w:type="dxa"/>
            <w:tcMar>
              <w:left w:w="72" w:type="dxa"/>
              <w:right w:w="72" w:type="dxa"/>
            </w:tcMar>
          </w:tcPr>
          <w:p w14:paraId="169E1F7C" w14:textId="1258FC6E"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0</w:t>
            </w:r>
            <w:r w:rsidR="00962BDB">
              <w:rPr>
                <w:rFonts w:asciiTheme="minorHAnsi" w:eastAsia="Times New Roman" w:hAnsiTheme="minorHAnsi" w:cstheme="minorHAnsi"/>
                <w:color w:val="000000"/>
                <w:sz w:val="22"/>
                <w:lang w:val="bg-BG"/>
              </w:rPr>
              <w:t>,</w:t>
            </w:r>
            <w:r w:rsidRPr="00DE7E67">
              <w:rPr>
                <w:rFonts w:asciiTheme="minorHAnsi" w:eastAsia="Times New Roman" w:hAnsiTheme="minorHAnsi" w:cstheme="minorHAnsi"/>
                <w:color w:val="000000"/>
                <w:sz w:val="22"/>
                <w:lang w:val="bg-BG"/>
              </w:rPr>
              <w:t>019</w:t>
            </w:r>
          </w:p>
        </w:tc>
        <w:tc>
          <w:tcPr>
            <w:tcW w:w="1046" w:type="dxa"/>
            <w:tcMar>
              <w:left w:w="72" w:type="dxa"/>
              <w:right w:w="72" w:type="dxa"/>
            </w:tcMar>
          </w:tcPr>
          <w:p w14:paraId="4B2AA1ED" w14:textId="6B7B3CBD"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0</w:t>
            </w:r>
            <w:r w:rsidR="00962BDB">
              <w:rPr>
                <w:rFonts w:asciiTheme="minorHAnsi" w:eastAsia="Times New Roman" w:hAnsiTheme="minorHAnsi" w:cstheme="minorHAnsi"/>
                <w:color w:val="000000"/>
                <w:sz w:val="22"/>
                <w:lang w:val="bg-BG"/>
              </w:rPr>
              <w:t>,</w:t>
            </w:r>
            <w:r w:rsidRPr="00DE7E67">
              <w:rPr>
                <w:rFonts w:asciiTheme="minorHAnsi" w:eastAsia="Times New Roman" w:hAnsiTheme="minorHAnsi" w:cstheme="minorHAnsi"/>
                <w:color w:val="000000"/>
                <w:sz w:val="22"/>
                <w:lang w:val="bg-BG"/>
              </w:rPr>
              <w:t>143</w:t>
            </w:r>
          </w:p>
        </w:tc>
      </w:tr>
    </w:tbl>
    <w:p w14:paraId="08D3A3C0" w14:textId="79003D42" w:rsidR="00FC4AB1" w:rsidRPr="00DE7E67" w:rsidRDefault="00511F46" w:rsidP="009D54B7">
      <w:pPr>
        <w:pStyle w:val="Source"/>
        <w:rPr>
          <w:lang w:val="bg-BG"/>
        </w:rPr>
      </w:pPr>
      <w:r w:rsidRPr="00852A57">
        <w:rPr>
          <w:lang w:val="bg-BG"/>
        </w:rPr>
        <w:t>Източник</w:t>
      </w:r>
      <w:r w:rsidR="00FC4AB1" w:rsidRPr="00DE7E67">
        <w:rPr>
          <w:lang w:val="bg-BG"/>
        </w:rPr>
        <w:t xml:space="preserve">: </w:t>
      </w:r>
      <w:r w:rsidRPr="00852A57">
        <w:rPr>
          <w:lang w:val="bg-BG"/>
        </w:rPr>
        <w:t>Симулации по модела</w:t>
      </w:r>
      <w:r w:rsidR="009D54B7" w:rsidRPr="00DE7E67">
        <w:rPr>
          <w:lang w:val="bg-BG"/>
        </w:rPr>
        <w:t>.</w:t>
      </w:r>
    </w:p>
    <w:p w14:paraId="40B2D1A9" w14:textId="44AE1EE3" w:rsidR="00AC28E0" w:rsidRPr="00DE7E67" w:rsidRDefault="008C510E" w:rsidP="00A50BD0">
      <w:pPr>
        <w:pStyle w:val="BodyText"/>
        <w:ind w:left="0" w:firstLine="0"/>
        <w:rPr>
          <w:lang w:val="bg-BG"/>
        </w:rPr>
      </w:pPr>
      <w:r w:rsidRPr="00DE7E67">
        <w:rPr>
          <w:b/>
          <w:i/>
          <w:lang w:val="bg-BG"/>
        </w:rPr>
        <w:t>Таблица</w:t>
      </w:r>
      <w:r w:rsidR="00FC4AB1" w:rsidRPr="00DE7E67">
        <w:rPr>
          <w:b/>
          <w:i/>
          <w:lang w:val="bg-BG"/>
        </w:rPr>
        <w:t xml:space="preserve"> </w:t>
      </w:r>
      <w:r w:rsidR="003A1E47" w:rsidRPr="00DE7E67">
        <w:rPr>
          <w:b/>
          <w:i/>
          <w:lang w:val="bg-BG"/>
        </w:rPr>
        <w:t>7</w:t>
      </w:r>
      <w:r w:rsidR="00D27507" w:rsidRPr="00DE7E67">
        <w:rPr>
          <w:lang w:val="bg-BG"/>
        </w:rPr>
        <w:t xml:space="preserve"> </w:t>
      </w:r>
      <w:r w:rsidR="00AC28E0" w:rsidRPr="00DE7E67">
        <w:rPr>
          <w:lang w:val="bg-BG"/>
        </w:rPr>
        <w:t xml:space="preserve">показва обхвата на мерките за адаптиране и тяхното въздействие върху </w:t>
      </w:r>
      <w:r w:rsidR="00D87C8C" w:rsidRPr="00DE7E67">
        <w:rPr>
          <w:lang w:val="bg-BG"/>
        </w:rPr>
        <w:t>представляващи интерес ключови макроикономически променливи. Резултатите са представени в два алтернативни сценария за очакваното изменение на</w:t>
      </w:r>
      <w:r w:rsidR="00AC28E0" w:rsidRPr="00DE7E67">
        <w:rPr>
          <w:lang w:val="bg-BG"/>
        </w:rPr>
        <w:t xml:space="preserve"> климата в България</w:t>
      </w:r>
      <w:r w:rsidR="00D87C8C" w:rsidRPr="00852A57">
        <w:rPr>
          <w:lang w:val="bg-BG"/>
        </w:rPr>
        <w:t xml:space="preserve"> – с </w:t>
      </w:r>
      <w:r w:rsidR="00D87C8C" w:rsidRPr="00DE7E67">
        <w:rPr>
          <w:lang w:val="bg-BG"/>
        </w:rPr>
        <w:t>глобално повишаване на температурата до 2050 г.</w:t>
      </w:r>
      <w:r w:rsidR="005639FA">
        <w:rPr>
          <w:lang w:val="bg-BG"/>
        </w:rPr>
        <w:t xml:space="preserve"> </w:t>
      </w:r>
      <w:r w:rsidR="00D87C8C" w:rsidRPr="00852A57">
        <w:rPr>
          <w:lang w:val="bg-BG"/>
        </w:rPr>
        <w:t>съответно с</w:t>
      </w:r>
      <w:r w:rsidR="00D87C8C" w:rsidRPr="00DE7E67">
        <w:rPr>
          <w:lang w:val="bg-BG"/>
        </w:rPr>
        <w:t xml:space="preserve"> 2</w:t>
      </w:r>
      <w:r w:rsidR="000C0FD3">
        <w:rPr>
          <w:lang w:val="bg-BG"/>
        </w:rPr>
        <w:t>°С</w:t>
      </w:r>
      <w:r w:rsidR="00AC28E0" w:rsidRPr="00DE7E67">
        <w:rPr>
          <w:lang w:val="bg-BG"/>
        </w:rPr>
        <w:t xml:space="preserve"> и 4</w:t>
      </w:r>
      <w:r w:rsidR="000C0FD3">
        <w:rPr>
          <w:lang w:val="bg-BG"/>
        </w:rPr>
        <w:t>°С</w:t>
      </w:r>
      <w:r w:rsidR="00D87C8C" w:rsidRPr="00852A57">
        <w:rPr>
          <w:lang w:val="bg-BG"/>
        </w:rPr>
        <w:t>.</w:t>
      </w:r>
      <w:r w:rsidR="00AC28E0" w:rsidRPr="00DE7E67">
        <w:rPr>
          <w:lang w:val="bg-BG"/>
        </w:rPr>
        <w:t xml:space="preserve"> Колоните в тези две широки категории представляват нивото на адаптация, което се предполага, че е </w:t>
      </w:r>
      <w:r w:rsidR="00D87C8C" w:rsidRPr="00852A57">
        <w:rPr>
          <w:lang w:val="bg-BG"/>
        </w:rPr>
        <w:t xml:space="preserve">постигнато </w:t>
      </w:r>
      <w:r w:rsidR="00AC28E0" w:rsidRPr="00DE7E67">
        <w:rPr>
          <w:lang w:val="bg-BG"/>
        </w:rPr>
        <w:t>до 2050 г</w:t>
      </w:r>
      <w:r w:rsidR="00D87C8C" w:rsidRPr="00852A57">
        <w:rPr>
          <w:lang w:val="bg-BG"/>
        </w:rPr>
        <w:t>одина</w:t>
      </w:r>
      <w:r w:rsidR="00AC28E0" w:rsidRPr="00DE7E67">
        <w:rPr>
          <w:lang w:val="bg-BG"/>
        </w:rPr>
        <w:t xml:space="preserve">. </w:t>
      </w:r>
      <w:r w:rsidR="00D87C8C" w:rsidRPr="00852A57">
        <w:rPr>
          <w:lang w:val="bg-BG"/>
        </w:rPr>
        <w:t>Така н</w:t>
      </w:r>
      <w:r w:rsidR="00D87C8C" w:rsidRPr="00DE7E67">
        <w:rPr>
          <w:lang w:val="bg-BG"/>
        </w:rPr>
        <w:t>апример, първата колона (10</w:t>
      </w:r>
      <w:r w:rsidR="000C0FD3">
        <w:rPr>
          <w:lang w:val="bg-BG"/>
        </w:rPr>
        <w:t xml:space="preserve"> процента</w:t>
      </w:r>
      <w:r w:rsidR="00AC28E0" w:rsidRPr="00DE7E67">
        <w:rPr>
          <w:lang w:val="bg-BG"/>
        </w:rPr>
        <w:t xml:space="preserve">) означава, че България е </w:t>
      </w:r>
      <w:r w:rsidR="00D87C8C" w:rsidRPr="00852A57">
        <w:rPr>
          <w:lang w:val="bg-BG"/>
        </w:rPr>
        <w:t xml:space="preserve">била </w:t>
      </w:r>
      <w:r w:rsidR="00AC28E0" w:rsidRPr="00DE7E67">
        <w:rPr>
          <w:lang w:val="bg-BG"/>
        </w:rPr>
        <w:t>в състояние да въведе план</w:t>
      </w:r>
      <w:r w:rsidR="00D87C8C" w:rsidRPr="00852A57">
        <w:rPr>
          <w:lang w:val="bg-BG"/>
        </w:rPr>
        <w:t>ово м</w:t>
      </w:r>
      <w:r w:rsidR="00D27507" w:rsidRPr="00852A57">
        <w:rPr>
          <w:lang w:val="bg-BG"/>
        </w:rPr>
        <w:t>я</w:t>
      </w:r>
      <w:r w:rsidR="00D87C8C" w:rsidRPr="00852A57">
        <w:rPr>
          <w:lang w:val="bg-BG"/>
        </w:rPr>
        <w:t>рк</w:t>
      </w:r>
      <w:r w:rsidR="00D27507" w:rsidRPr="00852A57">
        <w:rPr>
          <w:lang w:val="bg-BG"/>
        </w:rPr>
        <w:t>а</w:t>
      </w:r>
      <w:r w:rsidR="00D87C8C" w:rsidRPr="00852A57">
        <w:rPr>
          <w:lang w:val="bg-BG"/>
        </w:rPr>
        <w:t xml:space="preserve"> за </w:t>
      </w:r>
      <w:r w:rsidR="00AC28E0" w:rsidRPr="00DE7E67">
        <w:rPr>
          <w:lang w:val="bg-BG"/>
        </w:rPr>
        <w:t>адапт</w:t>
      </w:r>
      <w:r w:rsidR="00D87C8C" w:rsidRPr="00852A57">
        <w:rPr>
          <w:lang w:val="bg-BG"/>
        </w:rPr>
        <w:t>ация</w:t>
      </w:r>
      <w:r w:rsidR="00AC28E0" w:rsidRPr="00DE7E67">
        <w:rPr>
          <w:lang w:val="bg-BG"/>
        </w:rPr>
        <w:t xml:space="preserve">, </w:t>
      </w:r>
      <w:r w:rsidR="00D27507" w:rsidRPr="00852A57">
        <w:rPr>
          <w:lang w:val="bg-BG"/>
        </w:rPr>
        <w:t>чрез к</w:t>
      </w:r>
      <w:r w:rsidR="00AC28E0" w:rsidRPr="00DE7E67">
        <w:rPr>
          <w:lang w:val="bg-BG"/>
        </w:rPr>
        <w:t>о</w:t>
      </w:r>
      <w:r w:rsidR="00D27507" w:rsidRPr="00852A57">
        <w:rPr>
          <w:lang w:val="bg-BG"/>
        </w:rPr>
        <w:t>я</w:t>
      </w:r>
      <w:r w:rsidR="00AC28E0" w:rsidRPr="00DE7E67">
        <w:rPr>
          <w:lang w:val="bg-BG"/>
        </w:rPr>
        <w:t>то да намал</w:t>
      </w:r>
      <w:r w:rsidR="00D27507" w:rsidRPr="00852A57">
        <w:rPr>
          <w:lang w:val="bg-BG"/>
        </w:rPr>
        <w:t>и</w:t>
      </w:r>
      <w:r w:rsidR="00D27507" w:rsidRPr="00DE7E67">
        <w:rPr>
          <w:lang w:val="bg-BG"/>
        </w:rPr>
        <w:t xml:space="preserve"> въздействието от</w:t>
      </w:r>
      <w:r w:rsidR="00AC28E0" w:rsidRPr="00DE7E67">
        <w:rPr>
          <w:lang w:val="bg-BG"/>
        </w:rPr>
        <w:t xml:space="preserve"> изменението на климата </w:t>
      </w:r>
      <w:r w:rsidR="00D27507" w:rsidRPr="00DE7E67">
        <w:rPr>
          <w:lang w:val="bg-BG"/>
        </w:rPr>
        <w:t xml:space="preserve">до 2050 г. </w:t>
      </w:r>
      <w:r w:rsidR="00AC28E0" w:rsidRPr="00DE7E67">
        <w:rPr>
          <w:lang w:val="bg-BG"/>
        </w:rPr>
        <w:t>с 10</w:t>
      </w:r>
      <w:r w:rsidR="000C0FD3">
        <w:rPr>
          <w:lang w:val="bg-BG"/>
        </w:rPr>
        <w:t xml:space="preserve"> процента</w:t>
      </w:r>
      <w:r w:rsidR="00D27507" w:rsidRPr="00852A57">
        <w:rPr>
          <w:lang w:val="bg-BG"/>
        </w:rPr>
        <w:t>.</w:t>
      </w:r>
      <w:r w:rsidR="00AC28E0" w:rsidRPr="00DE7E67">
        <w:rPr>
          <w:lang w:val="bg-BG"/>
        </w:rPr>
        <w:t xml:space="preserve"> </w:t>
      </w:r>
      <w:r w:rsidR="00D27507" w:rsidRPr="00DE7E67">
        <w:rPr>
          <w:lang w:val="bg-BG"/>
        </w:rPr>
        <w:t>Графа “</w:t>
      </w:r>
      <w:r w:rsidR="00AC28E0" w:rsidRPr="00DE7E67">
        <w:rPr>
          <w:lang w:val="bg-BG"/>
        </w:rPr>
        <w:t>Капитал</w:t>
      </w:r>
      <w:r w:rsidR="00D27507" w:rsidRPr="00852A57">
        <w:rPr>
          <w:lang w:val="bg-BG"/>
        </w:rPr>
        <w:t>“</w:t>
      </w:r>
      <w:r w:rsidR="00AC28E0" w:rsidRPr="00DE7E67">
        <w:rPr>
          <w:lang w:val="bg-BG"/>
        </w:rPr>
        <w:t xml:space="preserve"> показва </w:t>
      </w:r>
      <w:r w:rsidR="00D27507" w:rsidRPr="00852A57">
        <w:rPr>
          <w:lang w:val="bg-BG"/>
        </w:rPr>
        <w:t xml:space="preserve">прилагането на </w:t>
      </w:r>
      <w:r w:rsidR="00AC28E0" w:rsidRPr="00DE7E67">
        <w:rPr>
          <w:lang w:val="bg-BG"/>
        </w:rPr>
        <w:t>адапт</w:t>
      </w:r>
      <w:r w:rsidR="00D27507" w:rsidRPr="00852A57">
        <w:rPr>
          <w:lang w:val="bg-BG"/>
        </w:rPr>
        <w:t>ационна</w:t>
      </w:r>
      <w:r w:rsidR="00AC28E0" w:rsidRPr="00DE7E67">
        <w:rPr>
          <w:lang w:val="bg-BG"/>
        </w:rPr>
        <w:t xml:space="preserve"> мярка, </w:t>
      </w:r>
      <w:r w:rsidR="00D27507" w:rsidRPr="00852A57">
        <w:rPr>
          <w:lang w:val="bg-BG"/>
        </w:rPr>
        <w:t>при която капиталът отбелязва ръст</w:t>
      </w:r>
      <w:r w:rsidR="00AC28E0" w:rsidRPr="00DE7E67">
        <w:rPr>
          <w:lang w:val="bg-BG"/>
        </w:rPr>
        <w:t xml:space="preserve"> във всички сектори, в които се използва този важен фактор на производство</w:t>
      </w:r>
      <w:r w:rsidR="00D27507" w:rsidRPr="00852A57">
        <w:rPr>
          <w:lang w:val="bg-BG"/>
        </w:rPr>
        <w:t>то</w:t>
      </w:r>
      <w:r w:rsidR="00AC28E0" w:rsidRPr="00DE7E67">
        <w:rPr>
          <w:lang w:val="bg-BG"/>
        </w:rPr>
        <w:t xml:space="preserve">. Накратко, този последен сценарий </w:t>
      </w:r>
      <w:r w:rsidR="00D27507" w:rsidRPr="00852A57">
        <w:rPr>
          <w:lang w:val="bg-BG"/>
        </w:rPr>
        <w:t>представя с</w:t>
      </w:r>
      <w:r w:rsidR="00AC28E0" w:rsidRPr="00DE7E67">
        <w:rPr>
          <w:lang w:val="bg-BG"/>
        </w:rPr>
        <w:t>луча</w:t>
      </w:r>
      <w:r w:rsidR="00D27507" w:rsidRPr="00852A57">
        <w:rPr>
          <w:lang w:val="bg-BG"/>
        </w:rPr>
        <w:t>ите</w:t>
      </w:r>
      <w:r w:rsidR="00D27507" w:rsidRPr="00DE7E67">
        <w:rPr>
          <w:lang w:val="bg-BG"/>
        </w:rPr>
        <w:t>, при кои</w:t>
      </w:r>
      <w:r w:rsidR="00AC28E0" w:rsidRPr="00DE7E67">
        <w:rPr>
          <w:lang w:val="bg-BG"/>
        </w:rPr>
        <w:t xml:space="preserve">то има значително подобрение в използването на капитала в България. </w:t>
      </w:r>
      <w:r w:rsidR="00D27507" w:rsidRPr="00852A57">
        <w:rPr>
          <w:lang w:val="bg-BG"/>
        </w:rPr>
        <w:t>При</w:t>
      </w:r>
      <w:r w:rsidR="00AC28E0" w:rsidRPr="00DE7E67">
        <w:rPr>
          <w:lang w:val="bg-BG"/>
        </w:rPr>
        <w:t xml:space="preserve"> останалите сценарии капиталът може да се променя/подобрява само за селскостопанския и туристическия сектор.</w:t>
      </w:r>
    </w:p>
    <w:p w14:paraId="360A0A4C" w14:textId="4002F402" w:rsidR="00AC28E0" w:rsidRPr="00DE7E67" w:rsidRDefault="00AC28E0" w:rsidP="00A50BD0">
      <w:pPr>
        <w:pStyle w:val="BodyText"/>
        <w:ind w:left="0" w:firstLine="0"/>
        <w:rPr>
          <w:lang w:val="bg-BG"/>
        </w:rPr>
      </w:pPr>
      <w:r w:rsidRPr="00DE7E67">
        <w:rPr>
          <w:lang w:val="bg-BG"/>
        </w:rPr>
        <w:t xml:space="preserve">Общата картина от </w:t>
      </w:r>
      <w:r w:rsidR="00D27507" w:rsidRPr="000C0FD3">
        <w:rPr>
          <w:b/>
          <w:i/>
          <w:lang w:val="bg-BG"/>
        </w:rPr>
        <w:t>таблица</w:t>
      </w:r>
      <w:r w:rsidR="000C0FD3" w:rsidRPr="000C0FD3">
        <w:rPr>
          <w:b/>
          <w:i/>
          <w:lang w:val="bg-BG"/>
        </w:rPr>
        <w:t xml:space="preserve"> 7</w:t>
      </w:r>
      <w:r w:rsidRPr="00DE7E67">
        <w:rPr>
          <w:lang w:val="bg-BG"/>
        </w:rPr>
        <w:t xml:space="preserve"> може да бъде обобщена по следния начин. Първо, колкото е по-голямо усилието за приспособяване, измерено в процент</w:t>
      </w:r>
      <w:r w:rsidR="00557185" w:rsidRPr="00852A57">
        <w:rPr>
          <w:lang w:val="bg-BG"/>
        </w:rPr>
        <w:t xml:space="preserve"> намалени щети</w:t>
      </w:r>
      <w:r w:rsidRPr="00DE7E67">
        <w:rPr>
          <w:lang w:val="bg-BG"/>
        </w:rPr>
        <w:t xml:space="preserve">, толкова </w:t>
      </w:r>
      <w:r w:rsidR="00557185" w:rsidRPr="00DE7E67">
        <w:rPr>
          <w:lang w:val="bg-BG"/>
        </w:rPr>
        <w:t xml:space="preserve">е </w:t>
      </w:r>
      <w:r w:rsidRPr="00DE7E67">
        <w:rPr>
          <w:lang w:val="bg-BG"/>
        </w:rPr>
        <w:t>по-голяма общата полза за обществото, т</w:t>
      </w:r>
      <w:r w:rsidR="000C0FD3">
        <w:rPr>
          <w:lang w:val="bg-BG"/>
        </w:rPr>
        <w:t>оест</w:t>
      </w:r>
      <w:r w:rsidRPr="00DE7E67">
        <w:rPr>
          <w:lang w:val="bg-BG"/>
        </w:rPr>
        <w:t xml:space="preserve"> има подобрение в благосъстоянието, макар и </w:t>
      </w:r>
      <w:r w:rsidR="00557185" w:rsidRPr="00DE7E67">
        <w:rPr>
          <w:lang w:val="bg-BG"/>
        </w:rPr>
        <w:t>малко по мащаб</w:t>
      </w:r>
      <w:r w:rsidRPr="00DE7E67">
        <w:rPr>
          <w:lang w:val="bg-BG"/>
        </w:rPr>
        <w:t xml:space="preserve">. </w:t>
      </w:r>
      <w:r w:rsidR="000C0FD3">
        <w:rPr>
          <w:lang w:val="bg-BG"/>
        </w:rPr>
        <w:t>Второ, г</w:t>
      </w:r>
      <w:r w:rsidR="00557185" w:rsidRPr="00852A57">
        <w:rPr>
          <w:lang w:val="bg-BG"/>
        </w:rPr>
        <w:t>рафа</w:t>
      </w:r>
      <w:r w:rsidR="00557185" w:rsidRPr="00DE7E67">
        <w:rPr>
          <w:lang w:val="bg-BG"/>
        </w:rPr>
        <w:t xml:space="preserve"> “Капитал”</w:t>
      </w:r>
      <w:r w:rsidR="000C0FD3">
        <w:rPr>
          <w:lang w:val="bg-BG"/>
        </w:rPr>
        <w:t xml:space="preserve"> </w:t>
      </w:r>
      <w:r w:rsidRPr="00DE7E67">
        <w:rPr>
          <w:lang w:val="bg-BG"/>
        </w:rPr>
        <w:t>показва пол</w:t>
      </w:r>
      <w:r w:rsidR="00557185" w:rsidRPr="00852A57">
        <w:rPr>
          <w:lang w:val="bg-BG"/>
        </w:rPr>
        <w:t>зите</w:t>
      </w:r>
      <w:r w:rsidRPr="00DE7E67">
        <w:rPr>
          <w:lang w:val="bg-BG"/>
        </w:rPr>
        <w:t xml:space="preserve">, </w:t>
      </w:r>
      <w:r w:rsidR="00557185" w:rsidRPr="00852A57">
        <w:rPr>
          <w:lang w:val="bg-BG"/>
        </w:rPr>
        <w:t>които настъпват когато</w:t>
      </w:r>
      <w:r w:rsidRPr="00DE7E67">
        <w:rPr>
          <w:lang w:val="bg-BG"/>
        </w:rPr>
        <w:t xml:space="preserve"> </w:t>
      </w:r>
      <w:r w:rsidR="000C0FD3">
        <w:rPr>
          <w:lang w:val="bg-BG"/>
        </w:rPr>
        <w:t>политиката</w:t>
      </w:r>
      <w:r w:rsidRPr="00DE7E67">
        <w:rPr>
          <w:lang w:val="bg-BG"/>
        </w:rPr>
        <w:t xml:space="preserve"> за адаптиране подобрява използването на капитал</w:t>
      </w:r>
      <w:r w:rsidR="00557185" w:rsidRPr="00852A57">
        <w:rPr>
          <w:lang w:val="bg-BG"/>
        </w:rPr>
        <w:t>а</w:t>
      </w:r>
      <w:r w:rsidRPr="00DE7E67">
        <w:rPr>
          <w:lang w:val="bg-BG"/>
        </w:rPr>
        <w:t xml:space="preserve"> във всички сектори в България. Трето, въздействието на всички тези алтернативни мерки за </w:t>
      </w:r>
      <w:r w:rsidR="00557185" w:rsidRPr="00852A57">
        <w:rPr>
          <w:lang w:val="bg-BG"/>
        </w:rPr>
        <w:t>адаптация</w:t>
      </w:r>
      <w:r w:rsidRPr="00DE7E67">
        <w:rPr>
          <w:lang w:val="bg-BG"/>
        </w:rPr>
        <w:t xml:space="preserve"> изглежда влияе </w:t>
      </w:r>
      <w:r w:rsidR="00557185" w:rsidRPr="00DE7E67">
        <w:rPr>
          <w:lang w:val="bg-BG"/>
        </w:rPr>
        <w:t xml:space="preserve">малко </w:t>
      </w:r>
      <w:r w:rsidRPr="00DE7E67">
        <w:rPr>
          <w:lang w:val="bg-BG"/>
        </w:rPr>
        <w:t>върху индекса на потребителските цени, реалната възвр</w:t>
      </w:r>
      <w:r w:rsidR="005639FA">
        <w:rPr>
          <w:lang w:val="bg-BG"/>
        </w:rPr>
        <w:t>ъ</w:t>
      </w:r>
      <w:r w:rsidRPr="00DE7E67">
        <w:rPr>
          <w:lang w:val="bg-BG"/>
        </w:rPr>
        <w:t>щаемост на неквалифицираната работна ръка и домакинств</w:t>
      </w:r>
      <w:r w:rsidR="00557185" w:rsidRPr="00852A57">
        <w:rPr>
          <w:lang w:val="bg-BG"/>
        </w:rPr>
        <w:t>ата</w:t>
      </w:r>
      <w:r w:rsidRPr="00DE7E67">
        <w:rPr>
          <w:lang w:val="bg-BG"/>
        </w:rPr>
        <w:t xml:space="preserve">. </w:t>
      </w:r>
      <w:r w:rsidR="00557185" w:rsidRPr="00852A57">
        <w:rPr>
          <w:lang w:val="bg-BG"/>
        </w:rPr>
        <w:t>Макар че</w:t>
      </w:r>
      <w:r w:rsidRPr="00DE7E67">
        <w:rPr>
          <w:lang w:val="bg-BG"/>
        </w:rPr>
        <w:t xml:space="preserve"> общата тенденция, посочена в </w:t>
      </w:r>
      <w:r w:rsidRPr="003459C7">
        <w:rPr>
          <w:b/>
          <w:i/>
          <w:lang w:val="bg-BG"/>
        </w:rPr>
        <w:t>таблица</w:t>
      </w:r>
      <w:r w:rsidR="003459C7" w:rsidRPr="003459C7">
        <w:rPr>
          <w:b/>
          <w:i/>
          <w:lang w:val="bg-BG"/>
        </w:rPr>
        <w:t xml:space="preserve"> 7</w:t>
      </w:r>
      <w:r w:rsidRPr="00DE7E67">
        <w:rPr>
          <w:lang w:val="bg-BG"/>
        </w:rPr>
        <w:t xml:space="preserve">, показва отрицателни резултати за всички </w:t>
      </w:r>
      <w:r w:rsidR="0021536B" w:rsidRPr="00852A57">
        <w:rPr>
          <w:lang w:val="bg-BG"/>
        </w:rPr>
        <w:t>анализирани</w:t>
      </w:r>
      <w:r w:rsidRPr="00DE7E67">
        <w:rPr>
          <w:lang w:val="bg-BG"/>
        </w:rPr>
        <w:t xml:space="preserve"> променливи, мащабите </w:t>
      </w:r>
      <w:r w:rsidR="00557185" w:rsidRPr="00852A57">
        <w:rPr>
          <w:lang w:val="bg-BG"/>
        </w:rPr>
        <w:t xml:space="preserve">всъщност </w:t>
      </w:r>
      <w:r w:rsidRPr="00DE7E67">
        <w:rPr>
          <w:lang w:val="bg-BG"/>
        </w:rPr>
        <w:t xml:space="preserve">са доста малки. Това може </w:t>
      </w:r>
      <w:r w:rsidR="00F605A8" w:rsidRPr="00852A57">
        <w:rPr>
          <w:lang w:val="bg-BG"/>
        </w:rPr>
        <w:t xml:space="preserve">и </w:t>
      </w:r>
      <w:r w:rsidRPr="00DE7E67">
        <w:rPr>
          <w:lang w:val="bg-BG"/>
        </w:rPr>
        <w:t xml:space="preserve">да не е изненадващо </w:t>
      </w:r>
      <w:r w:rsidR="00F605A8" w:rsidRPr="00852A57">
        <w:rPr>
          <w:lang w:val="bg-BG"/>
        </w:rPr>
        <w:t>в модел на</w:t>
      </w:r>
      <w:r w:rsidRPr="00DE7E67">
        <w:rPr>
          <w:lang w:val="bg-BG"/>
        </w:rPr>
        <w:t xml:space="preserve"> общо равновесие, </w:t>
      </w:r>
      <w:r w:rsidR="00557185" w:rsidRPr="00852A57">
        <w:rPr>
          <w:lang w:val="bg-BG"/>
        </w:rPr>
        <w:t>където</w:t>
      </w:r>
      <w:r w:rsidRPr="00DE7E67">
        <w:rPr>
          <w:lang w:val="bg-BG"/>
        </w:rPr>
        <w:t xml:space="preserve"> неквалифициран</w:t>
      </w:r>
      <w:r w:rsidR="00557185" w:rsidRPr="00852A57">
        <w:rPr>
          <w:lang w:val="bg-BG"/>
        </w:rPr>
        <w:t>ият</w:t>
      </w:r>
      <w:r w:rsidRPr="00DE7E67">
        <w:rPr>
          <w:lang w:val="bg-BG"/>
        </w:rPr>
        <w:t xml:space="preserve"> труд може да </w:t>
      </w:r>
      <w:r w:rsidR="00F605A8" w:rsidRPr="00852A57">
        <w:rPr>
          <w:lang w:val="bg-BG"/>
        </w:rPr>
        <w:t>преминава</w:t>
      </w:r>
      <w:r w:rsidRPr="00DE7E67">
        <w:rPr>
          <w:lang w:val="bg-BG"/>
        </w:rPr>
        <w:t xml:space="preserve"> </w:t>
      </w:r>
      <w:r w:rsidR="00F605A8" w:rsidRPr="00852A57">
        <w:rPr>
          <w:lang w:val="bg-BG"/>
        </w:rPr>
        <w:t>от един сектор в друг,</w:t>
      </w:r>
      <w:r w:rsidR="00F605A8" w:rsidRPr="00DE7E67">
        <w:rPr>
          <w:lang w:val="bg-BG"/>
        </w:rPr>
        <w:t xml:space="preserve"> </w:t>
      </w:r>
      <w:r w:rsidRPr="00DE7E67">
        <w:rPr>
          <w:lang w:val="bg-BG"/>
        </w:rPr>
        <w:t>след</w:t>
      </w:r>
      <w:r w:rsidR="00F605A8" w:rsidRPr="00852A57">
        <w:rPr>
          <w:lang w:val="bg-BG"/>
        </w:rPr>
        <w:t xml:space="preserve">вайки </w:t>
      </w:r>
      <w:r w:rsidRPr="00DE7E67">
        <w:rPr>
          <w:lang w:val="bg-BG"/>
        </w:rPr>
        <w:t xml:space="preserve">промените в </w:t>
      </w:r>
      <w:r w:rsidR="00F605A8" w:rsidRPr="00852A57">
        <w:rPr>
          <w:lang w:val="bg-BG"/>
        </w:rPr>
        <w:t xml:space="preserve">обема на </w:t>
      </w:r>
      <w:r w:rsidRPr="00DE7E67">
        <w:rPr>
          <w:lang w:val="bg-BG"/>
        </w:rPr>
        <w:t xml:space="preserve">продукцията. Тоест фактът, че на труда се позволява да се движи </w:t>
      </w:r>
      <w:r w:rsidR="00F605A8" w:rsidRPr="00852A57">
        <w:rPr>
          <w:lang w:val="bg-BG"/>
        </w:rPr>
        <w:t xml:space="preserve">между </w:t>
      </w:r>
      <w:r w:rsidRPr="00DE7E67">
        <w:rPr>
          <w:lang w:val="bg-BG"/>
        </w:rPr>
        <w:t>сектори</w:t>
      </w:r>
      <w:r w:rsidR="00F605A8" w:rsidRPr="00852A57">
        <w:rPr>
          <w:lang w:val="bg-BG"/>
        </w:rPr>
        <w:t>те</w:t>
      </w:r>
      <w:r w:rsidRPr="00DE7E67">
        <w:rPr>
          <w:lang w:val="bg-BG"/>
        </w:rPr>
        <w:t xml:space="preserve">, </w:t>
      </w:r>
      <w:r w:rsidR="00F605A8" w:rsidRPr="00852A57">
        <w:rPr>
          <w:lang w:val="bg-BG"/>
        </w:rPr>
        <w:t>с</w:t>
      </w:r>
      <w:r w:rsidRPr="00DE7E67">
        <w:rPr>
          <w:lang w:val="bg-BG"/>
        </w:rPr>
        <w:t xml:space="preserve">помага </w:t>
      </w:r>
      <w:r w:rsidR="00F605A8" w:rsidRPr="00852A57">
        <w:rPr>
          <w:lang w:val="bg-BG"/>
        </w:rPr>
        <w:t>за</w:t>
      </w:r>
      <w:r w:rsidRPr="00DE7E67">
        <w:rPr>
          <w:lang w:val="bg-BG"/>
        </w:rPr>
        <w:t xml:space="preserve"> смекча</w:t>
      </w:r>
      <w:r w:rsidR="00F605A8" w:rsidRPr="00852A57">
        <w:rPr>
          <w:lang w:val="bg-BG"/>
        </w:rPr>
        <w:t>ване на</w:t>
      </w:r>
      <w:r w:rsidRPr="00DE7E67">
        <w:rPr>
          <w:lang w:val="bg-BG"/>
        </w:rPr>
        <w:t xml:space="preserve"> някои от отрицателните послед</w:t>
      </w:r>
      <w:r w:rsidR="00F605A8" w:rsidRPr="00DE7E67">
        <w:rPr>
          <w:lang w:val="bg-BG"/>
        </w:rPr>
        <w:t>ици от изменението на климата и/</w:t>
      </w:r>
      <w:r w:rsidRPr="00DE7E67">
        <w:rPr>
          <w:lang w:val="bg-BG"/>
        </w:rPr>
        <w:t>или адаптацията чрез преместване в сектори, к</w:t>
      </w:r>
      <w:r w:rsidR="00F605A8" w:rsidRPr="00852A57">
        <w:rPr>
          <w:lang w:val="bg-BG"/>
        </w:rPr>
        <w:t>оито предоставят нови</w:t>
      </w:r>
      <w:r w:rsidRPr="00DE7E67">
        <w:rPr>
          <w:lang w:val="bg-BG"/>
        </w:rPr>
        <w:t xml:space="preserve"> възможност</w:t>
      </w:r>
      <w:r w:rsidR="00F605A8" w:rsidRPr="00852A57">
        <w:rPr>
          <w:lang w:val="bg-BG"/>
        </w:rPr>
        <w:t>и</w:t>
      </w:r>
      <w:r w:rsidRPr="00DE7E67">
        <w:rPr>
          <w:lang w:val="bg-BG"/>
        </w:rPr>
        <w:t>.</w:t>
      </w:r>
    </w:p>
    <w:p w14:paraId="790F7FA2" w14:textId="4D018B8D" w:rsidR="00AC28E0" w:rsidRPr="00DE7E67" w:rsidRDefault="00F605A8" w:rsidP="00A50BD0">
      <w:pPr>
        <w:pStyle w:val="BodyText"/>
        <w:ind w:left="0" w:firstLine="0"/>
        <w:rPr>
          <w:lang w:val="bg-BG"/>
        </w:rPr>
      </w:pPr>
      <w:r w:rsidRPr="00852A57">
        <w:rPr>
          <w:lang w:val="bg-BG"/>
        </w:rPr>
        <w:t>При</w:t>
      </w:r>
      <w:r w:rsidR="00AC28E0" w:rsidRPr="00DE7E67">
        <w:rPr>
          <w:lang w:val="bg-BG"/>
        </w:rPr>
        <w:t xml:space="preserve"> всички </w:t>
      </w:r>
      <w:r w:rsidRPr="00DE7E67">
        <w:rPr>
          <w:lang w:val="bg-BG"/>
        </w:rPr>
        <w:t>обобщени</w:t>
      </w:r>
      <w:r w:rsidRPr="00852A57">
        <w:rPr>
          <w:lang w:val="bg-BG"/>
        </w:rPr>
        <w:t xml:space="preserve"> по-горе</w:t>
      </w:r>
      <w:r w:rsidRPr="00DE7E67">
        <w:rPr>
          <w:lang w:val="bg-BG"/>
        </w:rPr>
        <w:t xml:space="preserve"> мерки </w:t>
      </w:r>
      <w:r w:rsidR="00AC28E0" w:rsidRPr="00DE7E67">
        <w:rPr>
          <w:lang w:val="bg-BG"/>
        </w:rPr>
        <w:t>намал</w:t>
      </w:r>
      <w:r w:rsidRPr="00852A57">
        <w:rPr>
          <w:lang w:val="bg-BG"/>
        </w:rPr>
        <w:t>яване</w:t>
      </w:r>
      <w:r w:rsidR="0021536B" w:rsidRPr="00852A57">
        <w:rPr>
          <w:lang w:val="bg-BG"/>
        </w:rPr>
        <w:t>то</w:t>
      </w:r>
      <w:r w:rsidRPr="00852A57">
        <w:rPr>
          <w:lang w:val="bg-BG"/>
        </w:rPr>
        <w:t xml:space="preserve"> </w:t>
      </w:r>
      <w:r w:rsidR="00AC28E0" w:rsidRPr="00DE7E67">
        <w:rPr>
          <w:lang w:val="bg-BG"/>
        </w:rPr>
        <w:t xml:space="preserve">на </w:t>
      </w:r>
      <w:r w:rsidRPr="00DE7E67">
        <w:rPr>
          <w:lang w:val="bg-BG"/>
        </w:rPr>
        <w:t>щети</w:t>
      </w:r>
      <w:r w:rsidRPr="00852A57">
        <w:rPr>
          <w:lang w:val="bg-BG"/>
        </w:rPr>
        <w:t>те от</w:t>
      </w:r>
      <w:r w:rsidRPr="00DE7E67">
        <w:rPr>
          <w:lang w:val="bg-BG"/>
        </w:rPr>
        <w:t xml:space="preserve"> </w:t>
      </w:r>
      <w:r w:rsidR="00AC28E0" w:rsidRPr="00DE7E67">
        <w:rPr>
          <w:lang w:val="bg-BG"/>
        </w:rPr>
        <w:t xml:space="preserve">климатичните </w:t>
      </w:r>
      <w:r w:rsidRPr="00852A57">
        <w:rPr>
          <w:lang w:val="bg-BG"/>
        </w:rPr>
        <w:t xml:space="preserve">промени </w:t>
      </w:r>
      <w:r w:rsidR="0021536B" w:rsidRPr="00852A57">
        <w:rPr>
          <w:lang w:val="bg-BG"/>
        </w:rPr>
        <w:t xml:space="preserve">с </w:t>
      </w:r>
      <w:r w:rsidRPr="00DE7E67">
        <w:rPr>
          <w:lang w:val="bg-BG"/>
        </w:rPr>
        <w:t>30</w:t>
      </w:r>
      <w:r w:rsidR="003459C7">
        <w:rPr>
          <w:lang w:val="bg-BG"/>
        </w:rPr>
        <w:t xml:space="preserve"> процента</w:t>
      </w:r>
      <w:r w:rsidRPr="00DE7E67">
        <w:rPr>
          <w:lang w:val="bg-BG"/>
        </w:rPr>
        <w:t xml:space="preserve"> </w:t>
      </w:r>
      <w:r w:rsidR="00AC28E0" w:rsidRPr="00DE7E67">
        <w:rPr>
          <w:lang w:val="bg-BG"/>
        </w:rPr>
        <w:t xml:space="preserve">е най-оптималният сценарий за </w:t>
      </w:r>
      <w:r w:rsidR="0021536B" w:rsidRPr="00852A57">
        <w:rPr>
          <w:lang w:val="bg-BG"/>
        </w:rPr>
        <w:t>адаптация</w:t>
      </w:r>
      <w:r w:rsidR="00AC28E0" w:rsidRPr="00DE7E67">
        <w:rPr>
          <w:lang w:val="bg-BG"/>
        </w:rPr>
        <w:t>, ако капиталовия</w:t>
      </w:r>
      <w:r w:rsidR="0021536B" w:rsidRPr="00852A57">
        <w:rPr>
          <w:lang w:val="bg-BG"/>
        </w:rPr>
        <w:t>т</w:t>
      </w:r>
      <w:r w:rsidR="00AC28E0" w:rsidRPr="00DE7E67">
        <w:rPr>
          <w:lang w:val="bg-BG"/>
        </w:rPr>
        <w:t xml:space="preserve"> </w:t>
      </w:r>
      <w:r w:rsidR="00AC28E0" w:rsidRPr="00DE7E67">
        <w:rPr>
          <w:lang w:val="bg-BG"/>
        </w:rPr>
        <w:lastRenderedPageBreak/>
        <w:t>растеж е съсредоточен единствено върху секторите на селското стопанство и туризма</w:t>
      </w:r>
      <w:r w:rsidR="0021536B" w:rsidRPr="00852A57">
        <w:rPr>
          <w:lang w:val="bg-BG"/>
        </w:rPr>
        <w:t xml:space="preserve">, а вариантът с </w:t>
      </w:r>
      <w:r w:rsidR="0021536B" w:rsidRPr="00DE7E67">
        <w:rPr>
          <w:lang w:val="bg-BG"/>
        </w:rPr>
        <w:t xml:space="preserve">най-малко </w:t>
      </w:r>
      <w:r w:rsidR="0021536B" w:rsidRPr="00852A57">
        <w:rPr>
          <w:lang w:val="bg-BG"/>
        </w:rPr>
        <w:t>щети е този с покачване на температурата с</w:t>
      </w:r>
      <w:r w:rsidR="00AC28E0" w:rsidRPr="00DE7E67">
        <w:rPr>
          <w:lang w:val="bg-BG"/>
        </w:rPr>
        <w:t xml:space="preserve"> 2</w:t>
      </w:r>
      <w:r w:rsidR="003459C7">
        <w:rPr>
          <w:lang w:val="bg-BG"/>
        </w:rPr>
        <w:t>°С</w:t>
      </w:r>
      <w:r w:rsidR="00AC28E0" w:rsidRPr="00DE7E67">
        <w:rPr>
          <w:lang w:val="bg-BG"/>
        </w:rPr>
        <w:t>.</w:t>
      </w:r>
    </w:p>
    <w:p w14:paraId="784AE65C" w14:textId="4FC3B1E4" w:rsidR="00D9233E" w:rsidRPr="00852A57" w:rsidRDefault="00AC28E0" w:rsidP="00D56F83">
      <w:pPr>
        <w:pStyle w:val="BodyText"/>
        <w:spacing w:after="160"/>
        <w:ind w:left="0" w:firstLine="0"/>
        <w:rPr>
          <w:lang w:val="bg-BG"/>
        </w:rPr>
      </w:pPr>
      <w:r w:rsidRPr="00DE7E67">
        <w:rPr>
          <w:lang w:val="bg-BG"/>
        </w:rPr>
        <w:t>Капиталовият сценарий е по-о</w:t>
      </w:r>
      <w:r w:rsidR="00AD32A9" w:rsidRPr="00DE7E67">
        <w:rPr>
          <w:lang w:val="bg-BG"/>
        </w:rPr>
        <w:t>птимален от останалите сценарии</w:t>
      </w:r>
      <w:r w:rsidRPr="00DE7E67">
        <w:rPr>
          <w:lang w:val="bg-BG"/>
        </w:rPr>
        <w:t xml:space="preserve"> дори </w:t>
      </w:r>
      <w:r w:rsidR="00AD32A9" w:rsidRPr="00852A57">
        <w:rPr>
          <w:lang w:val="bg-BG"/>
        </w:rPr>
        <w:t xml:space="preserve">и </w:t>
      </w:r>
      <w:r w:rsidRPr="00DE7E67">
        <w:rPr>
          <w:lang w:val="bg-BG"/>
        </w:rPr>
        <w:t>само с 10</w:t>
      </w:r>
      <w:r w:rsidR="003459C7">
        <w:rPr>
          <w:lang w:val="bg-BG"/>
        </w:rPr>
        <w:t xml:space="preserve"> процента</w:t>
      </w:r>
      <w:r w:rsidRPr="00DE7E67">
        <w:rPr>
          <w:lang w:val="bg-BG"/>
        </w:rPr>
        <w:t xml:space="preserve"> намаление на щетите от изменението на климата. Това води до по-голяма наличност на капитал</w:t>
      </w:r>
      <w:r w:rsidR="00AD32A9" w:rsidRPr="00852A57">
        <w:rPr>
          <w:lang w:val="bg-BG"/>
        </w:rPr>
        <w:t>и</w:t>
      </w:r>
      <w:r w:rsidRPr="00DE7E67">
        <w:rPr>
          <w:lang w:val="bg-BG"/>
        </w:rPr>
        <w:t xml:space="preserve"> във всички отрасли, к</w:t>
      </w:r>
      <w:r w:rsidR="00AD32A9" w:rsidRPr="00852A57">
        <w:rPr>
          <w:lang w:val="bg-BG"/>
        </w:rPr>
        <w:t>оето</w:t>
      </w:r>
      <w:r w:rsidRPr="00DE7E67">
        <w:rPr>
          <w:lang w:val="bg-BG"/>
        </w:rPr>
        <w:t xml:space="preserve"> </w:t>
      </w:r>
      <w:r w:rsidR="00AD32A9" w:rsidRPr="00852A57">
        <w:rPr>
          <w:lang w:val="bg-BG"/>
        </w:rPr>
        <w:t>поражда положителни очаквания</w:t>
      </w:r>
      <w:r w:rsidRPr="00DE7E67">
        <w:rPr>
          <w:lang w:val="bg-BG"/>
        </w:rPr>
        <w:t xml:space="preserve"> </w:t>
      </w:r>
      <w:r w:rsidR="00AD32A9" w:rsidRPr="00852A57">
        <w:rPr>
          <w:lang w:val="bg-BG"/>
        </w:rPr>
        <w:t>за цялата икономика</w:t>
      </w:r>
      <w:r w:rsidRPr="00DE7E67">
        <w:rPr>
          <w:lang w:val="bg-BG"/>
        </w:rPr>
        <w:t xml:space="preserve">, </w:t>
      </w:r>
      <w:r w:rsidR="00AD32A9" w:rsidRPr="00852A57">
        <w:rPr>
          <w:lang w:val="bg-BG"/>
        </w:rPr>
        <w:t>а</w:t>
      </w:r>
      <w:r w:rsidRPr="00DE7E67">
        <w:rPr>
          <w:lang w:val="bg-BG"/>
        </w:rPr>
        <w:t xml:space="preserve"> </w:t>
      </w:r>
      <w:r w:rsidR="00AD32A9" w:rsidRPr="00852A57">
        <w:rPr>
          <w:lang w:val="bg-BG"/>
        </w:rPr>
        <w:t>разширяването</w:t>
      </w:r>
      <w:r w:rsidRPr="00DE7E67">
        <w:rPr>
          <w:lang w:val="bg-BG"/>
        </w:rPr>
        <w:t xml:space="preserve"> на про</w:t>
      </w:r>
      <w:r w:rsidR="00AD32A9" w:rsidRPr="00852A57">
        <w:rPr>
          <w:lang w:val="bg-BG"/>
        </w:rPr>
        <w:t>изводството</w:t>
      </w:r>
      <w:r w:rsidRPr="00DE7E67">
        <w:rPr>
          <w:lang w:val="bg-BG"/>
        </w:rPr>
        <w:t xml:space="preserve"> и </w:t>
      </w:r>
      <w:r w:rsidR="00AD32A9" w:rsidRPr="00852A57">
        <w:rPr>
          <w:lang w:val="bg-BG"/>
        </w:rPr>
        <w:t xml:space="preserve">създаването на </w:t>
      </w:r>
      <w:r w:rsidRPr="00DE7E67">
        <w:rPr>
          <w:lang w:val="bg-BG"/>
        </w:rPr>
        <w:t>добавена стойност отчасти надвишават щети</w:t>
      </w:r>
      <w:r w:rsidR="00AD32A9" w:rsidRPr="00852A57">
        <w:rPr>
          <w:lang w:val="bg-BG"/>
        </w:rPr>
        <w:t>те от</w:t>
      </w:r>
      <w:r w:rsidRPr="00DE7E67">
        <w:rPr>
          <w:lang w:val="bg-BG"/>
        </w:rPr>
        <w:t xml:space="preserve"> </w:t>
      </w:r>
      <w:r w:rsidR="00AD32A9" w:rsidRPr="00DE7E67">
        <w:rPr>
          <w:lang w:val="bg-BG"/>
        </w:rPr>
        <w:t xml:space="preserve">климатичните </w:t>
      </w:r>
      <w:r w:rsidR="00AD32A9" w:rsidRPr="00852A57">
        <w:rPr>
          <w:lang w:val="bg-BG"/>
        </w:rPr>
        <w:t xml:space="preserve">промени </w:t>
      </w:r>
      <w:r w:rsidRPr="00DE7E67">
        <w:rPr>
          <w:lang w:val="bg-BG"/>
        </w:rPr>
        <w:t>в някои отрасли</w:t>
      </w:r>
      <w:r w:rsidR="00AD32A9" w:rsidRPr="00852A57">
        <w:rPr>
          <w:lang w:val="bg-BG"/>
        </w:rPr>
        <w:t>.</w:t>
      </w:r>
    </w:p>
    <w:tbl>
      <w:tblPr>
        <w:tblW w:w="0" w:type="auto"/>
        <w:jc w:val="center"/>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Look w:val="00A0" w:firstRow="1" w:lastRow="0" w:firstColumn="1" w:lastColumn="0" w:noHBand="0" w:noVBand="0"/>
      </w:tblPr>
      <w:tblGrid>
        <w:gridCol w:w="8545"/>
      </w:tblGrid>
      <w:tr w:rsidR="003459C7" w:rsidRPr="001C3EDC" w14:paraId="52EFAB09" w14:textId="77777777" w:rsidTr="00FB39E9">
        <w:trPr>
          <w:jc w:val="center"/>
        </w:trPr>
        <w:tc>
          <w:tcPr>
            <w:tcW w:w="8545" w:type="dxa"/>
            <w:shd w:val="clear" w:color="auto" w:fill="B8CCE4"/>
          </w:tcPr>
          <w:p w14:paraId="5AF32386" w14:textId="1EAC2610" w:rsidR="003459C7" w:rsidRPr="00E45A65" w:rsidRDefault="003459C7" w:rsidP="00FB39E9">
            <w:pPr>
              <w:pStyle w:val="TablesFigures"/>
              <w:rPr>
                <w:iCs/>
                <w:lang w:val="bg-BG"/>
              </w:rPr>
            </w:pPr>
            <w:bookmarkStart w:id="214" w:name="_Toc514272986"/>
            <w:bookmarkStart w:id="215" w:name="_Toc514273010"/>
            <w:bookmarkStart w:id="216" w:name="_Toc522037904"/>
            <w:r w:rsidRPr="00890265">
              <w:rPr>
                <w:iCs/>
                <w:lang w:val="bg-BG"/>
              </w:rPr>
              <w:t>Каре</w:t>
            </w:r>
            <w:r w:rsidRPr="00E45A65">
              <w:rPr>
                <w:iCs/>
                <w:lang w:val="bg-BG"/>
              </w:rPr>
              <w:t xml:space="preserve"> </w:t>
            </w:r>
            <w:r w:rsidRPr="00890265">
              <w:rPr>
                <w:iCs/>
                <w:lang w:val="en-US"/>
              </w:rPr>
              <w:fldChar w:fldCharType="begin"/>
            </w:r>
            <w:r w:rsidRPr="00E45A65">
              <w:rPr>
                <w:iCs/>
                <w:lang w:val="bg-BG"/>
              </w:rPr>
              <w:instrText xml:space="preserve"> </w:instrText>
            </w:r>
            <w:r w:rsidRPr="00890265">
              <w:rPr>
                <w:iCs/>
                <w:lang w:val="en-US"/>
              </w:rPr>
              <w:instrText>SEQ</w:instrText>
            </w:r>
            <w:r w:rsidRPr="00E45A65">
              <w:rPr>
                <w:iCs/>
                <w:lang w:val="bg-BG"/>
              </w:rPr>
              <w:instrText xml:space="preserve"> </w:instrText>
            </w:r>
            <w:r w:rsidRPr="00890265">
              <w:rPr>
                <w:iCs/>
                <w:lang w:val="en-US"/>
              </w:rPr>
              <w:instrText>Box</w:instrText>
            </w:r>
            <w:r w:rsidRPr="00E45A65">
              <w:rPr>
                <w:iCs/>
                <w:lang w:val="bg-BG"/>
              </w:rPr>
              <w:instrText xml:space="preserve"> \* </w:instrText>
            </w:r>
            <w:r w:rsidRPr="00890265">
              <w:rPr>
                <w:iCs/>
                <w:lang w:val="en-US"/>
              </w:rPr>
              <w:instrText>ARABIC</w:instrText>
            </w:r>
            <w:r w:rsidRPr="00E45A65">
              <w:rPr>
                <w:iCs/>
                <w:lang w:val="bg-BG"/>
              </w:rPr>
              <w:instrText xml:space="preserve"> </w:instrText>
            </w:r>
            <w:r w:rsidRPr="00890265">
              <w:rPr>
                <w:iCs/>
                <w:lang w:val="en-US"/>
              </w:rPr>
              <w:fldChar w:fldCharType="separate"/>
            </w:r>
            <w:r w:rsidR="00A66CB1">
              <w:rPr>
                <w:iCs/>
                <w:noProof/>
                <w:lang w:val="bg-BG"/>
              </w:rPr>
              <w:t>3</w:t>
            </w:r>
            <w:r w:rsidRPr="00890265">
              <w:rPr>
                <w:lang w:val="en-US"/>
              </w:rPr>
              <w:fldChar w:fldCharType="end"/>
            </w:r>
            <w:r w:rsidRPr="00E45A65">
              <w:rPr>
                <w:iCs/>
                <w:lang w:val="bg-BG"/>
              </w:rPr>
              <w:t xml:space="preserve">. </w:t>
            </w:r>
            <w:r w:rsidR="00C17A6F" w:rsidRPr="00890265">
              <w:rPr>
                <w:iCs/>
                <w:lang w:val="bg-BG"/>
              </w:rPr>
              <w:t>Въздействие на парниковите газове</w:t>
            </w:r>
            <w:bookmarkEnd w:id="214"/>
            <w:bookmarkEnd w:id="215"/>
            <w:bookmarkEnd w:id="216"/>
          </w:p>
          <w:p w14:paraId="163279A0" w14:textId="1E7C5C73" w:rsidR="004262AF" w:rsidRPr="00890265" w:rsidRDefault="004262AF" w:rsidP="00D56F83">
            <w:pPr>
              <w:spacing w:before="60"/>
              <w:rPr>
                <w:rFonts w:asciiTheme="minorHAnsi" w:hAnsiTheme="minorHAnsi" w:cs="Times New Roman"/>
                <w:sz w:val="22"/>
                <w:lang w:val="bg-BG"/>
              </w:rPr>
            </w:pPr>
            <w:r w:rsidRPr="00890265">
              <w:rPr>
                <w:rFonts w:asciiTheme="minorHAnsi" w:hAnsiTheme="minorHAnsi" w:cs="Times New Roman"/>
                <w:sz w:val="22"/>
                <w:lang w:val="bg-BG"/>
              </w:rPr>
              <w:t xml:space="preserve">Настоящият анализ изчислява и годишните емисии на парникови газове до 2050 г. при всички сценарии (вж. </w:t>
            </w:r>
            <w:r w:rsidRPr="00890265">
              <w:rPr>
                <w:rFonts w:asciiTheme="minorHAnsi" w:hAnsiTheme="minorHAnsi" w:cs="Times New Roman"/>
                <w:b/>
                <w:i/>
                <w:sz w:val="22"/>
                <w:lang w:val="bg-BG"/>
              </w:rPr>
              <w:t>таблица 8</w:t>
            </w:r>
            <w:r w:rsidRPr="00890265">
              <w:rPr>
                <w:rFonts w:asciiTheme="minorHAnsi" w:hAnsiTheme="minorHAnsi" w:cs="Times New Roman"/>
                <w:sz w:val="22"/>
                <w:lang w:val="bg-BG"/>
              </w:rPr>
              <w:t>). В баз</w:t>
            </w:r>
            <w:r w:rsidR="00FB1530" w:rsidRPr="00890265">
              <w:rPr>
                <w:rFonts w:asciiTheme="minorHAnsi" w:hAnsiTheme="minorHAnsi" w:cs="Times New Roman"/>
                <w:sz w:val="22"/>
                <w:lang w:val="bg-BG"/>
              </w:rPr>
              <w:t>овия</w:t>
            </w:r>
            <w:r w:rsidRPr="00890265">
              <w:rPr>
                <w:rFonts w:asciiTheme="minorHAnsi" w:hAnsiTheme="minorHAnsi" w:cs="Times New Roman"/>
                <w:sz w:val="22"/>
                <w:lang w:val="bg-BG"/>
              </w:rPr>
              <w:t xml:space="preserve"> сценарий емисиите възлизат на над 69,3 милиона метрични тона въглероден диоксид (MtCO</w:t>
            </w:r>
            <w:r w:rsidRPr="00890265">
              <w:rPr>
                <w:rFonts w:asciiTheme="minorHAnsi" w:hAnsiTheme="minorHAnsi" w:cs="Times New Roman"/>
                <w:sz w:val="22"/>
                <w:vertAlign w:val="subscript"/>
                <w:lang w:val="bg-BG"/>
              </w:rPr>
              <w:t>2</w:t>
            </w:r>
            <w:r w:rsidRPr="00890265">
              <w:rPr>
                <w:rFonts w:asciiTheme="minorHAnsi" w:hAnsiTheme="minorHAnsi" w:cs="Times New Roman"/>
                <w:sz w:val="22"/>
                <w:lang w:val="bg-BG"/>
              </w:rPr>
              <w:t>) през 2050 г. Във всички останали сценарии (изменение на климата с или без адаптаци</w:t>
            </w:r>
            <w:r w:rsidR="00C17A6F" w:rsidRPr="00890265">
              <w:rPr>
                <w:rFonts w:asciiTheme="minorHAnsi" w:hAnsiTheme="minorHAnsi" w:cs="Times New Roman"/>
                <w:sz w:val="22"/>
                <w:lang w:val="bg-BG"/>
              </w:rPr>
              <w:t xml:space="preserve">я) емисиите са малко по-ниски, с </w:t>
            </w:r>
            <w:r w:rsidRPr="00890265">
              <w:rPr>
                <w:rFonts w:asciiTheme="minorHAnsi" w:hAnsiTheme="minorHAnsi" w:cs="Times New Roman"/>
                <w:sz w:val="22"/>
                <w:lang w:val="bg-BG"/>
              </w:rPr>
              <w:t xml:space="preserve"> 1</w:t>
            </w:r>
            <w:r w:rsidR="00C17A6F" w:rsidRPr="00890265">
              <w:rPr>
                <w:rFonts w:asciiTheme="minorHAnsi" w:hAnsiTheme="minorHAnsi" w:cs="Times New Roman"/>
                <w:sz w:val="22"/>
                <w:lang w:val="bg-BG"/>
              </w:rPr>
              <w:t xml:space="preserve"> или </w:t>
            </w:r>
            <w:r w:rsidRPr="00890265">
              <w:rPr>
                <w:rFonts w:asciiTheme="minorHAnsi" w:hAnsiTheme="minorHAnsi" w:cs="Times New Roman"/>
                <w:sz w:val="22"/>
                <w:lang w:val="bg-BG"/>
              </w:rPr>
              <w:t>2</w:t>
            </w:r>
            <w:r w:rsidR="00C17A6F" w:rsidRPr="00890265">
              <w:rPr>
                <w:rFonts w:asciiTheme="minorHAnsi" w:hAnsiTheme="minorHAnsi" w:cs="Times New Roman"/>
                <w:sz w:val="22"/>
                <w:lang w:val="bg-BG"/>
              </w:rPr>
              <w:t xml:space="preserve"> процента в повечето случаи, и с </w:t>
            </w:r>
            <w:r w:rsidRPr="00890265">
              <w:rPr>
                <w:rFonts w:asciiTheme="minorHAnsi" w:hAnsiTheme="minorHAnsi" w:cs="Times New Roman"/>
                <w:sz w:val="22"/>
                <w:lang w:val="bg-BG"/>
              </w:rPr>
              <w:t xml:space="preserve"> 4 процента само в един случай. Това се дължи на свиването на икономическата активност, произтич</w:t>
            </w:r>
            <w:r w:rsidR="00C17A6F" w:rsidRPr="00890265">
              <w:rPr>
                <w:rFonts w:asciiTheme="minorHAnsi" w:hAnsiTheme="minorHAnsi" w:cs="Times New Roman"/>
                <w:sz w:val="22"/>
                <w:lang w:val="bg-BG"/>
              </w:rPr>
              <w:t>ащ</w:t>
            </w:r>
            <w:r w:rsidR="00FB1530" w:rsidRPr="00890265">
              <w:rPr>
                <w:rFonts w:asciiTheme="minorHAnsi" w:hAnsiTheme="minorHAnsi" w:cs="Times New Roman"/>
                <w:sz w:val="22"/>
                <w:lang w:val="bg-BG"/>
              </w:rPr>
              <w:t>о</w:t>
            </w:r>
            <w:r w:rsidR="00C17A6F" w:rsidRPr="00890265">
              <w:rPr>
                <w:rFonts w:asciiTheme="minorHAnsi" w:hAnsiTheme="minorHAnsi" w:cs="Times New Roman"/>
                <w:sz w:val="22"/>
                <w:lang w:val="bg-BG"/>
              </w:rPr>
              <w:t xml:space="preserve"> от изменението на климата (и</w:t>
            </w:r>
            <w:r w:rsidRPr="00890265">
              <w:rPr>
                <w:rFonts w:asciiTheme="minorHAnsi" w:hAnsiTheme="minorHAnsi" w:cs="Times New Roman"/>
                <w:sz w:val="22"/>
                <w:lang w:val="bg-BG"/>
              </w:rPr>
              <w:t xml:space="preserve"> не напълно компенсиран</w:t>
            </w:r>
            <w:r w:rsidR="00FB1530" w:rsidRPr="00890265">
              <w:rPr>
                <w:rFonts w:asciiTheme="minorHAnsi" w:hAnsiTheme="minorHAnsi" w:cs="Times New Roman"/>
                <w:sz w:val="22"/>
                <w:lang w:val="bg-BG"/>
              </w:rPr>
              <w:t>о</w:t>
            </w:r>
            <w:r w:rsidRPr="00890265">
              <w:rPr>
                <w:rFonts w:asciiTheme="minorHAnsi" w:hAnsiTheme="minorHAnsi" w:cs="Times New Roman"/>
                <w:sz w:val="22"/>
                <w:lang w:val="bg-BG"/>
              </w:rPr>
              <w:t xml:space="preserve"> с адапт</w:t>
            </w:r>
            <w:r w:rsidR="00FB1530" w:rsidRPr="00890265">
              <w:rPr>
                <w:rFonts w:asciiTheme="minorHAnsi" w:hAnsiTheme="minorHAnsi" w:cs="Times New Roman"/>
                <w:sz w:val="22"/>
                <w:lang w:val="bg-BG"/>
              </w:rPr>
              <w:t>ация</w:t>
            </w:r>
            <w:r w:rsidRPr="00890265">
              <w:rPr>
                <w:rFonts w:asciiTheme="minorHAnsi" w:hAnsiTheme="minorHAnsi" w:cs="Times New Roman"/>
                <w:sz w:val="22"/>
                <w:lang w:val="bg-BG"/>
              </w:rPr>
              <w:t xml:space="preserve">). В модела емисиите са функция на икономическата активност и затова </w:t>
            </w:r>
            <w:r w:rsidR="00C17A6F" w:rsidRPr="00890265">
              <w:rPr>
                <w:rFonts w:asciiTheme="minorHAnsi" w:hAnsiTheme="minorHAnsi" w:cs="Times New Roman"/>
                <w:sz w:val="22"/>
                <w:lang w:val="bg-BG"/>
              </w:rPr>
              <w:t xml:space="preserve">се покачват и спадат </w:t>
            </w:r>
            <w:r w:rsidR="00FB1530" w:rsidRPr="00890265">
              <w:rPr>
                <w:rFonts w:asciiTheme="minorHAnsi" w:hAnsiTheme="minorHAnsi" w:cs="Times New Roman"/>
                <w:sz w:val="22"/>
                <w:lang w:val="bg-BG"/>
              </w:rPr>
              <w:t xml:space="preserve">заедно </w:t>
            </w:r>
            <w:r w:rsidR="00C17A6F" w:rsidRPr="00890265">
              <w:rPr>
                <w:rFonts w:asciiTheme="minorHAnsi" w:hAnsiTheme="minorHAnsi" w:cs="Times New Roman"/>
                <w:sz w:val="22"/>
                <w:lang w:val="bg-BG"/>
              </w:rPr>
              <w:t>с нея</w:t>
            </w:r>
            <w:r w:rsidRPr="00890265">
              <w:rPr>
                <w:rFonts w:asciiTheme="minorHAnsi" w:hAnsiTheme="minorHAnsi" w:cs="Times New Roman"/>
                <w:sz w:val="22"/>
                <w:lang w:val="bg-BG"/>
              </w:rPr>
              <w:t>.</w:t>
            </w:r>
          </w:p>
          <w:p w14:paraId="573A56E9" w14:textId="7E8B500A" w:rsidR="008C4A9E" w:rsidRPr="00890265" w:rsidRDefault="003459C7" w:rsidP="00D56F83">
            <w:pPr>
              <w:spacing w:before="60"/>
              <w:rPr>
                <w:rFonts w:asciiTheme="minorHAnsi" w:hAnsiTheme="minorHAnsi" w:cs="Times New Roman"/>
                <w:sz w:val="22"/>
                <w:lang w:val="bg-BG"/>
              </w:rPr>
            </w:pPr>
            <w:r w:rsidRPr="00E45A65">
              <w:rPr>
                <w:rFonts w:asciiTheme="minorHAnsi" w:hAnsiTheme="minorHAnsi" w:cs="Times New Roman"/>
                <w:sz w:val="22"/>
                <w:lang w:val="bg-BG"/>
              </w:rPr>
              <w:t xml:space="preserve"> </w:t>
            </w:r>
            <w:r w:rsidR="00B54749" w:rsidRPr="00890265">
              <w:rPr>
                <w:rFonts w:asciiTheme="minorHAnsi" w:hAnsiTheme="minorHAnsi" w:cs="Times New Roman"/>
                <w:sz w:val="22"/>
                <w:lang w:val="bg-BG"/>
              </w:rPr>
              <w:t xml:space="preserve">При оптимистичния сценарий с </w:t>
            </w:r>
            <w:r w:rsidR="00FB1530" w:rsidRPr="00890265">
              <w:rPr>
                <w:rFonts w:asciiTheme="minorHAnsi" w:hAnsiTheme="minorHAnsi" w:cs="Times New Roman"/>
                <w:sz w:val="22"/>
                <w:lang w:val="bg-BG"/>
              </w:rPr>
              <w:t xml:space="preserve">покачване от </w:t>
            </w:r>
            <w:r w:rsidR="00B54749" w:rsidRPr="00890265">
              <w:rPr>
                <w:rFonts w:asciiTheme="minorHAnsi" w:hAnsiTheme="minorHAnsi" w:cs="Times New Roman"/>
                <w:sz w:val="22"/>
                <w:lang w:val="bg-BG"/>
              </w:rPr>
              <w:t xml:space="preserve">2°C без адаптация например, емисиите възлизат на около 68,5 </w:t>
            </w:r>
            <w:r w:rsidR="00B54749" w:rsidRPr="00890265">
              <w:rPr>
                <w:rFonts w:asciiTheme="minorHAnsi" w:hAnsiTheme="minorHAnsi" w:cs="Times New Roman"/>
                <w:sz w:val="22"/>
              </w:rPr>
              <w:t>MtCO</w:t>
            </w:r>
            <w:r w:rsidR="00B54749" w:rsidRPr="00E45A65">
              <w:rPr>
                <w:rFonts w:asciiTheme="minorHAnsi" w:hAnsiTheme="minorHAnsi" w:cs="Times New Roman"/>
                <w:sz w:val="22"/>
                <w:vertAlign w:val="subscript"/>
                <w:lang w:val="bg-BG"/>
              </w:rPr>
              <w:t>2</w:t>
            </w:r>
            <w:r w:rsidR="00B54749" w:rsidRPr="00890265">
              <w:rPr>
                <w:rFonts w:asciiTheme="minorHAnsi" w:hAnsiTheme="minorHAnsi" w:cs="Times New Roman"/>
                <w:sz w:val="22"/>
                <w:lang w:val="bg-BG"/>
              </w:rPr>
              <w:t xml:space="preserve">, което е с около 0,8 </w:t>
            </w:r>
            <w:r w:rsidR="00B54749" w:rsidRPr="00890265">
              <w:rPr>
                <w:rFonts w:asciiTheme="minorHAnsi" w:hAnsiTheme="minorHAnsi" w:cs="Times New Roman"/>
                <w:sz w:val="22"/>
              </w:rPr>
              <w:t>MtCO</w:t>
            </w:r>
            <w:r w:rsidR="00B54749" w:rsidRPr="00E45A65">
              <w:rPr>
                <w:rFonts w:asciiTheme="minorHAnsi" w:hAnsiTheme="minorHAnsi" w:cs="Times New Roman"/>
                <w:sz w:val="22"/>
                <w:vertAlign w:val="subscript"/>
                <w:lang w:val="bg-BG"/>
              </w:rPr>
              <w:t>2</w:t>
            </w:r>
            <w:r w:rsidR="00B54749" w:rsidRPr="00890265">
              <w:rPr>
                <w:rFonts w:asciiTheme="minorHAnsi" w:hAnsiTheme="minorHAnsi" w:cs="Times New Roman"/>
                <w:sz w:val="22"/>
                <w:lang w:val="bg-BG"/>
              </w:rPr>
              <w:t xml:space="preserve"> по-малко, отколкото при базовия сценарий. Същият сценарий обаче, с адаптация, води до малко по-високи емисии - 68,6 </w:t>
            </w:r>
            <w:r w:rsidR="00B54749" w:rsidRPr="00890265">
              <w:rPr>
                <w:rFonts w:asciiTheme="minorHAnsi" w:hAnsiTheme="minorHAnsi" w:cs="Times New Roman"/>
                <w:sz w:val="22"/>
              </w:rPr>
              <w:t>MtCO</w:t>
            </w:r>
            <w:r w:rsidR="00B54749" w:rsidRPr="00E45A65">
              <w:rPr>
                <w:rFonts w:asciiTheme="minorHAnsi" w:hAnsiTheme="minorHAnsi" w:cs="Times New Roman"/>
                <w:sz w:val="22"/>
                <w:vertAlign w:val="subscript"/>
                <w:lang w:val="bg-BG"/>
              </w:rPr>
              <w:t>2</w:t>
            </w:r>
            <w:r w:rsidR="00B54749" w:rsidRPr="00890265">
              <w:rPr>
                <w:rFonts w:asciiTheme="minorHAnsi" w:hAnsiTheme="minorHAnsi" w:cs="Times New Roman"/>
                <w:sz w:val="22"/>
                <w:lang w:val="bg-BG"/>
              </w:rPr>
              <w:t xml:space="preserve">, тъй като адаптацията облекчава натиска за понижаване на икономическата активност, но все пак под </w:t>
            </w:r>
            <w:r w:rsidR="00FB1530" w:rsidRPr="00890265">
              <w:rPr>
                <w:rFonts w:asciiTheme="minorHAnsi" w:hAnsiTheme="minorHAnsi" w:cs="Times New Roman"/>
                <w:sz w:val="22"/>
                <w:lang w:val="bg-BG"/>
              </w:rPr>
              <w:t xml:space="preserve">стойностите на </w:t>
            </w:r>
            <w:r w:rsidR="00B54749" w:rsidRPr="00890265">
              <w:rPr>
                <w:rFonts w:asciiTheme="minorHAnsi" w:hAnsiTheme="minorHAnsi" w:cs="Times New Roman"/>
                <w:sz w:val="22"/>
                <w:lang w:val="bg-BG"/>
              </w:rPr>
              <w:t>базовия сценарий. Като цяло, адаптацията води до по-високи емисии, отколкото без адаптация, ако всичко друго е еднакво (по-точно степен на повишаване на температурата и оптимистичен/</w:t>
            </w:r>
            <w:r w:rsidR="00D56F83">
              <w:rPr>
                <w:rFonts w:asciiTheme="minorHAnsi" w:hAnsiTheme="minorHAnsi" w:cs="Times New Roman"/>
                <w:sz w:val="22"/>
                <w:lang w:val="bg-BG"/>
              </w:rPr>
              <w:t xml:space="preserve"> </w:t>
            </w:r>
            <w:r w:rsidR="00B54749" w:rsidRPr="00890265">
              <w:rPr>
                <w:rFonts w:asciiTheme="minorHAnsi" w:hAnsiTheme="minorHAnsi" w:cs="Times New Roman"/>
                <w:sz w:val="22"/>
                <w:lang w:val="bg-BG"/>
              </w:rPr>
              <w:t>песимистичен сценарий). Освен това песимистичните сценарии водят до по-ниски емисии, отколкото съответните оптимистични сценарии, отново поради по-голямата икономическа активност при оптимистичния сценарий (тъй като подобен сценарий предполага по-малко щети за икономиката като цяло). Подобен модел се наблюдава и между сценариите за повишение с 2°C и с 4°C, като първият води до по-големи емисии от втория, поради по-малките щети в резултат от климата при първия в сравнение с втория.</w:t>
            </w:r>
          </w:p>
          <w:p w14:paraId="6CBAA1D8" w14:textId="15403608" w:rsidR="003459C7" w:rsidRPr="00890265" w:rsidRDefault="005411E3" w:rsidP="00D56F83">
            <w:pPr>
              <w:spacing w:before="60"/>
              <w:rPr>
                <w:rFonts w:asciiTheme="minorHAnsi" w:hAnsiTheme="minorHAnsi" w:cs="Times New Roman"/>
                <w:sz w:val="22"/>
                <w:lang w:val="bg-BG"/>
              </w:rPr>
            </w:pPr>
            <w:r w:rsidRPr="00890265">
              <w:rPr>
                <w:rFonts w:asciiTheme="minorHAnsi" w:hAnsiTheme="minorHAnsi" w:cs="Times New Roman"/>
                <w:sz w:val="22"/>
                <w:lang w:val="bg-BG"/>
              </w:rPr>
              <w:t xml:space="preserve">Това са само предварителни оценки на въздействието на парниковите газове </w:t>
            </w:r>
            <w:r w:rsidR="00FB1530" w:rsidRPr="00890265">
              <w:rPr>
                <w:rFonts w:asciiTheme="minorHAnsi" w:hAnsiTheme="minorHAnsi" w:cs="Times New Roman"/>
                <w:sz w:val="22"/>
                <w:lang w:val="bg-BG"/>
              </w:rPr>
              <w:t>при</w:t>
            </w:r>
            <w:r w:rsidRPr="00890265">
              <w:rPr>
                <w:rFonts w:asciiTheme="minorHAnsi" w:hAnsiTheme="minorHAnsi" w:cs="Times New Roman"/>
                <w:sz w:val="22"/>
                <w:lang w:val="bg-BG"/>
              </w:rPr>
              <w:t xml:space="preserve"> различните сценарии за въздействие/адаптация към изменението на климата, разгледани в настоящето проучване. Един задълбочен анализ на синергиите между адаптация и смекчаване на въздействието ще изисква по-нататъшно усъвършенстване на модела (по-специално в секторите на енергетиката и селското стопанство, горското стопанство и други сектори с използване на земята, взимане под внимание на всички парникови газове) за по-точно описание на икономическите дейности и тяхното въздействие върху емисиите.</w:t>
            </w:r>
          </w:p>
          <w:p w14:paraId="5E260694" w14:textId="77777777" w:rsidR="00FA6074" w:rsidRPr="00FA6074" w:rsidRDefault="00FA6074" w:rsidP="00FA6074">
            <w:pPr>
              <w:pStyle w:val="Caption"/>
              <w:keepNext w:val="0"/>
              <w:spacing w:before="120" w:after="80"/>
              <w:rPr>
                <w:rFonts w:asciiTheme="minorHAnsi" w:eastAsiaTheme="minorHAnsi" w:hAnsiTheme="minorHAnsi"/>
                <w:b w:val="0"/>
                <w:i w:val="0"/>
                <w:iCs w:val="0"/>
                <w:color w:val="auto"/>
                <w:szCs w:val="22"/>
                <w:lang w:val="bg-BG" w:eastAsia="en-US"/>
              </w:rPr>
            </w:pPr>
            <w:bookmarkStart w:id="217" w:name="_Toc514272976"/>
          </w:p>
          <w:p w14:paraId="73426A97" w14:textId="77777777" w:rsidR="00FA6074" w:rsidRPr="00FA6074" w:rsidRDefault="00FA6074" w:rsidP="00FA6074">
            <w:pPr>
              <w:pStyle w:val="Caption"/>
              <w:keepNext w:val="0"/>
              <w:spacing w:before="120" w:after="80"/>
              <w:rPr>
                <w:rFonts w:asciiTheme="minorHAnsi" w:eastAsiaTheme="minorHAnsi" w:hAnsiTheme="minorHAnsi"/>
                <w:b w:val="0"/>
                <w:i w:val="0"/>
                <w:iCs w:val="0"/>
                <w:color w:val="auto"/>
                <w:szCs w:val="22"/>
                <w:lang w:val="bg-BG" w:eastAsia="en-US"/>
              </w:rPr>
            </w:pPr>
          </w:p>
          <w:p w14:paraId="1870EC9C" w14:textId="77777777" w:rsidR="00FA6074" w:rsidRPr="00FA6074" w:rsidRDefault="00FA6074" w:rsidP="00FA6074">
            <w:pPr>
              <w:pStyle w:val="Caption"/>
              <w:keepNext w:val="0"/>
              <w:spacing w:before="120" w:after="80"/>
              <w:rPr>
                <w:rFonts w:asciiTheme="minorHAnsi" w:eastAsiaTheme="minorHAnsi" w:hAnsiTheme="minorHAnsi"/>
                <w:b w:val="0"/>
                <w:i w:val="0"/>
                <w:iCs w:val="0"/>
                <w:color w:val="auto"/>
                <w:szCs w:val="22"/>
                <w:lang w:val="bg-BG" w:eastAsia="en-US"/>
              </w:rPr>
            </w:pPr>
          </w:p>
          <w:p w14:paraId="16845F3E" w14:textId="77777777" w:rsidR="00FA6074" w:rsidRPr="00FA6074" w:rsidRDefault="00FA6074" w:rsidP="00FA6074">
            <w:pPr>
              <w:pStyle w:val="Caption"/>
              <w:keepNext w:val="0"/>
              <w:spacing w:before="120" w:after="80"/>
              <w:rPr>
                <w:rFonts w:asciiTheme="minorHAnsi" w:eastAsiaTheme="minorHAnsi" w:hAnsiTheme="minorHAnsi"/>
                <w:b w:val="0"/>
                <w:i w:val="0"/>
                <w:iCs w:val="0"/>
                <w:color w:val="auto"/>
                <w:szCs w:val="22"/>
                <w:lang w:val="bg-BG" w:eastAsia="en-US"/>
              </w:rPr>
            </w:pPr>
          </w:p>
          <w:p w14:paraId="43AEB0F8" w14:textId="77777777" w:rsidR="00FA6074" w:rsidRPr="00FA6074" w:rsidRDefault="00FA6074" w:rsidP="00FA6074">
            <w:pPr>
              <w:pStyle w:val="Caption"/>
              <w:keepNext w:val="0"/>
              <w:spacing w:before="120" w:after="80"/>
              <w:rPr>
                <w:rFonts w:asciiTheme="minorHAnsi" w:eastAsiaTheme="minorHAnsi" w:hAnsiTheme="minorHAnsi"/>
                <w:b w:val="0"/>
                <w:i w:val="0"/>
                <w:iCs w:val="0"/>
                <w:color w:val="auto"/>
                <w:szCs w:val="22"/>
                <w:lang w:val="bg-BG" w:eastAsia="en-US"/>
              </w:rPr>
            </w:pPr>
          </w:p>
          <w:p w14:paraId="4EDFCE2F" w14:textId="0D7AF7CB" w:rsidR="003459C7" w:rsidRPr="00E45A65" w:rsidRDefault="003459C7" w:rsidP="00FA6074">
            <w:pPr>
              <w:pStyle w:val="Caption"/>
              <w:keepNext w:val="0"/>
              <w:spacing w:before="120" w:after="80"/>
              <w:rPr>
                <w:lang w:val="bg-BG"/>
              </w:rPr>
            </w:pPr>
            <w:bookmarkStart w:id="218" w:name="_Toc522037897"/>
            <w:r w:rsidRPr="00E45A65">
              <w:rPr>
                <w:lang w:val="bg-BG"/>
              </w:rPr>
              <w:lastRenderedPageBreak/>
              <w:t xml:space="preserve">Таблица </w:t>
            </w:r>
            <w:r w:rsidRPr="00EC6B28">
              <w:fldChar w:fldCharType="begin"/>
            </w:r>
            <w:r w:rsidRPr="00E45A65">
              <w:rPr>
                <w:lang w:val="bg-BG"/>
              </w:rPr>
              <w:instrText xml:space="preserve"> </w:instrText>
            </w:r>
            <w:r w:rsidRPr="00EC6B28">
              <w:instrText>SEQ</w:instrText>
            </w:r>
            <w:r w:rsidRPr="00E45A65">
              <w:rPr>
                <w:lang w:val="bg-BG"/>
              </w:rPr>
              <w:instrText xml:space="preserve"> </w:instrText>
            </w:r>
            <w:r w:rsidRPr="00EC6B28">
              <w:instrText>Table</w:instrText>
            </w:r>
            <w:r w:rsidRPr="00E45A65">
              <w:rPr>
                <w:lang w:val="bg-BG"/>
              </w:rPr>
              <w:instrText xml:space="preserve"> \* </w:instrText>
            </w:r>
            <w:r w:rsidRPr="00EC6B28">
              <w:instrText>ARABIC</w:instrText>
            </w:r>
            <w:r w:rsidRPr="00E45A65">
              <w:rPr>
                <w:lang w:val="bg-BG"/>
              </w:rPr>
              <w:instrText xml:space="preserve"> </w:instrText>
            </w:r>
            <w:r w:rsidRPr="00EC6B28">
              <w:fldChar w:fldCharType="separate"/>
            </w:r>
            <w:r w:rsidR="00A66CB1">
              <w:rPr>
                <w:noProof/>
                <w:lang w:val="bg-BG"/>
              </w:rPr>
              <w:t>8</w:t>
            </w:r>
            <w:r w:rsidRPr="00EC6B28">
              <w:fldChar w:fldCharType="end"/>
            </w:r>
            <w:r w:rsidRPr="00E45A65">
              <w:rPr>
                <w:lang w:val="bg-BG"/>
              </w:rPr>
              <w:t>. Годишни емисии на парникови газове*,до 2050 г., при всички сценарии</w:t>
            </w:r>
            <w:bookmarkEnd w:id="218"/>
            <w:r w:rsidRPr="00E45A65">
              <w:rPr>
                <w:lang w:val="bg-BG"/>
              </w:rPr>
              <w:t xml:space="preserve"> </w:t>
            </w:r>
            <w:bookmarkEnd w:id="217"/>
          </w:p>
          <w:tbl>
            <w:tblPr>
              <w:tblStyle w:val="GridTable4-Accent11"/>
              <w:tblW w:w="5663"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1890"/>
              <w:gridCol w:w="766"/>
              <w:gridCol w:w="1452"/>
              <w:gridCol w:w="1815"/>
            </w:tblGrid>
            <w:tr w:rsidR="003459C7" w:rsidRPr="00A66CB1" w14:paraId="7F8CEB80" w14:textId="77777777" w:rsidTr="00FB39E9">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848" w:type="dxa"/>
                  <w:gridSpan w:val="3"/>
                  <w:shd w:val="clear" w:color="auto" w:fill="365F91"/>
                  <w:noWrap/>
                  <w:vAlign w:val="center"/>
                  <w:hideMark/>
                </w:tcPr>
                <w:p w14:paraId="7AF5BE82" w14:textId="74807B5B" w:rsidR="003459C7" w:rsidRPr="007320B8" w:rsidRDefault="003459C7" w:rsidP="00FA6074">
                  <w:pPr>
                    <w:spacing w:before="40" w:after="40" w:line="240" w:lineRule="auto"/>
                    <w:jc w:val="center"/>
                    <w:rPr>
                      <w:rFonts w:asciiTheme="minorHAnsi" w:eastAsia="Times New Roman" w:hAnsiTheme="minorHAnsi" w:cstheme="minorHAnsi"/>
                      <w:sz w:val="20"/>
                      <w:szCs w:val="20"/>
                      <w:lang w:val="bg-BG"/>
                    </w:rPr>
                  </w:pPr>
                  <w:r w:rsidRPr="007320B8">
                    <w:rPr>
                      <w:rFonts w:asciiTheme="minorHAnsi" w:eastAsia="Times New Roman" w:hAnsiTheme="minorHAnsi" w:cstheme="minorHAnsi"/>
                      <w:sz w:val="20"/>
                      <w:szCs w:val="20"/>
                      <w:lang w:val="bg-BG"/>
                    </w:rPr>
                    <w:t>Сценарий</w:t>
                  </w:r>
                </w:p>
              </w:tc>
              <w:tc>
                <w:tcPr>
                  <w:tcW w:w="1815" w:type="dxa"/>
                  <w:shd w:val="clear" w:color="auto" w:fill="365F91"/>
                  <w:noWrap/>
                  <w:vAlign w:val="center"/>
                  <w:hideMark/>
                </w:tcPr>
                <w:p w14:paraId="409A6E79" w14:textId="184E683B" w:rsidR="003459C7" w:rsidRPr="00E45A65" w:rsidRDefault="003459C7" w:rsidP="00FA6074">
                  <w:pPr>
                    <w:spacing w:before="40" w:after="4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7320B8">
                    <w:rPr>
                      <w:rFonts w:asciiTheme="minorHAnsi" w:eastAsia="Times New Roman" w:hAnsiTheme="minorHAnsi" w:cstheme="minorHAnsi"/>
                      <w:sz w:val="20"/>
                      <w:szCs w:val="20"/>
                      <w:lang w:val="bg-BG"/>
                    </w:rPr>
                    <w:t xml:space="preserve">Емисии на парникови газове </w:t>
                  </w:r>
                  <w:r w:rsidRPr="00E45A65">
                    <w:rPr>
                      <w:rFonts w:asciiTheme="minorHAnsi" w:eastAsia="Times New Roman" w:hAnsiTheme="minorHAnsi" w:cstheme="minorHAnsi"/>
                      <w:sz w:val="20"/>
                      <w:szCs w:val="20"/>
                      <w:lang w:val="bg-BG"/>
                    </w:rPr>
                    <w:t xml:space="preserve"> (</w:t>
                  </w:r>
                  <w:r w:rsidRPr="007320B8">
                    <w:rPr>
                      <w:rFonts w:asciiTheme="minorHAnsi" w:eastAsia="Times New Roman" w:hAnsiTheme="minorHAnsi" w:cstheme="minorHAnsi"/>
                      <w:sz w:val="20"/>
                      <w:szCs w:val="20"/>
                    </w:rPr>
                    <w:t>MtCO</w:t>
                  </w:r>
                  <w:r w:rsidRPr="00E45A65">
                    <w:rPr>
                      <w:rFonts w:asciiTheme="minorHAnsi" w:eastAsia="Times New Roman" w:hAnsiTheme="minorHAnsi" w:cstheme="minorHAnsi"/>
                      <w:sz w:val="20"/>
                      <w:szCs w:val="20"/>
                      <w:vertAlign w:val="subscript"/>
                      <w:lang w:val="bg-BG"/>
                    </w:rPr>
                    <w:t>2</w:t>
                  </w:r>
                  <w:r w:rsidRPr="00E45A65">
                    <w:rPr>
                      <w:rFonts w:asciiTheme="minorHAnsi" w:eastAsia="Times New Roman" w:hAnsiTheme="minorHAnsi" w:cstheme="minorHAnsi"/>
                      <w:sz w:val="20"/>
                      <w:szCs w:val="20"/>
                      <w:lang w:val="bg-BG"/>
                    </w:rPr>
                    <w:t>)</w:t>
                  </w:r>
                </w:p>
              </w:tc>
            </w:tr>
            <w:tr w:rsidR="003459C7" w:rsidRPr="00A66CB1" w14:paraId="36F4C34B" w14:textId="77777777" w:rsidTr="00FB39E9">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3848" w:type="dxa"/>
                  <w:gridSpan w:val="3"/>
                  <w:noWrap/>
                  <w:hideMark/>
                </w:tcPr>
                <w:p w14:paraId="5C337BA5" w14:textId="35DDEE2A" w:rsidR="003459C7" w:rsidRPr="00E45A65" w:rsidRDefault="003459C7" w:rsidP="00FA6074">
                  <w:pPr>
                    <w:spacing w:before="20" w:after="20" w:line="240" w:lineRule="auto"/>
                    <w:jc w:val="left"/>
                    <w:rPr>
                      <w:rFonts w:asciiTheme="minorHAnsi" w:eastAsia="Times New Roman" w:hAnsiTheme="minorHAnsi" w:cstheme="minorHAnsi"/>
                      <w:b w:val="0"/>
                      <w:sz w:val="20"/>
                      <w:szCs w:val="20"/>
                      <w:lang w:val="bg-BG"/>
                    </w:rPr>
                  </w:pPr>
                  <w:r w:rsidRPr="00890265">
                    <w:rPr>
                      <w:rFonts w:asciiTheme="minorHAnsi" w:eastAsia="Times New Roman" w:hAnsiTheme="minorHAnsi" w:cstheme="minorHAnsi"/>
                      <w:b w:val="0"/>
                      <w:sz w:val="20"/>
                      <w:szCs w:val="20"/>
                      <w:lang w:val="bg-BG"/>
                    </w:rPr>
                    <w:t>Базов</w:t>
                  </w:r>
                </w:p>
              </w:tc>
              <w:tc>
                <w:tcPr>
                  <w:tcW w:w="1815" w:type="dxa"/>
                  <w:noWrap/>
                  <w:hideMark/>
                </w:tcPr>
                <w:p w14:paraId="3E1B4361" w14:textId="77777777" w:rsidR="003459C7" w:rsidRPr="00E45A65" w:rsidRDefault="003459C7" w:rsidP="00FA6074">
                  <w:pPr>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p>
              </w:tc>
            </w:tr>
            <w:tr w:rsidR="003459C7" w:rsidRPr="00A66CB1" w14:paraId="4D4D0F29" w14:textId="77777777" w:rsidTr="00FB39E9">
              <w:trPr>
                <w:trHeight w:val="60"/>
                <w:jc w:val="center"/>
              </w:trPr>
              <w:tc>
                <w:tcPr>
                  <w:cnfStyle w:val="001000000000" w:firstRow="0" w:lastRow="0" w:firstColumn="1" w:lastColumn="0" w:oddVBand="0" w:evenVBand="0" w:oddHBand="0" w:evenHBand="0" w:firstRowFirstColumn="0" w:firstRowLastColumn="0" w:lastRowFirstColumn="0" w:lastRowLastColumn="0"/>
                  <w:tcW w:w="1890" w:type="dxa"/>
                  <w:vMerge w:val="restart"/>
                  <w:noWrap/>
                  <w:vAlign w:val="center"/>
                  <w:hideMark/>
                </w:tcPr>
                <w:p w14:paraId="66F4F307" w14:textId="6C4216AB" w:rsidR="003459C7" w:rsidRPr="00E45A65" w:rsidRDefault="003459C7" w:rsidP="00FA6074">
                  <w:pPr>
                    <w:spacing w:before="20" w:after="20" w:line="240" w:lineRule="auto"/>
                    <w:jc w:val="left"/>
                    <w:rPr>
                      <w:rFonts w:asciiTheme="minorHAnsi" w:eastAsia="Times New Roman" w:hAnsiTheme="minorHAnsi" w:cstheme="minorHAnsi"/>
                      <w:b w:val="0"/>
                      <w:sz w:val="20"/>
                      <w:szCs w:val="20"/>
                      <w:lang w:val="bg-BG"/>
                    </w:rPr>
                  </w:pPr>
                  <w:r w:rsidRPr="00890265">
                    <w:rPr>
                      <w:rFonts w:asciiTheme="minorHAnsi" w:eastAsia="Times New Roman" w:hAnsiTheme="minorHAnsi" w:cstheme="minorHAnsi"/>
                      <w:b w:val="0"/>
                      <w:sz w:val="20"/>
                      <w:szCs w:val="20"/>
                      <w:lang w:val="bg-BG"/>
                    </w:rPr>
                    <w:t>Без адаптация</w:t>
                  </w:r>
                </w:p>
              </w:tc>
              <w:tc>
                <w:tcPr>
                  <w:tcW w:w="766" w:type="dxa"/>
                  <w:vMerge w:val="restart"/>
                  <w:noWrap/>
                  <w:vAlign w:val="center"/>
                  <w:hideMark/>
                </w:tcPr>
                <w:p w14:paraId="5E1C4B21" w14:textId="77777777" w:rsidR="003459C7" w:rsidRPr="00E45A65" w:rsidRDefault="003459C7" w:rsidP="00FA6074">
                  <w:pPr>
                    <w:spacing w:before="20" w:after="2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E45A65">
                    <w:rPr>
                      <w:rFonts w:asciiTheme="minorHAnsi" w:hAnsiTheme="minorHAnsi" w:cstheme="minorHAnsi"/>
                      <w:sz w:val="20"/>
                      <w:szCs w:val="20"/>
                      <w:lang w:val="bg-BG"/>
                    </w:rPr>
                    <w:t>2°</w:t>
                  </w:r>
                  <w:r w:rsidRPr="00890265">
                    <w:rPr>
                      <w:rFonts w:asciiTheme="minorHAnsi" w:hAnsiTheme="minorHAnsi" w:cstheme="minorHAnsi"/>
                      <w:sz w:val="20"/>
                      <w:szCs w:val="20"/>
                    </w:rPr>
                    <w:t>C</w:t>
                  </w:r>
                </w:p>
              </w:tc>
              <w:tc>
                <w:tcPr>
                  <w:tcW w:w="1192" w:type="dxa"/>
                  <w:noWrap/>
                  <w:vAlign w:val="center"/>
                  <w:hideMark/>
                </w:tcPr>
                <w:p w14:paraId="7E7B06ED" w14:textId="64B16488" w:rsidR="003459C7" w:rsidRPr="00890265" w:rsidRDefault="003459C7" w:rsidP="00FA6074">
                  <w:pPr>
                    <w:spacing w:before="20" w:after="2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890265">
                    <w:rPr>
                      <w:rFonts w:asciiTheme="minorHAnsi" w:eastAsia="Times New Roman" w:hAnsiTheme="minorHAnsi" w:cstheme="minorHAnsi"/>
                      <w:sz w:val="20"/>
                      <w:szCs w:val="20"/>
                      <w:lang w:val="bg-BG"/>
                    </w:rPr>
                    <w:t xml:space="preserve">Оптимистичен </w:t>
                  </w:r>
                </w:p>
              </w:tc>
              <w:tc>
                <w:tcPr>
                  <w:tcW w:w="1815" w:type="dxa"/>
                  <w:noWrap/>
                  <w:hideMark/>
                </w:tcPr>
                <w:p w14:paraId="50C5BF69" w14:textId="4572C3A4" w:rsidR="003459C7" w:rsidRPr="00E45A65" w:rsidRDefault="003459C7" w:rsidP="00FA6074">
                  <w:pPr>
                    <w:spacing w:before="20" w:after="2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E45A65">
                    <w:rPr>
                      <w:rFonts w:asciiTheme="minorHAnsi" w:eastAsia="Times New Roman" w:hAnsiTheme="minorHAnsi" w:cstheme="minorHAnsi"/>
                      <w:sz w:val="20"/>
                      <w:szCs w:val="20"/>
                      <w:lang w:val="bg-BG"/>
                    </w:rPr>
                    <w:t>68</w:t>
                  </w:r>
                  <w:r w:rsidR="00962BDB">
                    <w:rPr>
                      <w:rFonts w:asciiTheme="minorHAnsi" w:eastAsia="Times New Roman" w:hAnsiTheme="minorHAnsi" w:cstheme="minorHAnsi"/>
                      <w:sz w:val="20"/>
                      <w:szCs w:val="20"/>
                      <w:lang w:val="bg-BG"/>
                    </w:rPr>
                    <w:t>,</w:t>
                  </w:r>
                  <w:r w:rsidRPr="00E45A65">
                    <w:rPr>
                      <w:rFonts w:asciiTheme="minorHAnsi" w:eastAsia="Times New Roman" w:hAnsiTheme="minorHAnsi" w:cstheme="minorHAnsi"/>
                      <w:sz w:val="20"/>
                      <w:szCs w:val="20"/>
                      <w:lang w:val="bg-BG"/>
                    </w:rPr>
                    <w:t>504</w:t>
                  </w:r>
                </w:p>
              </w:tc>
            </w:tr>
            <w:tr w:rsidR="003459C7" w:rsidRPr="00A66CB1" w14:paraId="61FCE29B" w14:textId="77777777" w:rsidTr="00FB39E9">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1890" w:type="dxa"/>
                  <w:vMerge/>
                  <w:noWrap/>
                  <w:vAlign w:val="center"/>
                  <w:hideMark/>
                </w:tcPr>
                <w:p w14:paraId="204B86F1" w14:textId="77777777" w:rsidR="003459C7" w:rsidRPr="00E45A65" w:rsidRDefault="003459C7" w:rsidP="00FA6074">
                  <w:pPr>
                    <w:spacing w:before="20" w:after="20" w:line="240" w:lineRule="auto"/>
                    <w:jc w:val="left"/>
                    <w:rPr>
                      <w:rFonts w:asciiTheme="minorHAnsi" w:eastAsia="Times New Roman" w:hAnsiTheme="minorHAnsi" w:cstheme="minorHAnsi"/>
                      <w:b w:val="0"/>
                      <w:sz w:val="20"/>
                      <w:szCs w:val="20"/>
                      <w:lang w:val="bg-BG"/>
                    </w:rPr>
                  </w:pPr>
                </w:p>
              </w:tc>
              <w:tc>
                <w:tcPr>
                  <w:tcW w:w="766" w:type="dxa"/>
                  <w:vMerge/>
                  <w:noWrap/>
                  <w:vAlign w:val="center"/>
                  <w:hideMark/>
                </w:tcPr>
                <w:p w14:paraId="0C84865F" w14:textId="77777777" w:rsidR="003459C7" w:rsidRPr="00E45A65" w:rsidRDefault="003459C7" w:rsidP="00FA6074">
                  <w:pPr>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p>
              </w:tc>
              <w:tc>
                <w:tcPr>
                  <w:tcW w:w="1192" w:type="dxa"/>
                  <w:noWrap/>
                  <w:vAlign w:val="center"/>
                  <w:hideMark/>
                </w:tcPr>
                <w:p w14:paraId="5323B48A" w14:textId="439E9D18" w:rsidR="003459C7" w:rsidRPr="00890265" w:rsidRDefault="003459C7" w:rsidP="00FA6074">
                  <w:pPr>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890265">
                    <w:rPr>
                      <w:rFonts w:asciiTheme="minorHAnsi" w:eastAsia="Times New Roman" w:hAnsiTheme="minorHAnsi" w:cstheme="minorHAnsi"/>
                      <w:sz w:val="20"/>
                      <w:szCs w:val="20"/>
                      <w:lang w:val="bg-BG"/>
                    </w:rPr>
                    <w:t xml:space="preserve">Песимистичен </w:t>
                  </w:r>
                </w:p>
              </w:tc>
              <w:tc>
                <w:tcPr>
                  <w:tcW w:w="1815" w:type="dxa"/>
                  <w:noWrap/>
                  <w:hideMark/>
                </w:tcPr>
                <w:p w14:paraId="1BD1FDA8" w14:textId="452C0093" w:rsidR="003459C7" w:rsidRPr="00E45A65" w:rsidRDefault="003459C7" w:rsidP="00FA6074">
                  <w:pPr>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E45A65">
                    <w:rPr>
                      <w:rFonts w:asciiTheme="minorHAnsi" w:eastAsia="Times New Roman" w:hAnsiTheme="minorHAnsi" w:cstheme="minorHAnsi"/>
                      <w:sz w:val="20"/>
                      <w:szCs w:val="20"/>
                      <w:lang w:val="bg-BG"/>
                    </w:rPr>
                    <w:t>67</w:t>
                  </w:r>
                  <w:r w:rsidR="00962BDB">
                    <w:rPr>
                      <w:rFonts w:asciiTheme="minorHAnsi" w:eastAsia="Times New Roman" w:hAnsiTheme="minorHAnsi" w:cstheme="minorHAnsi"/>
                      <w:sz w:val="20"/>
                      <w:szCs w:val="20"/>
                      <w:lang w:val="bg-BG"/>
                    </w:rPr>
                    <w:t>,</w:t>
                  </w:r>
                  <w:r w:rsidRPr="00E45A65">
                    <w:rPr>
                      <w:rFonts w:asciiTheme="minorHAnsi" w:eastAsia="Times New Roman" w:hAnsiTheme="minorHAnsi" w:cstheme="minorHAnsi"/>
                      <w:sz w:val="20"/>
                      <w:szCs w:val="20"/>
                      <w:lang w:val="bg-BG"/>
                    </w:rPr>
                    <w:t>911</w:t>
                  </w:r>
                </w:p>
              </w:tc>
            </w:tr>
            <w:tr w:rsidR="003459C7" w:rsidRPr="00A66CB1" w14:paraId="6E8B8803" w14:textId="77777777" w:rsidTr="00FB39E9">
              <w:trPr>
                <w:trHeight w:val="60"/>
                <w:jc w:val="center"/>
              </w:trPr>
              <w:tc>
                <w:tcPr>
                  <w:cnfStyle w:val="001000000000" w:firstRow="0" w:lastRow="0" w:firstColumn="1" w:lastColumn="0" w:oddVBand="0" w:evenVBand="0" w:oddHBand="0" w:evenHBand="0" w:firstRowFirstColumn="0" w:firstRowLastColumn="0" w:lastRowFirstColumn="0" w:lastRowLastColumn="0"/>
                  <w:tcW w:w="1890" w:type="dxa"/>
                  <w:vMerge/>
                  <w:noWrap/>
                  <w:vAlign w:val="center"/>
                  <w:hideMark/>
                </w:tcPr>
                <w:p w14:paraId="3D8E4693" w14:textId="77777777" w:rsidR="003459C7" w:rsidRPr="00E45A65" w:rsidRDefault="003459C7" w:rsidP="00FA6074">
                  <w:pPr>
                    <w:spacing w:before="20" w:after="20" w:line="240" w:lineRule="auto"/>
                    <w:jc w:val="left"/>
                    <w:rPr>
                      <w:rFonts w:asciiTheme="minorHAnsi" w:eastAsia="Times New Roman" w:hAnsiTheme="minorHAnsi" w:cstheme="minorHAnsi"/>
                      <w:b w:val="0"/>
                      <w:sz w:val="20"/>
                      <w:szCs w:val="20"/>
                      <w:lang w:val="bg-BG"/>
                    </w:rPr>
                  </w:pPr>
                </w:p>
              </w:tc>
              <w:tc>
                <w:tcPr>
                  <w:tcW w:w="766" w:type="dxa"/>
                  <w:vMerge w:val="restart"/>
                  <w:noWrap/>
                  <w:vAlign w:val="center"/>
                  <w:hideMark/>
                </w:tcPr>
                <w:p w14:paraId="16364F52" w14:textId="77777777" w:rsidR="003459C7" w:rsidRPr="00E45A65" w:rsidRDefault="003459C7" w:rsidP="00FA6074">
                  <w:pPr>
                    <w:spacing w:before="20" w:after="2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E45A65">
                    <w:rPr>
                      <w:rFonts w:asciiTheme="minorHAnsi" w:hAnsiTheme="minorHAnsi" w:cstheme="minorHAnsi"/>
                      <w:sz w:val="20"/>
                      <w:szCs w:val="20"/>
                      <w:lang w:val="bg-BG"/>
                    </w:rPr>
                    <w:t>4°</w:t>
                  </w:r>
                  <w:r w:rsidRPr="00890265">
                    <w:rPr>
                      <w:rFonts w:asciiTheme="minorHAnsi" w:hAnsiTheme="minorHAnsi" w:cstheme="minorHAnsi"/>
                      <w:sz w:val="20"/>
                      <w:szCs w:val="20"/>
                    </w:rPr>
                    <w:t>C</w:t>
                  </w:r>
                </w:p>
              </w:tc>
              <w:tc>
                <w:tcPr>
                  <w:tcW w:w="1192" w:type="dxa"/>
                  <w:noWrap/>
                  <w:vAlign w:val="center"/>
                  <w:hideMark/>
                </w:tcPr>
                <w:p w14:paraId="3C8DAF11" w14:textId="46EBD511" w:rsidR="003459C7" w:rsidRPr="00E45A65" w:rsidRDefault="003459C7" w:rsidP="00FA6074">
                  <w:pPr>
                    <w:spacing w:before="20" w:after="2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890265">
                    <w:rPr>
                      <w:rFonts w:asciiTheme="minorHAnsi" w:eastAsia="Times New Roman" w:hAnsiTheme="minorHAnsi" w:cstheme="minorHAnsi"/>
                      <w:sz w:val="20"/>
                      <w:szCs w:val="20"/>
                      <w:lang w:val="bg-BG"/>
                    </w:rPr>
                    <w:t>Оптимистичен</w:t>
                  </w:r>
                </w:p>
              </w:tc>
              <w:tc>
                <w:tcPr>
                  <w:tcW w:w="1815" w:type="dxa"/>
                  <w:noWrap/>
                  <w:hideMark/>
                </w:tcPr>
                <w:p w14:paraId="2281F472" w14:textId="71ECFF96" w:rsidR="003459C7" w:rsidRPr="00E45A65" w:rsidRDefault="003459C7" w:rsidP="00FA6074">
                  <w:pPr>
                    <w:spacing w:before="20" w:after="2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E45A65">
                    <w:rPr>
                      <w:rFonts w:asciiTheme="minorHAnsi" w:eastAsia="Times New Roman" w:hAnsiTheme="minorHAnsi" w:cstheme="minorHAnsi"/>
                      <w:sz w:val="20"/>
                      <w:szCs w:val="20"/>
                      <w:lang w:val="bg-BG"/>
                    </w:rPr>
                    <w:t>68</w:t>
                  </w:r>
                  <w:r w:rsidR="00962BDB">
                    <w:rPr>
                      <w:rFonts w:asciiTheme="minorHAnsi" w:eastAsia="Times New Roman" w:hAnsiTheme="minorHAnsi" w:cstheme="minorHAnsi"/>
                      <w:sz w:val="20"/>
                      <w:szCs w:val="20"/>
                      <w:lang w:val="bg-BG"/>
                    </w:rPr>
                    <w:t>,</w:t>
                  </w:r>
                  <w:r w:rsidRPr="00E45A65">
                    <w:rPr>
                      <w:rFonts w:asciiTheme="minorHAnsi" w:eastAsia="Times New Roman" w:hAnsiTheme="minorHAnsi" w:cstheme="minorHAnsi"/>
                      <w:sz w:val="20"/>
                      <w:szCs w:val="20"/>
                      <w:lang w:val="bg-BG"/>
                    </w:rPr>
                    <w:t>262</w:t>
                  </w:r>
                </w:p>
              </w:tc>
            </w:tr>
            <w:tr w:rsidR="003459C7" w:rsidRPr="00A66CB1" w14:paraId="4E403A1B" w14:textId="77777777" w:rsidTr="00FB39E9">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1890" w:type="dxa"/>
                  <w:vMerge/>
                  <w:noWrap/>
                  <w:vAlign w:val="center"/>
                  <w:hideMark/>
                </w:tcPr>
                <w:p w14:paraId="79EDC9AE" w14:textId="77777777" w:rsidR="003459C7" w:rsidRPr="00E45A65" w:rsidRDefault="003459C7" w:rsidP="00FA6074">
                  <w:pPr>
                    <w:spacing w:before="20" w:after="20" w:line="240" w:lineRule="auto"/>
                    <w:jc w:val="left"/>
                    <w:rPr>
                      <w:rFonts w:asciiTheme="minorHAnsi" w:eastAsia="Times New Roman" w:hAnsiTheme="minorHAnsi" w:cstheme="minorHAnsi"/>
                      <w:b w:val="0"/>
                      <w:sz w:val="20"/>
                      <w:szCs w:val="20"/>
                      <w:lang w:val="bg-BG"/>
                    </w:rPr>
                  </w:pPr>
                </w:p>
              </w:tc>
              <w:tc>
                <w:tcPr>
                  <w:tcW w:w="766" w:type="dxa"/>
                  <w:vMerge/>
                  <w:noWrap/>
                  <w:vAlign w:val="center"/>
                  <w:hideMark/>
                </w:tcPr>
                <w:p w14:paraId="325F1C50" w14:textId="77777777" w:rsidR="003459C7" w:rsidRPr="00E45A65" w:rsidRDefault="003459C7" w:rsidP="00FA6074">
                  <w:pPr>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p>
              </w:tc>
              <w:tc>
                <w:tcPr>
                  <w:tcW w:w="1192" w:type="dxa"/>
                  <w:noWrap/>
                  <w:vAlign w:val="center"/>
                  <w:hideMark/>
                </w:tcPr>
                <w:p w14:paraId="05CDE589" w14:textId="2D329FDD" w:rsidR="003459C7" w:rsidRPr="00E45A65" w:rsidRDefault="003459C7" w:rsidP="00FA6074">
                  <w:pPr>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890265">
                    <w:rPr>
                      <w:rFonts w:asciiTheme="minorHAnsi" w:eastAsia="Times New Roman" w:hAnsiTheme="minorHAnsi" w:cstheme="minorHAnsi"/>
                      <w:sz w:val="20"/>
                      <w:szCs w:val="20"/>
                      <w:lang w:val="bg-BG"/>
                    </w:rPr>
                    <w:t>Песимистичен</w:t>
                  </w:r>
                </w:p>
              </w:tc>
              <w:tc>
                <w:tcPr>
                  <w:tcW w:w="1815" w:type="dxa"/>
                  <w:noWrap/>
                  <w:hideMark/>
                </w:tcPr>
                <w:p w14:paraId="46EB5C49" w14:textId="65E01A08" w:rsidR="003459C7" w:rsidRPr="00E45A65" w:rsidRDefault="003459C7" w:rsidP="00FA6074">
                  <w:pPr>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E45A65">
                    <w:rPr>
                      <w:rFonts w:asciiTheme="minorHAnsi" w:eastAsia="Times New Roman" w:hAnsiTheme="minorHAnsi" w:cstheme="minorHAnsi"/>
                      <w:sz w:val="20"/>
                      <w:szCs w:val="20"/>
                      <w:lang w:val="bg-BG"/>
                    </w:rPr>
                    <w:t>66</w:t>
                  </w:r>
                  <w:r w:rsidR="00962BDB">
                    <w:rPr>
                      <w:rFonts w:asciiTheme="minorHAnsi" w:eastAsia="Times New Roman" w:hAnsiTheme="minorHAnsi" w:cstheme="minorHAnsi"/>
                      <w:sz w:val="20"/>
                      <w:szCs w:val="20"/>
                      <w:lang w:val="bg-BG"/>
                    </w:rPr>
                    <w:t>,</w:t>
                  </w:r>
                  <w:r w:rsidRPr="00E45A65">
                    <w:rPr>
                      <w:rFonts w:asciiTheme="minorHAnsi" w:eastAsia="Times New Roman" w:hAnsiTheme="minorHAnsi" w:cstheme="minorHAnsi"/>
                      <w:sz w:val="20"/>
                      <w:szCs w:val="20"/>
                      <w:lang w:val="bg-BG"/>
                    </w:rPr>
                    <w:t>526</w:t>
                  </w:r>
                </w:p>
              </w:tc>
            </w:tr>
            <w:tr w:rsidR="003459C7" w:rsidRPr="00A66CB1" w14:paraId="693AE97F" w14:textId="77777777" w:rsidTr="00FB39E9">
              <w:trPr>
                <w:trHeight w:val="60"/>
                <w:jc w:val="center"/>
              </w:trPr>
              <w:tc>
                <w:tcPr>
                  <w:cnfStyle w:val="001000000000" w:firstRow="0" w:lastRow="0" w:firstColumn="1" w:lastColumn="0" w:oddVBand="0" w:evenVBand="0" w:oddHBand="0" w:evenHBand="0" w:firstRowFirstColumn="0" w:firstRowLastColumn="0" w:lastRowFirstColumn="0" w:lastRowLastColumn="0"/>
                  <w:tcW w:w="1890" w:type="dxa"/>
                  <w:vMerge w:val="restart"/>
                  <w:noWrap/>
                  <w:vAlign w:val="center"/>
                  <w:hideMark/>
                </w:tcPr>
                <w:p w14:paraId="1101F2A1" w14:textId="40A71FF5" w:rsidR="003459C7" w:rsidRPr="00E45A65" w:rsidRDefault="003459C7" w:rsidP="00FA6074">
                  <w:pPr>
                    <w:spacing w:before="20" w:after="20" w:line="240" w:lineRule="auto"/>
                    <w:jc w:val="left"/>
                    <w:rPr>
                      <w:rFonts w:asciiTheme="minorHAnsi" w:eastAsia="Times New Roman" w:hAnsiTheme="minorHAnsi" w:cstheme="minorHAnsi"/>
                      <w:b w:val="0"/>
                      <w:sz w:val="20"/>
                      <w:szCs w:val="20"/>
                      <w:lang w:val="bg-BG"/>
                    </w:rPr>
                  </w:pPr>
                  <w:r w:rsidRPr="00890265">
                    <w:rPr>
                      <w:rFonts w:asciiTheme="minorHAnsi" w:eastAsia="Times New Roman" w:hAnsiTheme="minorHAnsi" w:cstheme="minorHAnsi"/>
                      <w:b w:val="0"/>
                      <w:sz w:val="20"/>
                      <w:szCs w:val="20"/>
                      <w:lang w:val="bg-BG"/>
                    </w:rPr>
                    <w:t xml:space="preserve">С адаптация </w:t>
                  </w:r>
                </w:p>
              </w:tc>
              <w:tc>
                <w:tcPr>
                  <w:tcW w:w="766" w:type="dxa"/>
                  <w:vMerge w:val="restart"/>
                  <w:noWrap/>
                  <w:vAlign w:val="center"/>
                  <w:hideMark/>
                </w:tcPr>
                <w:p w14:paraId="12C5D5A5" w14:textId="77777777" w:rsidR="003459C7" w:rsidRPr="00E45A65" w:rsidRDefault="003459C7" w:rsidP="00FA6074">
                  <w:pPr>
                    <w:spacing w:before="20" w:after="2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E45A65">
                    <w:rPr>
                      <w:rFonts w:asciiTheme="minorHAnsi" w:hAnsiTheme="minorHAnsi" w:cstheme="minorHAnsi"/>
                      <w:sz w:val="20"/>
                      <w:szCs w:val="20"/>
                      <w:lang w:val="bg-BG"/>
                    </w:rPr>
                    <w:t>2°</w:t>
                  </w:r>
                  <w:r w:rsidRPr="00890265">
                    <w:rPr>
                      <w:rFonts w:asciiTheme="minorHAnsi" w:hAnsiTheme="minorHAnsi" w:cstheme="minorHAnsi"/>
                      <w:sz w:val="20"/>
                      <w:szCs w:val="20"/>
                    </w:rPr>
                    <w:t>C</w:t>
                  </w:r>
                </w:p>
              </w:tc>
              <w:tc>
                <w:tcPr>
                  <w:tcW w:w="1192" w:type="dxa"/>
                  <w:noWrap/>
                  <w:vAlign w:val="center"/>
                  <w:hideMark/>
                </w:tcPr>
                <w:p w14:paraId="4AA1D589" w14:textId="720635A9" w:rsidR="003459C7" w:rsidRPr="00E45A65" w:rsidRDefault="003459C7" w:rsidP="00FA6074">
                  <w:pPr>
                    <w:spacing w:before="20" w:after="2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890265">
                    <w:rPr>
                      <w:rFonts w:asciiTheme="minorHAnsi" w:eastAsia="Times New Roman" w:hAnsiTheme="minorHAnsi" w:cstheme="minorHAnsi"/>
                      <w:sz w:val="20"/>
                      <w:szCs w:val="20"/>
                      <w:lang w:val="bg-BG"/>
                    </w:rPr>
                    <w:t>Оптимистичен</w:t>
                  </w:r>
                </w:p>
              </w:tc>
              <w:tc>
                <w:tcPr>
                  <w:tcW w:w="1815" w:type="dxa"/>
                  <w:noWrap/>
                  <w:hideMark/>
                </w:tcPr>
                <w:p w14:paraId="3D89C442" w14:textId="5EDE2CC4" w:rsidR="003459C7" w:rsidRPr="00E45A65" w:rsidRDefault="003459C7" w:rsidP="00FA6074">
                  <w:pPr>
                    <w:spacing w:before="20" w:after="2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E45A65">
                    <w:rPr>
                      <w:rFonts w:asciiTheme="minorHAnsi" w:eastAsia="Times New Roman" w:hAnsiTheme="minorHAnsi" w:cstheme="minorHAnsi"/>
                      <w:sz w:val="20"/>
                      <w:szCs w:val="20"/>
                      <w:lang w:val="bg-BG"/>
                    </w:rPr>
                    <w:t>68</w:t>
                  </w:r>
                  <w:r w:rsidR="00962BDB">
                    <w:rPr>
                      <w:rFonts w:asciiTheme="minorHAnsi" w:eastAsia="Times New Roman" w:hAnsiTheme="minorHAnsi" w:cstheme="minorHAnsi"/>
                      <w:sz w:val="20"/>
                      <w:szCs w:val="20"/>
                      <w:lang w:val="bg-BG"/>
                    </w:rPr>
                    <w:t>,</w:t>
                  </w:r>
                  <w:r w:rsidRPr="00E45A65">
                    <w:rPr>
                      <w:rFonts w:asciiTheme="minorHAnsi" w:eastAsia="Times New Roman" w:hAnsiTheme="minorHAnsi" w:cstheme="minorHAnsi"/>
                      <w:sz w:val="20"/>
                      <w:szCs w:val="20"/>
                      <w:lang w:val="bg-BG"/>
                    </w:rPr>
                    <w:t>573</w:t>
                  </w:r>
                </w:p>
              </w:tc>
            </w:tr>
            <w:tr w:rsidR="003459C7" w:rsidRPr="00A66CB1" w14:paraId="1B3A4CE1" w14:textId="77777777" w:rsidTr="00FB39E9">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1890" w:type="dxa"/>
                  <w:vMerge/>
                  <w:noWrap/>
                  <w:hideMark/>
                </w:tcPr>
                <w:p w14:paraId="141C9EF5" w14:textId="77777777" w:rsidR="003459C7" w:rsidRPr="00E45A65" w:rsidRDefault="003459C7" w:rsidP="00FA6074">
                  <w:pPr>
                    <w:spacing w:before="20" w:after="20" w:line="240" w:lineRule="auto"/>
                    <w:jc w:val="left"/>
                    <w:rPr>
                      <w:rFonts w:asciiTheme="minorHAnsi" w:eastAsia="Times New Roman" w:hAnsiTheme="minorHAnsi" w:cstheme="minorHAnsi"/>
                      <w:b w:val="0"/>
                      <w:sz w:val="20"/>
                      <w:szCs w:val="20"/>
                      <w:lang w:val="bg-BG"/>
                    </w:rPr>
                  </w:pPr>
                </w:p>
              </w:tc>
              <w:tc>
                <w:tcPr>
                  <w:tcW w:w="766" w:type="dxa"/>
                  <w:vMerge/>
                  <w:noWrap/>
                  <w:vAlign w:val="center"/>
                  <w:hideMark/>
                </w:tcPr>
                <w:p w14:paraId="290ACD1C" w14:textId="77777777" w:rsidR="003459C7" w:rsidRPr="00E45A65" w:rsidRDefault="003459C7" w:rsidP="00FA6074">
                  <w:pPr>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p>
              </w:tc>
              <w:tc>
                <w:tcPr>
                  <w:tcW w:w="1192" w:type="dxa"/>
                  <w:noWrap/>
                  <w:vAlign w:val="center"/>
                  <w:hideMark/>
                </w:tcPr>
                <w:p w14:paraId="1E6B762D" w14:textId="4ADECA7C" w:rsidR="003459C7" w:rsidRPr="00E45A65" w:rsidRDefault="003459C7" w:rsidP="00FA6074">
                  <w:pPr>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890265">
                    <w:rPr>
                      <w:rFonts w:asciiTheme="minorHAnsi" w:eastAsia="Times New Roman" w:hAnsiTheme="minorHAnsi" w:cstheme="minorHAnsi"/>
                      <w:sz w:val="20"/>
                      <w:szCs w:val="20"/>
                      <w:lang w:val="bg-BG"/>
                    </w:rPr>
                    <w:t>Песимистичен</w:t>
                  </w:r>
                </w:p>
              </w:tc>
              <w:tc>
                <w:tcPr>
                  <w:tcW w:w="1815" w:type="dxa"/>
                  <w:noWrap/>
                  <w:hideMark/>
                </w:tcPr>
                <w:p w14:paraId="1BA16F5F" w14:textId="19BB5FA3" w:rsidR="003459C7" w:rsidRPr="00E45A65" w:rsidRDefault="003459C7" w:rsidP="00FA6074">
                  <w:pPr>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E45A65">
                    <w:rPr>
                      <w:rFonts w:asciiTheme="minorHAnsi" w:eastAsia="Times New Roman" w:hAnsiTheme="minorHAnsi" w:cstheme="minorHAnsi"/>
                      <w:sz w:val="20"/>
                      <w:szCs w:val="20"/>
                      <w:lang w:val="bg-BG"/>
                    </w:rPr>
                    <w:t>67</w:t>
                  </w:r>
                  <w:r w:rsidR="00962BDB">
                    <w:rPr>
                      <w:rFonts w:asciiTheme="minorHAnsi" w:eastAsia="Times New Roman" w:hAnsiTheme="minorHAnsi" w:cstheme="minorHAnsi"/>
                      <w:sz w:val="20"/>
                      <w:szCs w:val="20"/>
                      <w:lang w:val="bg-BG"/>
                    </w:rPr>
                    <w:t>,</w:t>
                  </w:r>
                  <w:r w:rsidRPr="00E45A65">
                    <w:rPr>
                      <w:rFonts w:asciiTheme="minorHAnsi" w:eastAsia="Times New Roman" w:hAnsiTheme="minorHAnsi" w:cstheme="minorHAnsi"/>
                      <w:sz w:val="20"/>
                      <w:szCs w:val="20"/>
                      <w:lang w:val="bg-BG"/>
                    </w:rPr>
                    <w:t>977</w:t>
                  </w:r>
                </w:p>
              </w:tc>
            </w:tr>
            <w:tr w:rsidR="003459C7" w:rsidRPr="00A66CB1" w14:paraId="752E5BE1" w14:textId="77777777" w:rsidTr="00FB39E9">
              <w:trPr>
                <w:trHeight w:val="60"/>
                <w:jc w:val="center"/>
              </w:trPr>
              <w:tc>
                <w:tcPr>
                  <w:cnfStyle w:val="001000000000" w:firstRow="0" w:lastRow="0" w:firstColumn="1" w:lastColumn="0" w:oddVBand="0" w:evenVBand="0" w:oddHBand="0" w:evenHBand="0" w:firstRowFirstColumn="0" w:firstRowLastColumn="0" w:lastRowFirstColumn="0" w:lastRowLastColumn="0"/>
                  <w:tcW w:w="1890" w:type="dxa"/>
                  <w:vMerge/>
                  <w:noWrap/>
                  <w:hideMark/>
                </w:tcPr>
                <w:p w14:paraId="26A42483" w14:textId="77777777" w:rsidR="003459C7" w:rsidRPr="00E45A65" w:rsidRDefault="003459C7" w:rsidP="00FA6074">
                  <w:pPr>
                    <w:spacing w:before="20" w:after="20" w:line="240" w:lineRule="auto"/>
                    <w:jc w:val="left"/>
                    <w:rPr>
                      <w:rFonts w:asciiTheme="minorHAnsi" w:eastAsia="Times New Roman" w:hAnsiTheme="minorHAnsi" w:cstheme="minorHAnsi"/>
                      <w:b w:val="0"/>
                      <w:sz w:val="20"/>
                      <w:szCs w:val="20"/>
                      <w:lang w:val="bg-BG"/>
                    </w:rPr>
                  </w:pPr>
                </w:p>
              </w:tc>
              <w:tc>
                <w:tcPr>
                  <w:tcW w:w="766" w:type="dxa"/>
                  <w:vMerge w:val="restart"/>
                  <w:noWrap/>
                  <w:vAlign w:val="center"/>
                  <w:hideMark/>
                </w:tcPr>
                <w:p w14:paraId="02198817" w14:textId="77777777" w:rsidR="003459C7" w:rsidRPr="00E45A65" w:rsidRDefault="003459C7" w:rsidP="00FA6074">
                  <w:pPr>
                    <w:spacing w:before="20" w:after="2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E45A65">
                    <w:rPr>
                      <w:rFonts w:asciiTheme="minorHAnsi" w:hAnsiTheme="minorHAnsi" w:cstheme="minorHAnsi"/>
                      <w:sz w:val="20"/>
                      <w:szCs w:val="20"/>
                      <w:lang w:val="bg-BG"/>
                    </w:rPr>
                    <w:t>4°</w:t>
                  </w:r>
                  <w:r w:rsidRPr="00890265">
                    <w:rPr>
                      <w:rFonts w:asciiTheme="minorHAnsi" w:hAnsiTheme="minorHAnsi" w:cstheme="minorHAnsi"/>
                      <w:sz w:val="20"/>
                      <w:szCs w:val="20"/>
                    </w:rPr>
                    <w:t>C</w:t>
                  </w:r>
                </w:p>
              </w:tc>
              <w:tc>
                <w:tcPr>
                  <w:tcW w:w="1192" w:type="dxa"/>
                  <w:noWrap/>
                  <w:vAlign w:val="center"/>
                  <w:hideMark/>
                </w:tcPr>
                <w:p w14:paraId="28868D4F" w14:textId="4F87E192" w:rsidR="003459C7" w:rsidRPr="00E45A65" w:rsidRDefault="003459C7" w:rsidP="00FA6074">
                  <w:pPr>
                    <w:spacing w:before="20" w:after="2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890265">
                    <w:rPr>
                      <w:rFonts w:asciiTheme="minorHAnsi" w:eastAsia="Times New Roman" w:hAnsiTheme="minorHAnsi" w:cstheme="minorHAnsi"/>
                      <w:sz w:val="20"/>
                      <w:szCs w:val="20"/>
                      <w:lang w:val="bg-BG"/>
                    </w:rPr>
                    <w:t>Оптимистичен</w:t>
                  </w:r>
                </w:p>
              </w:tc>
              <w:tc>
                <w:tcPr>
                  <w:tcW w:w="1815" w:type="dxa"/>
                  <w:noWrap/>
                  <w:hideMark/>
                </w:tcPr>
                <w:p w14:paraId="4CE7D6F5" w14:textId="682E063C" w:rsidR="003459C7" w:rsidRPr="00E45A65" w:rsidRDefault="003459C7" w:rsidP="00FA6074">
                  <w:pPr>
                    <w:spacing w:before="20" w:after="2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E45A65">
                    <w:rPr>
                      <w:rFonts w:asciiTheme="minorHAnsi" w:eastAsia="Times New Roman" w:hAnsiTheme="minorHAnsi" w:cstheme="minorHAnsi"/>
                      <w:sz w:val="20"/>
                      <w:szCs w:val="20"/>
                      <w:lang w:val="bg-BG"/>
                    </w:rPr>
                    <w:t>68</w:t>
                  </w:r>
                  <w:r w:rsidR="00962BDB">
                    <w:rPr>
                      <w:rFonts w:asciiTheme="minorHAnsi" w:eastAsia="Times New Roman" w:hAnsiTheme="minorHAnsi" w:cstheme="minorHAnsi"/>
                      <w:sz w:val="20"/>
                      <w:szCs w:val="20"/>
                      <w:lang w:val="bg-BG"/>
                    </w:rPr>
                    <w:t>,</w:t>
                  </w:r>
                  <w:r w:rsidRPr="00E45A65">
                    <w:rPr>
                      <w:rFonts w:asciiTheme="minorHAnsi" w:eastAsia="Times New Roman" w:hAnsiTheme="minorHAnsi" w:cstheme="minorHAnsi"/>
                      <w:sz w:val="20"/>
                      <w:szCs w:val="20"/>
                      <w:lang w:val="bg-BG"/>
                    </w:rPr>
                    <w:t>352</w:t>
                  </w:r>
                </w:p>
              </w:tc>
            </w:tr>
            <w:tr w:rsidR="003459C7" w:rsidRPr="00A66CB1" w14:paraId="7F730CB1" w14:textId="77777777" w:rsidTr="00FB39E9">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1890" w:type="dxa"/>
                  <w:vMerge/>
                  <w:noWrap/>
                  <w:hideMark/>
                </w:tcPr>
                <w:p w14:paraId="0E87AFA4" w14:textId="77777777" w:rsidR="003459C7" w:rsidRPr="00E45A65" w:rsidRDefault="003459C7" w:rsidP="00FA6074">
                  <w:pPr>
                    <w:spacing w:before="20" w:after="20" w:line="240" w:lineRule="auto"/>
                    <w:jc w:val="left"/>
                    <w:rPr>
                      <w:rFonts w:asciiTheme="minorHAnsi" w:eastAsia="Times New Roman" w:hAnsiTheme="minorHAnsi" w:cstheme="minorHAnsi"/>
                      <w:sz w:val="20"/>
                      <w:szCs w:val="20"/>
                      <w:lang w:val="bg-BG"/>
                    </w:rPr>
                  </w:pPr>
                </w:p>
              </w:tc>
              <w:tc>
                <w:tcPr>
                  <w:tcW w:w="766" w:type="dxa"/>
                  <w:vMerge/>
                  <w:noWrap/>
                  <w:hideMark/>
                </w:tcPr>
                <w:p w14:paraId="0669E572" w14:textId="77777777" w:rsidR="003459C7" w:rsidRPr="00E45A65" w:rsidRDefault="003459C7" w:rsidP="00FA6074">
                  <w:pPr>
                    <w:spacing w:before="20" w:after="20" w:line="240" w:lineRule="auto"/>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p>
              </w:tc>
              <w:tc>
                <w:tcPr>
                  <w:tcW w:w="1192" w:type="dxa"/>
                  <w:noWrap/>
                  <w:vAlign w:val="center"/>
                  <w:hideMark/>
                </w:tcPr>
                <w:p w14:paraId="2794091A" w14:textId="1CC54611" w:rsidR="003459C7" w:rsidRPr="00E45A65" w:rsidRDefault="003459C7" w:rsidP="00FA6074">
                  <w:pPr>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890265">
                    <w:rPr>
                      <w:rFonts w:asciiTheme="minorHAnsi" w:eastAsia="Times New Roman" w:hAnsiTheme="minorHAnsi" w:cstheme="minorHAnsi"/>
                      <w:sz w:val="20"/>
                      <w:szCs w:val="20"/>
                      <w:lang w:val="bg-BG"/>
                    </w:rPr>
                    <w:t>Песимистичен</w:t>
                  </w:r>
                </w:p>
              </w:tc>
              <w:tc>
                <w:tcPr>
                  <w:tcW w:w="1815" w:type="dxa"/>
                  <w:noWrap/>
                  <w:hideMark/>
                </w:tcPr>
                <w:p w14:paraId="752DF73E" w14:textId="716C65ED" w:rsidR="003459C7" w:rsidRPr="00E45A65" w:rsidRDefault="003459C7" w:rsidP="00FA6074">
                  <w:pPr>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E45A65">
                    <w:rPr>
                      <w:rFonts w:asciiTheme="minorHAnsi" w:eastAsia="Times New Roman" w:hAnsiTheme="minorHAnsi" w:cstheme="minorHAnsi"/>
                      <w:sz w:val="20"/>
                      <w:szCs w:val="20"/>
                      <w:lang w:val="bg-BG"/>
                    </w:rPr>
                    <w:t>67</w:t>
                  </w:r>
                  <w:r w:rsidR="00962BDB">
                    <w:rPr>
                      <w:rFonts w:asciiTheme="minorHAnsi" w:eastAsia="Times New Roman" w:hAnsiTheme="minorHAnsi" w:cstheme="minorHAnsi"/>
                      <w:sz w:val="20"/>
                      <w:szCs w:val="20"/>
                      <w:lang w:val="bg-BG"/>
                    </w:rPr>
                    <w:t>,</w:t>
                  </w:r>
                  <w:r w:rsidRPr="00E45A65">
                    <w:rPr>
                      <w:rFonts w:asciiTheme="minorHAnsi" w:eastAsia="Times New Roman" w:hAnsiTheme="minorHAnsi" w:cstheme="minorHAnsi"/>
                      <w:sz w:val="20"/>
                      <w:szCs w:val="20"/>
                      <w:lang w:val="bg-BG"/>
                    </w:rPr>
                    <w:t>561</w:t>
                  </w:r>
                </w:p>
              </w:tc>
            </w:tr>
          </w:tbl>
          <w:p w14:paraId="7BBAD636" w14:textId="40D5158A" w:rsidR="003459C7" w:rsidRPr="00E45A65" w:rsidRDefault="003459C7" w:rsidP="00FA6074">
            <w:pPr>
              <w:pStyle w:val="Source"/>
              <w:spacing w:after="60"/>
              <w:rPr>
                <w:lang w:val="bg-BG"/>
              </w:rPr>
            </w:pPr>
            <w:r w:rsidRPr="00E45A65">
              <w:rPr>
                <w:lang w:val="bg-BG"/>
              </w:rPr>
              <w:t xml:space="preserve">*: </w:t>
            </w:r>
            <w:r w:rsidRPr="00890265">
              <w:rPr>
                <w:lang w:val="bg-BG"/>
              </w:rPr>
              <w:t xml:space="preserve">само </w:t>
            </w:r>
            <w:r w:rsidRPr="00890265">
              <w:t>CO</w:t>
            </w:r>
            <w:r w:rsidRPr="00E45A65">
              <w:rPr>
                <w:vertAlign w:val="subscript"/>
                <w:lang w:val="bg-BG"/>
              </w:rPr>
              <w:t>2</w:t>
            </w:r>
            <w:r w:rsidRPr="00E45A65">
              <w:rPr>
                <w:lang w:val="bg-BG"/>
              </w:rPr>
              <w:t xml:space="preserve">, </w:t>
            </w:r>
            <w:r w:rsidRPr="00890265">
              <w:rPr>
                <w:lang w:val="bg-BG"/>
              </w:rPr>
              <w:t>от всички сектори</w:t>
            </w:r>
            <w:r w:rsidRPr="00E45A65">
              <w:rPr>
                <w:lang w:val="bg-BG"/>
              </w:rPr>
              <w:t>.</w:t>
            </w:r>
          </w:p>
          <w:p w14:paraId="49B8D5D2" w14:textId="0C41C2D1" w:rsidR="003459C7" w:rsidRPr="001C3EDC" w:rsidRDefault="003459C7" w:rsidP="00FA6074">
            <w:pPr>
              <w:pStyle w:val="Source"/>
              <w:spacing w:after="60"/>
            </w:pPr>
            <w:r w:rsidRPr="00890265">
              <w:rPr>
                <w:lang w:val="bg-BG"/>
              </w:rPr>
              <w:t>Източник: симулации на модела</w:t>
            </w:r>
            <w:r w:rsidRPr="00890265">
              <w:t>.</w:t>
            </w:r>
          </w:p>
        </w:tc>
      </w:tr>
    </w:tbl>
    <w:p w14:paraId="543FE365" w14:textId="4D2045FB" w:rsidR="00AC28E0" w:rsidRPr="00852A57" w:rsidRDefault="00D9233E" w:rsidP="00D9233E">
      <w:pPr>
        <w:spacing w:after="200" w:line="276" w:lineRule="auto"/>
        <w:jc w:val="left"/>
        <w:rPr>
          <w:rFonts w:eastAsiaTheme="minorEastAsia" w:cs="Times New Roman"/>
          <w:szCs w:val="24"/>
          <w:lang w:val="bg-BG" w:eastAsia="bg-BG"/>
        </w:rPr>
      </w:pPr>
      <w:r w:rsidRPr="00852A57">
        <w:rPr>
          <w:lang w:val="bg-BG"/>
        </w:rPr>
        <w:lastRenderedPageBreak/>
        <w:br w:type="page"/>
      </w:r>
    </w:p>
    <w:p w14:paraId="11CEC90B" w14:textId="1ABAF760" w:rsidR="005F5ACD" w:rsidRPr="00852A57" w:rsidRDefault="00AA5B41" w:rsidP="009252CE">
      <w:pPr>
        <w:pStyle w:val="Heading1"/>
        <w:spacing w:line="240" w:lineRule="auto"/>
        <w:rPr>
          <w:lang w:val="bg-BG"/>
        </w:rPr>
      </w:pPr>
      <w:bookmarkStart w:id="219" w:name="_Toc511743318"/>
      <w:bookmarkStart w:id="220" w:name="_Toc522037844"/>
      <w:r w:rsidRPr="00DE7E67">
        <w:rPr>
          <w:lang w:val="bg-BG"/>
        </w:rPr>
        <w:lastRenderedPageBreak/>
        <w:t>5.</w:t>
      </w:r>
      <w:r w:rsidR="009252CE" w:rsidRPr="00DE7E67">
        <w:rPr>
          <w:lang w:val="bg-BG"/>
        </w:rPr>
        <w:tab/>
      </w:r>
      <w:r w:rsidR="00DB2246" w:rsidRPr="00852A57">
        <w:rPr>
          <w:lang w:val="bg-BG"/>
        </w:rPr>
        <w:t>Заключение</w:t>
      </w:r>
      <w:bookmarkEnd w:id="219"/>
      <w:bookmarkEnd w:id="220"/>
    </w:p>
    <w:p w14:paraId="67772CD1" w14:textId="2FD5D048" w:rsidR="0039176C" w:rsidRPr="00890265" w:rsidRDefault="0039176C" w:rsidP="00A50BD0">
      <w:pPr>
        <w:pStyle w:val="BodyText"/>
        <w:ind w:left="0" w:firstLine="0"/>
        <w:rPr>
          <w:lang w:val="bg-BG"/>
        </w:rPr>
      </w:pPr>
      <w:r w:rsidRPr="00852A57">
        <w:rPr>
          <w:lang w:val="bg-BG"/>
        </w:rPr>
        <w:t xml:space="preserve">Съществува вероятност икономическият растеж в България до 2050 г. да срещне сериозни спънки, като сред най-важните от тях са демографският спад и пречките пред икономическата диверсификация. </w:t>
      </w:r>
      <w:r w:rsidR="00606E7D" w:rsidRPr="00890265">
        <w:rPr>
          <w:lang w:val="bg-BG"/>
        </w:rPr>
        <w:t xml:space="preserve">Изменението на климата ще е допълнително предизвикателство. </w:t>
      </w:r>
    </w:p>
    <w:p w14:paraId="45EE577E" w14:textId="328EE2FA" w:rsidR="00FB5B22" w:rsidRPr="00890265" w:rsidRDefault="00606E7D" w:rsidP="00606E7D">
      <w:pPr>
        <w:pStyle w:val="BodyText"/>
        <w:ind w:left="0" w:firstLine="0"/>
        <w:rPr>
          <w:lang w:val="bg-BG"/>
        </w:rPr>
      </w:pPr>
      <w:r w:rsidRPr="00890265">
        <w:rPr>
          <w:lang w:val="bg-BG"/>
        </w:rPr>
        <w:t>Настоящият анализ оценява социалните и икономически последици от изменението на климата и действията за адаптация в България и подчертава цената на бездействието и ползите от действията в областта на климата в рамките на цялата икономика. Той предоставя елементи, които отговарят на следните въпроси: кои сектори са най-уязвими на изменението на климата, колко ефективна е адаптацията  към най-значимите му въздействия и какви са общите нужди и потенциалните механизми за финансиране?</w:t>
      </w:r>
    </w:p>
    <w:p w14:paraId="2EA67274" w14:textId="79EE8A50" w:rsidR="00606E7D" w:rsidRPr="00890265" w:rsidRDefault="00606E7D" w:rsidP="00606E7D">
      <w:pPr>
        <w:pStyle w:val="BodyText"/>
        <w:ind w:left="0" w:firstLine="0"/>
        <w:rPr>
          <w:lang w:val="bg-BG"/>
        </w:rPr>
      </w:pPr>
      <w:r w:rsidRPr="00890265">
        <w:rPr>
          <w:lang w:val="bg-BG"/>
        </w:rPr>
        <w:t>Настоящият анализ е първия опит за изграждане на интегриран м</w:t>
      </w:r>
      <w:r w:rsidR="00876339" w:rsidRPr="00890265">
        <w:rPr>
          <w:lang w:val="bg-BG"/>
        </w:rPr>
        <w:t>одел за оценка на адаптацията към изменението на</w:t>
      </w:r>
      <w:r w:rsidRPr="00890265">
        <w:rPr>
          <w:lang w:val="bg-BG"/>
        </w:rPr>
        <w:t xml:space="preserve"> климата за България чрез свързване на макроикономически модел с екологични модули. </w:t>
      </w:r>
      <w:r w:rsidR="00876339" w:rsidRPr="00890265">
        <w:rPr>
          <w:lang w:val="bg-BG"/>
        </w:rPr>
        <w:t xml:space="preserve">Поради </w:t>
      </w:r>
      <w:r w:rsidRPr="00890265">
        <w:rPr>
          <w:lang w:val="bg-BG"/>
        </w:rPr>
        <w:t xml:space="preserve">значителните пропуски в знанията, не всички </w:t>
      </w:r>
      <w:r w:rsidR="00890265" w:rsidRPr="00890265">
        <w:rPr>
          <w:lang w:val="bg-BG"/>
        </w:rPr>
        <w:t>начини</w:t>
      </w:r>
      <w:r w:rsidRPr="00890265">
        <w:rPr>
          <w:lang w:val="bg-BG"/>
        </w:rPr>
        <w:t xml:space="preserve">, чрез които </w:t>
      </w:r>
      <w:r w:rsidR="00876339" w:rsidRPr="00890265">
        <w:rPr>
          <w:lang w:val="bg-BG"/>
        </w:rPr>
        <w:t xml:space="preserve">изменението на </w:t>
      </w:r>
      <w:r w:rsidRPr="00890265">
        <w:rPr>
          <w:lang w:val="bg-BG"/>
        </w:rPr>
        <w:t>климат</w:t>
      </w:r>
      <w:r w:rsidR="00876339" w:rsidRPr="00890265">
        <w:rPr>
          <w:lang w:val="bg-BG"/>
        </w:rPr>
        <w:t>а</w:t>
      </w:r>
      <w:r w:rsidRPr="00890265">
        <w:rPr>
          <w:lang w:val="bg-BG"/>
        </w:rPr>
        <w:t xml:space="preserve"> мо</w:t>
      </w:r>
      <w:r w:rsidR="00876339" w:rsidRPr="00890265">
        <w:rPr>
          <w:lang w:val="bg-BG"/>
        </w:rPr>
        <w:t>же</w:t>
      </w:r>
      <w:r w:rsidRPr="00890265">
        <w:rPr>
          <w:lang w:val="bg-BG"/>
        </w:rPr>
        <w:t xml:space="preserve"> да засегн</w:t>
      </w:r>
      <w:r w:rsidR="00876339" w:rsidRPr="00890265">
        <w:rPr>
          <w:lang w:val="bg-BG"/>
        </w:rPr>
        <w:t>е</w:t>
      </w:r>
      <w:r w:rsidRPr="00890265">
        <w:rPr>
          <w:lang w:val="bg-BG"/>
        </w:rPr>
        <w:t xml:space="preserve"> природните ресурси, населените места и икономическите дейности, могат да бъдат </w:t>
      </w:r>
      <w:r w:rsidR="00876339" w:rsidRPr="00890265">
        <w:rPr>
          <w:lang w:val="bg-BG"/>
        </w:rPr>
        <w:t>отразени</w:t>
      </w:r>
      <w:r w:rsidRPr="00890265">
        <w:rPr>
          <w:lang w:val="bg-BG"/>
        </w:rPr>
        <w:t xml:space="preserve"> в модела. </w:t>
      </w:r>
      <w:r w:rsidR="00876339" w:rsidRPr="00890265">
        <w:rPr>
          <w:lang w:val="bg-BG"/>
        </w:rPr>
        <w:t>Въпреки</w:t>
      </w:r>
      <w:r w:rsidRPr="00890265">
        <w:rPr>
          <w:lang w:val="bg-BG"/>
        </w:rPr>
        <w:t xml:space="preserve"> частично</w:t>
      </w:r>
      <w:r w:rsidR="00876339" w:rsidRPr="00890265">
        <w:rPr>
          <w:lang w:val="bg-BG"/>
        </w:rPr>
        <w:t>то</w:t>
      </w:r>
      <w:r w:rsidRPr="00890265">
        <w:rPr>
          <w:lang w:val="bg-BG"/>
        </w:rPr>
        <w:t xml:space="preserve"> покритие, моделът все пак представ</w:t>
      </w:r>
      <w:r w:rsidR="00876339" w:rsidRPr="00890265">
        <w:rPr>
          <w:lang w:val="bg-BG"/>
        </w:rPr>
        <w:t>я</w:t>
      </w:r>
      <w:r w:rsidRPr="00890265">
        <w:rPr>
          <w:lang w:val="bg-BG"/>
        </w:rPr>
        <w:t xml:space="preserve"> въздействие</w:t>
      </w:r>
      <w:r w:rsidR="00876339" w:rsidRPr="00890265">
        <w:rPr>
          <w:lang w:val="bg-BG"/>
        </w:rPr>
        <w:t>то от</w:t>
      </w:r>
      <w:r w:rsidRPr="00890265">
        <w:rPr>
          <w:lang w:val="bg-BG"/>
        </w:rPr>
        <w:t xml:space="preserve"> изменението на климата в сек</w:t>
      </w:r>
      <w:r w:rsidR="00876339" w:rsidRPr="00890265">
        <w:rPr>
          <w:lang w:val="bg-BG"/>
        </w:rPr>
        <w:t>торите, считани за най-уязвими по отношение на</w:t>
      </w:r>
      <w:r w:rsidRPr="00890265">
        <w:rPr>
          <w:lang w:val="bg-BG"/>
        </w:rPr>
        <w:t xml:space="preserve"> изменението на климата, като селското стопанство, крайбрежните зони, енергетиката, човешкото здраве и туризма. В анализа се разглеждат два сценария за изменението на климата</w:t>
      </w:r>
      <w:r w:rsidR="00876339" w:rsidRPr="00890265">
        <w:rPr>
          <w:lang w:val="bg-BG"/>
        </w:rPr>
        <w:t xml:space="preserve"> – съпоставят се </w:t>
      </w:r>
      <w:r w:rsidRPr="00890265">
        <w:rPr>
          <w:lang w:val="bg-BG"/>
        </w:rPr>
        <w:t xml:space="preserve">сценарий с чувствителност към </w:t>
      </w:r>
      <w:r w:rsidR="00876339" w:rsidRPr="00890265">
        <w:rPr>
          <w:lang w:val="bg-BG"/>
        </w:rPr>
        <w:t xml:space="preserve">изменението на </w:t>
      </w:r>
      <w:r w:rsidRPr="00890265">
        <w:rPr>
          <w:lang w:val="bg-BG"/>
        </w:rPr>
        <w:t>климата (</w:t>
      </w:r>
      <w:r w:rsidR="00876339" w:rsidRPr="00890265">
        <w:rPr>
          <w:lang w:val="bg-BG"/>
        </w:rPr>
        <w:t>увеличение на температурите с</w:t>
      </w:r>
      <w:r w:rsidRPr="00890265">
        <w:rPr>
          <w:lang w:val="bg-BG"/>
        </w:rPr>
        <w:t xml:space="preserve"> 2°C) и </w:t>
      </w:r>
      <w:r w:rsidR="00435C1E" w:rsidRPr="00890265">
        <w:rPr>
          <w:lang w:val="bg-BG"/>
        </w:rPr>
        <w:t xml:space="preserve">сценарий с </w:t>
      </w:r>
      <w:r w:rsidRPr="00890265">
        <w:rPr>
          <w:lang w:val="bg-BG"/>
        </w:rPr>
        <w:t>въглерод</w:t>
      </w:r>
      <w:r w:rsidR="00435C1E" w:rsidRPr="00890265">
        <w:rPr>
          <w:lang w:val="bg-BG"/>
        </w:rPr>
        <w:t>ен интезитет</w:t>
      </w:r>
      <w:r w:rsidRPr="00890265">
        <w:rPr>
          <w:lang w:val="bg-BG"/>
        </w:rPr>
        <w:t xml:space="preserve"> (</w:t>
      </w:r>
      <w:r w:rsidR="00435C1E" w:rsidRPr="00890265">
        <w:rPr>
          <w:lang w:val="bg-BG"/>
        </w:rPr>
        <w:t xml:space="preserve">увеличение на температурите с </w:t>
      </w:r>
      <w:r w:rsidRPr="00890265">
        <w:rPr>
          <w:lang w:val="bg-BG"/>
        </w:rPr>
        <w:t>4°</w:t>
      </w:r>
      <w:r w:rsidR="00435C1E" w:rsidRPr="00890265">
        <w:rPr>
          <w:lang w:val="bg-BG"/>
        </w:rPr>
        <w:t>C</w:t>
      </w:r>
      <w:r w:rsidRPr="00890265">
        <w:rPr>
          <w:lang w:val="bg-BG"/>
        </w:rPr>
        <w:t>).</w:t>
      </w:r>
    </w:p>
    <w:p w14:paraId="411241C2" w14:textId="457A4AF8" w:rsidR="00435C1E" w:rsidRPr="00890265" w:rsidRDefault="00435C1E" w:rsidP="00435C1E">
      <w:pPr>
        <w:pStyle w:val="BodyText"/>
        <w:ind w:left="0" w:firstLine="0"/>
        <w:rPr>
          <w:lang w:val="bg-BG"/>
        </w:rPr>
      </w:pPr>
      <w:r w:rsidRPr="00890265">
        <w:rPr>
          <w:lang w:val="bg-BG"/>
        </w:rPr>
        <w:t xml:space="preserve">По отношение на уязвимостта към изменението на климата, настоящият анализ установява, че до 2050 г. икономическият растеж в България може да бъде напълно унищожен поради изменението на климата. Очаква се БВП да нараства с 1,7 процента на година до средата на века, а отрицателното въздействие от изменението на климата </w:t>
      </w:r>
      <w:r w:rsidR="00890265" w:rsidRPr="00890265">
        <w:rPr>
          <w:lang w:val="bg-BG"/>
        </w:rPr>
        <w:t xml:space="preserve">ще </w:t>
      </w:r>
      <w:r w:rsidRPr="00890265">
        <w:rPr>
          <w:lang w:val="bg-BG"/>
        </w:rPr>
        <w:t xml:space="preserve">надхвърля </w:t>
      </w:r>
      <w:r w:rsidR="00890265" w:rsidRPr="00890265">
        <w:rPr>
          <w:lang w:val="bg-BG"/>
        </w:rPr>
        <w:t xml:space="preserve">систематично </w:t>
      </w:r>
      <w:r w:rsidRPr="00890265">
        <w:rPr>
          <w:lang w:val="bg-BG"/>
        </w:rPr>
        <w:t xml:space="preserve">икономическия растеж при повишение на температурите с 4°С и в повечето случаи </w:t>
      </w:r>
      <w:r w:rsidR="002A69DF" w:rsidRPr="00890265">
        <w:rPr>
          <w:lang w:val="bg-BG"/>
        </w:rPr>
        <w:t xml:space="preserve">- </w:t>
      </w:r>
      <w:r w:rsidRPr="00890265">
        <w:rPr>
          <w:lang w:val="bg-BG"/>
        </w:rPr>
        <w:t xml:space="preserve">при повишение на температурите с 2°C. Въздействието върху икономическия растеж до 2050 г. варира от -1,3 </w:t>
      </w:r>
      <w:r w:rsidR="002A69DF" w:rsidRPr="00890265">
        <w:rPr>
          <w:lang w:val="bg-BG"/>
        </w:rPr>
        <w:t xml:space="preserve">процента </w:t>
      </w:r>
      <w:r w:rsidRPr="00890265">
        <w:rPr>
          <w:lang w:val="bg-BG"/>
        </w:rPr>
        <w:t>до -4,3</w:t>
      </w:r>
      <w:r w:rsidR="002A69DF" w:rsidRPr="00890265">
        <w:rPr>
          <w:lang w:val="bg-BG"/>
        </w:rPr>
        <w:t xml:space="preserve"> процента</w:t>
      </w:r>
      <w:r w:rsidRPr="00890265">
        <w:rPr>
          <w:lang w:val="bg-BG"/>
        </w:rPr>
        <w:t xml:space="preserve"> </w:t>
      </w:r>
      <w:r w:rsidR="002A69DF" w:rsidRPr="00890265">
        <w:rPr>
          <w:lang w:val="bg-BG"/>
        </w:rPr>
        <w:t>при</w:t>
      </w:r>
      <w:r w:rsidRPr="00890265">
        <w:rPr>
          <w:lang w:val="bg-BG"/>
        </w:rPr>
        <w:t xml:space="preserve"> разглежданите сценарии за изменението на климата. Тези резултати попа</w:t>
      </w:r>
      <w:r w:rsidR="002A69DF" w:rsidRPr="00890265">
        <w:rPr>
          <w:lang w:val="bg-BG"/>
        </w:rPr>
        <w:t>дат в обхвата на констатациите в</w:t>
      </w:r>
      <w:r w:rsidRPr="00890265">
        <w:rPr>
          <w:lang w:val="bg-BG"/>
        </w:rPr>
        <w:t xml:space="preserve"> наличните проучвания </w:t>
      </w:r>
      <w:r w:rsidR="00890265" w:rsidRPr="00890265">
        <w:rPr>
          <w:lang w:val="bg-BG"/>
        </w:rPr>
        <w:t>н</w:t>
      </w:r>
      <w:r w:rsidRPr="00890265">
        <w:rPr>
          <w:lang w:val="bg-BG"/>
        </w:rPr>
        <w:t>а икономическото въздействие на п</w:t>
      </w:r>
      <w:r w:rsidR="002A69DF" w:rsidRPr="00890265">
        <w:rPr>
          <w:lang w:val="bg-BG"/>
        </w:rPr>
        <w:t xml:space="preserve">овишаване на температурата с </w:t>
      </w:r>
      <w:r w:rsidRPr="00890265">
        <w:rPr>
          <w:lang w:val="bg-BG"/>
        </w:rPr>
        <w:t>2°C в Южна Европа. Например проектът PESETA (2014 г.) оценява общото макроикономическо въздействие на изменението на климата</w:t>
      </w:r>
      <w:r w:rsidR="002A69DF" w:rsidRPr="00890265">
        <w:rPr>
          <w:lang w:val="bg-BG"/>
        </w:rPr>
        <w:t xml:space="preserve"> на</w:t>
      </w:r>
      <w:r w:rsidRPr="00890265">
        <w:rPr>
          <w:lang w:val="bg-BG"/>
        </w:rPr>
        <w:t xml:space="preserve"> около 2,8</w:t>
      </w:r>
      <w:r w:rsidR="002A69DF" w:rsidRPr="00890265">
        <w:rPr>
          <w:lang w:val="bg-BG"/>
        </w:rPr>
        <w:t xml:space="preserve"> процента</w:t>
      </w:r>
      <w:r w:rsidRPr="00890265">
        <w:rPr>
          <w:lang w:val="bg-BG"/>
        </w:rPr>
        <w:t xml:space="preserve"> от БВП през 2080 г .</w:t>
      </w:r>
      <w:r w:rsidR="002A69DF" w:rsidRPr="00890265">
        <w:rPr>
          <w:lang w:val="bg-BG"/>
        </w:rPr>
        <w:t>,</w:t>
      </w:r>
      <w:r w:rsidRPr="00890265">
        <w:rPr>
          <w:lang w:val="bg-BG"/>
        </w:rPr>
        <w:t xml:space="preserve"> проектът на TopDad прогнозира забавяне на икономическия растеж в Южна Европа с 0</w:t>
      </w:r>
      <w:r w:rsidR="00962BDB">
        <w:rPr>
          <w:lang w:val="bg-BG"/>
        </w:rPr>
        <w:t>,</w:t>
      </w:r>
      <w:r w:rsidRPr="00890265">
        <w:rPr>
          <w:lang w:val="bg-BG"/>
        </w:rPr>
        <w:t>15</w:t>
      </w:r>
      <w:r w:rsidR="002A69DF" w:rsidRPr="00890265">
        <w:rPr>
          <w:lang w:val="bg-BG"/>
        </w:rPr>
        <w:t xml:space="preserve"> процента, а</w:t>
      </w:r>
      <w:r w:rsidRPr="00890265">
        <w:rPr>
          <w:lang w:val="bg-BG"/>
        </w:rPr>
        <w:t xml:space="preserve"> проектът </w:t>
      </w:r>
      <w:r w:rsidR="002A69DF" w:rsidRPr="00890265">
        <w:t>Climate</w:t>
      </w:r>
      <w:r w:rsidR="002A69DF" w:rsidRPr="00E45A65">
        <w:rPr>
          <w:lang w:val="bg-BG"/>
        </w:rPr>
        <w:t xml:space="preserve"> </w:t>
      </w:r>
      <w:r w:rsidR="002A69DF" w:rsidRPr="00890265">
        <w:t>Cost</w:t>
      </w:r>
      <w:r w:rsidR="002A69DF" w:rsidRPr="00E45A65">
        <w:rPr>
          <w:lang w:val="bg-BG"/>
        </w:rPr>
        <w:t xml:space="preserve"> </w:t>
      </w:r>
      <w:r w:rsidR="002A69DF" w:rsidRPr="00890265">
        <w:rPr>
          <w:lang w:val="bg-BG"/>
        </w:rPr>
        <w:t>пр</w:t>
      </w:r>
      <w:r w:rsidR="00890265" w:rsidRPr="00890265">
        <w:rPr>
          <w:lang w:val="bg-BG"/>
        </w:rPr>
        <w:t>о</w:t>
      </w:r>
      <w:r w:rsidR="002A69DF" w:rsidRPr="00890265">
        <w:rPr>
          <w:lang w:val="bg-BG"/>
        </w:rPr>
        <w:t>гнозира</w:t>
      </w:r>
      <w:r w:rsidRPr="00890265">
        <w:rPr>
          <w:lang w:val="bg-BG"/>
        </w:rPr>
        <w:t xml:space="preserve"> загуба от 0,5</w:t>
      </w:r>
      <w:r w:rsidR="002A69DF" w:rsidRPr="00890265">
        <w:rPr>
          <w:lang w:val="bg-BG"/>
        </w:rPr>
        <w:t xml:space="preserve"> процента</w:t>
      </w:r>
      <w:r w:rsidRPr="00890265">
        <w:rPr>
          <w:lang w:val="bg-BG"/>
        </w:rPr>
        <w:t xml:space="preserve"> до 1</w:t>
      </w:r>
      <w:r w:rsidR="002A69DF" w:rsidRPr="00890265">
        <w:rPr>
          <w:lang w:val="bg-BG"/>
        </w:rPr>
        <w:t xml:space="preserve"> процент от</w:t>
      </w:r>
      <w:r w:rsidRPr="00890265">
        <w:rPr>
          <w:lang w:val="bg-BG"/>
        </w:rPr>
        <w:t xml:space="preserve"> БВП до 2100 г. Тези проучвания</w:t>
      </w:r>
      <w:r w:rsidR="002A69DF" w:rsidRPr="00890265">
        <w:rPr>
          <w:lang w:val="bg-BG"/>
        </w:rPr>
        <w:t xml:space="preserve"> са отпреди</w:t>
      </w:r>
      <w:r w:rsidRPr="00890265">
        <w:rPr>
          <w:lang w:val="bg-BG"/>
        </w:rPr>
        <w:t xml:space="preserve"> няколко години и за съжаление все още няма актуализаци</w:t>
      </w:r>
      <w:r w:rsidR="002A69DF" w:rsidRPr="00890265">
        <w:rPr>
          <w:lang w:val="bg-BG"/>
        </w:rPr>
        <w:t>я по</w:t>
      </w:r>
      <w:r w:rsidRPr="00890265">
        <w:rPr>
          <w:lang w:val="bg-BG"/>
        </w:rPr>
        <w:t xml:space="preserve"> отно</w:t>
      </w:r>
      <w:r w:rsidR="002A69DF" w:rsidRPr="00890265">
        <w:rPr>
          <w:lang w:val="bg-BG"/>
        </w:rPr>
        <w:t>шение на</w:t>
      </w:r>
      <w:r w:rsidRPr="00890265">
        <w:rPr>
          <w:lang w:val="bg-BG"/>
        </w:rPr>
        <w:t xml:space="preserve"> потенциалното въздействие на температурната промяна от 4°C.</w:t>
      </w:r>
    </w:p>
    <w:p w14:paraId="23F206E5" w14:textId="4E07A25C" w:rsidR="002A69DF" w:rsidRPr="00890265" w:rsidRDefault="002A69DF" w:rsidP="002A69DF">
      <w:pPr>
        <w:pStyle w:val="BodyText"/>
        <w:ind w:left="0" w:firstLine="0"/>
        <w:rPr>
          <w:lang w:val="bg-BG"/>
        </w:rPr>
      </w:pPr>
      <w:r w:rsidRPr="00890265">
        <w:rPr>
          <w:lang w:val="bg-BG"/>
        </w:rPr>
        <w:t>Освен въздействието върху БВП</w:t>
      </w:r>
      <w:r w:rsidR="00890265" w:rsidRPr="00890265">
        <w:rPr>
          <w:lang w:val="bg-BG"/>
        </w:rPr>
        <w:t>,</w:t>
      </w:r>
      <w:r w:rsidRPr="00890265">
        <w:rPr>
          <w:lang w:val="bg-BG"/>
        </w:rPr>
        <w:t xml:space="preserve"> също толкова важно </w:t>
      </w:r>
      <w:r w:rsidR="00890265" w:rsidRPr="00890265">
        <w:rPr>
          <w:lang w:val="bg-BG"/>
        </w:rPr>
        <w:t xml:space="preserve">е </w:t>
      </w:r>
      <w:r w:rsidRPr="00890265">
        <w:rPr>
          <w:lang w:val="bg-BG"/>
        </w:rPr>
        <w:t xml:space="preserve">да се подчертаят въздействията от изменението на климата върху благосъстоянието. Загубите по </w:t>
      </w:r>
      <w:r w:rsidRPr="00890265">
        <w:rPr>
          <w:lang w:val="bg-BG"/>
        </w:rPr>
        <w:lastRenderedPageBreak/>
        <w:t>отношение на благосъстоянието до 2050 г. варират от 1 до 3,5 процента от БВП, от най-оптимистичния сценарий до най-песимистичния. Загубите, свързани с благосъстоянието могат да бъдат разделени на три компонента: преки въздействия, ефективност и условия за търговия. Резултатите от симулациите на модела показват на първо място, че преките въздействия на изменението на климата са основният двигател по отношение на загубите, свързани с благосъстоянието</w:t>
      </w:r>
      <w:r w:rsidR="00F4619E" w:rsidRPr="00890265">
        <w:rPr>
          <w:lang w:val="bg-BG"/>
        </w:rPr>
        <w:t>, из</w:t>
      </w:r>
      <w:r w:rsidRPr="00890265">
        <w:rPr>
          <w:lang w:val="bg-BG"/>
        </w:rPr>
        <w:t>разява</w:t>
      </w:r>
      <w:r w:rsidR="00F4619E" w:rsidRPr="00890265">
        <w:rPr>
          <w:lang w:val="bg-BG"/>
        </w:rPr>
        <w:t>щи се в общо</w:t>
      </w:r>
      <w:r w:rsidRPr="00890265">
        <w:rPr>
          <w:lang w:val="bg-BG"/>
        </w:rPr>
        <w:t xml:space="preserve"> влошаване на производствените условия в България, </w:t>
      </w:r>
      <w:r w:rsidR="00F4619E" w:rsidRPr="00890265">
        <w:rPr>
          <w:lang w:val="bg-BG"/>
        </w:rPr>
        <w:t xml:space="preserve">което става все по-тежко, колкото </w:t>
      </w:r>
      <w:r w:rsidRPr="00890265">
        <w:rPr>
          <w:lang w:val="bg-BG"/>
        </w:rPr>
        <w:t xml:space="preserve">по-интензивно </w:t>
      </w:r>
      <w:r w:rsidR="00F4619E" w:rsidRPr="00890265">
        <w:rPr>
          <w:lang w:val="bg-BG"/>
        </w:rPr>
        <w:t xml:space="preserve">е </w:t>
      </w:r>
      <w:r w:rsidRPr="00890265">
        <w:rPr>
          <w:lang w:val="bg-BG"/>
        </w:rPr>
        <w:t>затопляне</w:t>
      </w:r>
      <w:r w:rsidR="00F4619E" w:rsidRPr="00890265">
        <w:rPr>
          <w:lang w:val="bg-BG"/>
        </w:rPr>
        <w:t>то</w:t>
      </w:r>
      <w:r w:rsidRPr="00890265">
        <w:rPr>
          <w:lang w:val="bg-BG"/>
        </w:rPr>
        <w:t xml:space="preserve">. Второ, изменението на климата, съчетано с недостатъчно </w:t>
      </w:r>
      <w:r w:rsidR="00F4619E" w:rsidRPr="00890265">
        <w:rPr>
          <w:lang w:val="bg-BG"/>
        </w:rPr>
        <w:t>оптимални икономически политики,</w:t>
      </w:r>
      <w:r w:rsidRPr="00890265">
        <w:rPr>
          <w:lang w:val="bg-BG"/>
        </w:rPr>
        <w:t xml:space="preserve"> води до </w:t>
      </w:r>
      <w:r w:rsidR="00F4619E" w:rsidRPr="00890265">
        <w:rPr>
          <w:lang w:val="bg-BG"/>
        </w:rPr>
        <w:t xml:space="preserve">още </w:t>
      </w:r>
      <w:r w:rsidRPr="00890265">
        <w:rPr>
          <w:lang w:val="bg-BG"/>
        </w:rPr>
        <w:t>по</w:t>
      </w:r>
      <w:r w:rsidR="00F4619E" w:rsidRPr="00890265">
        <w:rPr>
          <w:lang w:val="bg-BG"/>
        </w:rPr>
        <w:t>вече</w:t>
      </w:r>
      <w:r w:rsidRPr="00890265">
        <w:rPr>
          <w:lang w:val="bg-BG"/>
        </w:rPr>
        <w:t xml:space="preserve"> загуб</w:t>
      </w:r>
      <w:r w:rsidR="00F4619E" w:rsidRPr="00890265">
        <w:rPr>
          <w:lang w:val="bg-BG"/>
        </w:rPr>
        <w:t>а</w:t>
      </w:r>
      <w:r w:rsidRPr="00890265">
        <w:rPr>
          <w:lang w:val="bg-BG"/>
        </w:rPr>
        <w:t xml:space="preserve"> на благосъстояние, свързан</w:t>
      </w:r>
      <w:r w:rsidR="00F4619E" w:rsidRPr="00890265">
        <w:rPr>
          <w:lang w:val="bg-BG"/>
        </w:rPr>
        <w:t>а</w:t>
      </w:r>
      <w:r w:rsidRPr="00890265">
        <w:rPr>
          <w:lang w:val="bg-BG"/>
        </w:rPr>
        <w:t xml:space="preserve"> с икономическата неефективност, но т</w:t>
      </w:r>
      <w:r w:rsidR="00F4619E" w:rsidRPr="00890265">
        <w:rPr>
          <w:lang w:val="bg-BG"/>
        </w:rPr>
        <w:t>я</w:t>
      </w:r>
      <w:r w:rsidRPr="00890265">
        <w:rPr>
          <w:lang w:val="bg-BG"/>
        </w:rPr>
        <w:t xml:space="preserve"> </w:t>
      </w:r>
      <w:r w:rsidR="00F4619E" w:rsidRPr="00890265">
        <w:rPr>
          <w:lang w:val="bg-BG"/>
        </w:rPr>
        <w:t>е с</w:t>
      </w:r>
      <w:r w:rsidRPr="00890265">
        <w:rPr>
          <w:lang w:val="bg-BG"/>
        </w:rPr>
        <w:t xml:space="preserve"> един порядък по-нис</w:t>
      </w:r>
      <w:r w:rsidR="00F4619E" w:rsidRPr="00890265">
        <w:rPr>
          <w:lang w:val="bg-BG"/>
        </w:rPr>
        <w:t>ка</w:t>
      </w:r>
      <w:r w:rsidRPr="00890265">
        <w:rPr>
          <w:lang w:val="bg-BG"/>
        </w:rPr>
        <w:t xml:space="preserve"> от загубите от директни въздействия. Трето, въздействието на изменени</w:t>
      </w:r>
      <w:r w:rsidR="00890265" w:rsidRPr="00890265">
        <w:rPr>
          <w:lang w:val="bg-BG"/>
        </w:rPr>
        <w:t>ето на климата върху условията з</w:t>
      </w:r>
      <w:r w:rsidRPr="00890265">
        <w:rPr>
          <w:lang w:val="bg-BG"/>
        </w:rPr>
        <w:t>а търговия се превръща в благосъстояние, което е със същия размер (в абсолютна стойност), както загубите на благосъстояние, свързани с ефективността. В резултат на това</w:t>
      </w:r>
      <w:r w:rsidR="00F4619E" w:rsidRPr="00890265">
        <w:rPr>
          <w:lang w:val="bg-BG"/>
        </w:rPr>
        <w:t>,</w:t>
      </w:r>
      <w:r w:rsidRPr="00890265">
        <w:rPr>
          <w:lang w:val="bg-BG"/>
        </w:rPr>
        <w:t xml:space="preserve"> печалбите от благоприятни</w:t>
      </w:r>
      <w:r w:rsidR="00F4619E" w:rsidRPr="00890265">
        <w:rPr>
          <w:lang w:val="bg-BG"/>
        </w:rPr>
        <w:t>те</w:t>
      </w:r>
      <w:r w:rsidRPr="00890265">
        <w:rPr>
          <w:lang w:val="bg-BG"/>
        </w:rPr>
        <w:t xml:space="preserve"> търговски условия могат да смекчат загуб</w:t>
      </w:r>
      <w:r w:rsidR="00F4619E" w:rsidRPr="00890265">
        <w:rPr>
          <w:lang w:val="bg-BG"/>
        </w:rPr>
        <w:t>ата на благосъстояние, свързана</w:t>
      </w:r>
      <w:r w:rsidRPr="00890265">
        <w:rPr>
          <w:lang w:val="bg-BG"/>
        </w:rPr>
        <w:t xml:space="preserve"> с икономическата неефективност, но не могат да компенсират много по-гол</w:t>
      </w:r>
      <w:r w:rsidR="00F4619E" w:rsidRPr="00890265">
        <w:rPr>
          <w:lang w:val="bg-BG"/>
        </w:rPr>
        <w:t xml:space="preserve">ямата </w:t>
      </w:r>
      <w:r w:rsidRPr="00890265">
        <w:rPr>
          <w:lang w:val="bg-BG"/>
        </w:rPr>
        <w:t>загуб</w:t>
      </w:r>
      <w:r w:rsidR="00F4619E" w:rsidRPr="00890265">
        <w:rPr>
          <w:lang w:val="bg-BG"/>
        </w:rPr>
        <w:t>а</w:t>
      </w:r>
      <w:r w:rsidRPr="00890265">
        <w:rPr>
          <w:lang w:val="bg-BG"/>
        </w:rPr>
        <w:t xml:space="preserve"> на благосъстояние, свързан</w:t>
      </w:r>
      <w:r w:rsidR="00F4619E" w:rsidRPr="00890265">
        <w:rPr>
          <w:lang w:val="bg-BG"/>
        </w:rPr>
        <w:t>а</w:t>
      </w:r>
      <w:r w:rsidRPr="00890265">
        <w:rPr>
          <w:lang w:val="bg-BG"/>
        </w:rPr>
        <w:t xml:space="preserve"> с прякото въздействие на изменението на климата.</w:t>
      </w:r>
    </w:p>
    <w:p w14:paraId="57A0208A" w14:textId="3D450C1D" w:rsidR="00FB39E9" w:rsidRPr="00890265" w:rsidRDefault="00FB39E9" w:rsidP="00FB39E9">
      <w:pPr>
        <w:pStyle w:val="BodyText"/>
        <w:ind w:left="0" w:firstLine="0"/>
        <w:rPr>
          <w:lang w:val="bg-BG"/>
        </w:rPr>
      </w:pPr>
      <w:r w:rsidRPr="00890265">
        <w:rPr>
          <w:lang w:val="bg-BG"/>
        </w:rPr>
        <w:t>На секторно равнище симулациите на модела показват, че селското стопанство е сред най-уязвимите сектори, с диференцирано въздействие върху зърнени</w:t>
      </w:r>
      <w:r w:rsidR="00856138" w:rsidRPr="00890265">
        <w:rPr>
          <w:lang w:val="bg-BG"/>
        </w:rPr>
        <w:t>те</w:t>
      </w:r>
      <w:r w:rsidRPr="00890265">
        <w:rPr>
          <w:lang w:val="bg-BG"/>
        </w:rPr>
        <w:t xml:space="preserve"> култури (като пшеница, царевица или ечемик) и други култури (като зеленчуци и плодове). </w:t>
      </w:r>
      <w:r w:rsidR="00856138" w:rsidRPr="00890265">
        <w:rPr>
          <w:lang w:val="bg-BG"/>
        </w:rPr>
        <w:t>Въпреки че</w:t>
      </w:r>
      <w:r w:rsidRPr="00890265">
        <w:rPr>
          <w:lang w:val="bg-BG"/>
        </w:rPr>
        <w:t xml:space="preserve"> политиките за адапт</w:t>
      </w:r>
      <w:r w:rsidR="00856138" w:rsidRPr="00890265">
        <w:rPr>
          <w:lang w:val="bg-BG"/>
        </w:rPr>
        <w:t>ация</w:t>
      </w:r>
      <w:r w:rsidRPr="00890265">
        <w:rPr>
          <w:lang w:val="bg-BG"/>
        </w:rPr>
        <w:t>, които се разглеждат тук, спомагат за смекчаване на последиците от изменението на климата върху зърнените култури, те не компенсират напълно негативното въздействие върху селскостопанския сектор. Това изисква диференциран подход към политиката за адапт</w:t>
      </w:r>
      <w:r w:rsidR="00856138" w:rsidRPr="00890265">
        <w:rPr>
          <w:lang w:val="bg-BG"/>
        </w:rPr>
        <w:t>ация</w:t>
      </w:r>
      <w:r w:rsidRPr="00890265">
        <w:rPr>
          <w:lang w:val="bg-BG"/>
        </w:rPr>
        <w:t xml:space="preserve"> към изменението на климата за този сектор в България. Зърн</w:t>
      </w:r>
      <w:r w:rsidR="00856138" w:rsidRPr="00890265">
        <w:rPr>
          <w:lang w:val="bg-BG"/>
        </w:rPr>
        <w:t>ените култури понасят</w:t>
      </w:r>
      <w:r w:rsidRPr="00890265">
        <w:rPr>
          <w:lang w:val="bg-BG"/>
        </w:rPr>
        <w:t xml:space="preserve"> най-голямо отрицателно въздействие </w:t>
      </w:r>
      <w:r w:rsidR="00856138" w:rsidRPr="00890265">
        <w:rPr>
          <w:lang w:val="bg-BG"/>
        </w:rPr>
        <w:t xml:space="preserve">във всички </w:t>
      </w:r>
      <w:r w:rsidRPr="00890265">
        <w:rPr>
          <w:lang w:val="bg-BG"/>
        </w:rPr>
        <w:t xml:space="preserve">четири речни басейна в България. Дунавският </w:t>
      </w:r>
      <w:r w:rsidR="00856138" w:rsidRPr="00890265">
        <w:rPr>
          <w:lang w:val="bg-BG"/>
        </w:rPr>
        <w:t xml:space="preserve">речен </w:t>
      </w:r>
      <w:r w:rsidRPr="00890265">
        <w:rPr>
          <w:lang w:val="bg-BG"/>
        </w:rPr>
        <w:t>басейн (където селскостопанската производителност е най-висока) е регионът, който страда най-много от изменението на климата.</w:t>
      </w:r>
    </w:p>
    <w:p w14:paraId="73AEA288" w14:textId="1069A853" w:rsidR="00856138" w:rsidRPr="00890265" w:rsidRDefault="00856138" w:rsidP="00856138">
      <w:pPr>
        <w:pStyle w:val="BodyText"/>
        <w:ind w:left="0" w:firstLine="0"/>
        <w:rPr>
          <w:lang w:val="bg-BG"/>
        </w:rPr>
      </w:pPr>
      <w:r w:rsidRPr="00890265">
        <w:rPr>
          <w:lang w:val="bg-BG"/>
        </w:rPr>
        <w:t>Енергийният сектор, състоящ се от рафинирани петролни продукти и други горива, е друг сектор, който е силно засегнат при всеки от сценариите за изменение на климата, разглеждани в настоящия анализ. Потреблението на енергия за отопление (в студените дни) ще намалее значително и ще намали общото търсене на електроенергия, използвана за отопление, въпреки лекото увеличение на потреблението на електроенергия за климатизация (в горещи дни).</w:t>
      </w:r>
    </w:p>
    <w:p w14:paraId="14C3B1FD" w14:textId="15EC84E8" w:rsidR="00856138" w:rsidRPr="00890265" w:rsidRDefault="00856138" w:rsidP="00856138">
      <w:pPr>
        <w:pStyle w:val="BodyText"/>
        <w:ind w:left="0" w:firstLine="0"/>
        <w:rPr>
          <w:lang w:val="bg-BG"/>
        </w:rPr>
      </w:pPr>
      <w:r w:rsidRPr="00890265">
        <w:rPr>
          <w:lang w:val="bg-BG"/>
        </w:rPr>
        <w:t>Друг клъстер от сектори, които изпитват отрицателно въздействие, са транспортът и комуникацията. Общият спад в икономическата активност е отговорен за  спада в търсенето на продукция</w:t>
      </w:r>
      <w:r w:rsidR="00890265" w:rsidRPr="00890265">
        <w:rPr>
          <w:lang w:val="bg-BG"/>
        </w:rPr>
        <w:t>та</w:t>
      </w:r>
      <w:r w:rsidRPr="00890265">
        <w:rPr>
          <w:lang w:val="bg-BG"/>
        </w:rPr>
        <w:t xml:space="preserve"> от тези сектори.</w:t>
      </w:r>
    </w:p>
    <w:p w14:paraId="2D91506A" w14:textId="6100EC75" w:rsidR="00856138" w:rsidRPr="00890265" w:rsidRDefault="00856138" w:rsidP="00856138">
      <w:pPr>
        <w:pStyle w:val="BodyText"/>
        <w:ind w:left="0" w:firstLine="0"/>
        <w:rPr>
          <w:lang w:val="bg-BG"/>
        </w:rPr>
      </w:pPr>
      <w:r w:rsidRPr="00890265">
        <w:rPr>
          <w:lang w:val="bg-BG"/>
        </w:rPr>
        <w:t>И накрая</w:t>
      </w:r>
      <w:r w:rsidR="00F872CE" w:rsidRPr="00890265">
        <w:rPr>
          <w:lang w:val="bg-BG"/>
        </w:rPr>
        <w:t xml:space="preserve">, положителен резултат по отношение на </w:t>
      </w:r>
      <w:r w:rsidRPr="00890265">
        <w:rPr>
          <w:lang w:val="bg-BG"/>
        </w:rPr>
        <w:t xml:space="preserve">производството се наблюдава при </w:t>
      </w:r>
      <w:r w:rsidR="00F872CE" w:rsidRPr="00890265">
        <w:rPr>
          <w:lang w:val="bg-BG"/>
        </w:rPr>
        <w:t xml:space="preserve">енергийно интензивните </w:t>
      </w:r>
      <w:r w:rsidRPr="00890265">
        <w:rPr>
          <w:lang w:val="bg-BG"/>
        </w:rPr>
        <w:t xml:space="preserve">сектори, </w:t>
      </w:r>
      <w:r w:rsidR="00F872CE" w:rsidRPr="00890265">
        <w:rPr>
          <w:lang w:val="bg-BG"/>
        </w:rPr>
        <w:t xml:space="preserve">свързани с </w:t>
      </w:r>
      <w:r w:rsidRPr="00890265">
        <w:rPr>
          <w:lang w:val="bg-BG"/>
        </w:rPr>
        <w:t>търговията</w:t>
      </w:r>
      <w:r w:rsidR="00F872CE" w:rsidRPr="00890265">
        <w:rPr>
          <w:lang w:val="bg-BG"/>
        </w:rPr>
        <w:t>.</w:t>
      </w:r>
      <w:r w:rsidRPr="00890265">
        <w:rPr>
          <w:lang w:val="bg-BG"/>
        </w:rPr>
        <w:t xml:space="preserve"> които включват сектори като химикали, стомана, алуминий, цимент и керамика.</w:t>
      </w:r>
    </w:p>
    <w:p w14:paraId="2BADFA27" w14:textId="759FB546" w:rsidR="00F872CE" w:rsidRPr="00890265" w:rsidRDefault="00F872CE" w:rsidP="00F872CE">
      <w:pPr>
        <w:pStyle w:val="BodyText"/>
        <w:ind w:left="0" w:firstLine="0"/>
        <w:rPr>
          <w:lang w:val="bg-BG"/>
        </w:rPr>
      </w:pPr>
      <w:r w:rsidRPr="00890265">
        <w:rPr>
          <w:lang w:val="bg-BG"/>
        </w:rPr>
        <w:t xml:space="preserve">Много вероятно е изменението на климата да докара </w:t>
      </w:r>
      <w:r w:rsidR="00890265" w:rsidRPr="00890265">
        <w:rPr>
          <w:lang w:val="bg-BG"/>
        </w:rPr>
        <w:t xml:space="preserve">до бедност </w:t>
      </w:r>
      <w:r w:rsidRPr="00890265">
        <w:rPr>
          <w:lang w:val="bg-BG"/>
        </w:rPr>
        <w:t xml:space="preserve">повече хора в България. При всички сценарии за изменението на климата се наблюдава увеличение на </w:t>
      </w:r>
      <w:r w:rsidRPr="00890265">
        <w:rPr>
          <w:lang w:val="bg-BG"/>
        </w:rPr>
        <w:lastRenderedPageBreak/>
        <w:t>реалните цени в цялата икономика. Повишаването на цените на стоките вероятно ще доведе до значително намаляване на реалните доходи - и до ув</w:t>
      </w:r>
      <w:r w:rsidR="00410911" w:rsidRPr="00890265">
        <w:rPr>
          <w:lang w:val="bg-BG"/>
        </w:rPr>
        <w:t>еличаване на бедността - за</w:t>
      </w:r>
      <w:r w:rsidRPr="00890265">
        <w:rPr>
          <w:lang w:val="bg-BG"/>
        </w:rPr>
        <w:t xml:space="preserve"> домакинства</w:t>
      </w:r>
      <w:r w:rsidR="00410911" w:rsidRPr="00890265">
        <w:rPr>
          <w:lang w:val="bg-BG"/>
        </w:rPr>
        <w:t>та</w:t>
      </w:r>
      <w:r w:rsidRPr="00890265">
        <w:rPr>
          <w:lang w:val="bg-BG"/>
        </w:rPr>
        <w:t xml:space="preserve">, които </w:t>
      </w:r>
      <w:r w:rsidR="00410911" w:rsidRPr="00890265">
        <w:rPr>
          <w:lang w:val="bg-BG"/>
        </w:rPr>
        <w:t>харчат</w:t>
      </w:r>
      <w:r w:rsidRPr="00890265">
        <w:rPr>
          <w:lang w:val="bg-BG"/>
        </w:rPr>
        <w:t xml:space="preserve"> голяма част от дохода си </w:t>
      </w:r>
      <w:r w:rsidR="00410911" w:rsidRPr="00890265">
        <w:rPr>
          <w:lang w:val="bg-BG"/>
        </w:rPr>
        <w:t xml:space="preserve">за </w:t>
      </w:r>
      <w:r w:rsidRPr="00890265">
        <w:rPr>
          <w:lang w:val="bg-BG"/>
        </w:rPr>
        <w:t xml:space="preserve">тези стоки, чиято цена се е увеличила значително. Благосъстоянието на домакинствата обаче зависи не само от </w:t>
      </w:r>
      <w:r w:rsidR="00890265" w:rsidRPr="00890265">
        <w:rPr>
          <w:lang w:val="bg-BG"/>
        </w:rPr>
        <w:t>промените в жизнения стандарт, а</w:t>
      </w:r>
      <w:r w:rsidRPr="00890265">
        <w:rPr>
          <w:lang w:val="bg-BG"/>
        </w:rPr>
        <w:t xml:space="preserve"> и от промените в доходите. Като цяло приходите от </w:t>
      </w:r>
      <w:r w:rsidR="00410911" w:rsidRPr="00890265">
        <w:rPr>
          <w:lang w:val="bg-BG"/>
        </w:rPr>
        <w:t xml:space="preserve">както от </w:t>
      </w:r>
      <w:r w:rsidRPr="00890265">
        <w:rPr>
          <w:lang w:val="bg-BG"/>
        </w:rPr>
        <w:t>квалифициран</w:t>
      </w:r>
      <w:r w:rsidR="00410911" w:rsidRPr="00890265">
        <w:rPr>
          <w:lang w:val="bg-BG"/>
        </w:rPr>
        <w:t>, така</w:t>
      </w:r>
      <w:r w:rsidRPr="00890265">
        <w:rPr>
          <w:lang w:val="bg-BG"/>
        </w:rPr>
        <w:t xml:space="preserve"> и </w:t>
      </w:r>
      <w:r w:rsidR="00410911" w:rsidRPr="00890265">
        <w:rPr>
          <w:lang w:val="bg-BG"/>
        </w:rPr>
        <w:t>от неквалифициран труд</w:t>
      </w:r>
      <w:r w:rsidRPr="00890265">
        <w:rPr>
          <w:lang w:val="bg-BG"/>
        </w:rPr>
        <w:t xml:space="preserve"> ще намалеят </w:t>
      </w:r>
      <w:r w:rsidR="00410911" w:rsidRPr="00890265">
        <w:rPr>
          <w:lang w:val="bg-BG"/>
        </w:rPr>
        <w:t>при</w:t>
      </w:r>
      <w:r w:rsidRPr="00890265">
        <w:rPr>
          <w:lang w:val="bg-BG"/>
        </w:rPr>
        <w:t xml:space="preserve"> всички анализирани сценарии. Следователно се очаква повече хора да паднат под линията на бедността </w:t>
      </w:r>
      <w:r w:rsidR="00410911" w:rsidRPr="00890265">
        <w:rPr>
          <w:lang w:val="bg-BG"/>
        </w:rPr>
        <w:t>заради</w:t>
      </w:r>
      <w:r w:rsidRPr="00890265">
        <w:rPr>
          <w:lang w:val="bg-BG"/>
        </w:rPr>
        <w:t xml:space="preserve"> комбинирания ефект от покачващите се реални цени и намаляващите приходи от труда.</w:t>
      </w:r>
    </w:p>
    <w:p w14:paraId="3E692500" w14:textId="45F802F5" w:rsidR="00410911" w:rsidRPr="00890265" w:rsidRDefault="00410911" w:rsidP="00410911">
      <w:pPr>
        <w:pStyle w:val="BodyText"/>
        <w:ind w:left="0" w:firstLine="0"/>
        <w:rPr>
          <w:lang w:val="bg-BG"/>
        </w:rPr>
      </w:pPr>
      <w:r w:rsidRPr="00890265">
        <w:rPr>
          <w:lang w:val="bg-BG"/>
        </w:rPr>
        <w:t>Обхватът на наст</w:t>
      </w:r>
      <w:r w:rsidR="00594601" w:rsidRPr="00890265">
        <w:rPr>
          <w:lang w:val="bg-BG"/>
        </w:rPr>
        <w:t>оящия макроикономически анализ има за</w:t>
      </w:r>
      <w:r w:rsidRPr="00890265">
        <w:rPr>
          <w:lang w:val="bg-BG"/>
        </w:rPr>
        <w:t xml:space="preserve"> цел да осигури информация за диалог на високо равнище </w:t>
      </w:r>
      <w:r w:rsidR="00594601" w:rsidRPr="00890265">
        <w:rPr>
          <w:lang w:val="bg-BG"/>
        </w:rPr>
        <w:t>по отношение на</w:t>
      </w:r>
      <w:r w:rsidRPr="00890265">
        <w:rPr>
          <w:lang w:val="bg-BG"/>
        </w:rPr>
        <w:t xml:space="preserve"> обосновката за адаптация към изменението на климата (сравняване на разходите за действие с разходите за бездействие), общите нужди от финансиране и потенциалните механизми за финансиране на адаптацията. Поради липсата на изчерпателна техническа и икономическа информация за мерките за адаптация и техните </w:t>
      </w:r>
      <w:r w:rsidR="00890265" w:rsidRPr="00890265">
        <w:rPr>
          <w:lang w:val="bg-BG"/>
        </w:rPr>
        <w:t>разходи на секторно равнище, която би</w:t>
      </w:r>
      <w:r w:rsidRPr="00890265">
        <w:rPr>
          <w:lang w:val="bg-BG"/>
        </w:rPr>
        <w:t xml:space="preserve"> могл</w:t>
      </w:r>
      <w:r w:rsidR="00890265" w:rsidRPr="00890265">
        <w:rPr>
          <w:lang w:val="bg-BG"/>
        </w:rPr>
        <w:t>а</w:t>
      </w:r>
      <w:r w:rsidRPr="00890265">
        <w:rPr>
          <w:lang w:val="bg-BG"/>
        </w:rPr>
        <w:t xml:space="preserve"> да бъд</w:t>
      </w:r>
      <w:r w:rsidR="00890265" w:rsidRPr="00890265">
        <w:rPr>
          <w:lang w:val="bg-BG"/>
        </w:rPr>
        <w:t>е лесно интегрирана</w:t>
      </w:r>
      <w:r w:rsidRPr="00890265">
        <w:rPr>
          <w:lang w:val="bg-BG"/>
        </w:rPr>
        <w:t xml:space="preserve"> в модела, не може да се изведе крива на разходите за адаптиране „отдолу-нагоре“. Вместо това се използва имплицитна крива на разходите </w:t>
      </w:r>
      <w:r w:rsidR="00594601" w:rsidRPr="00890265">
        <w:rPr>
          <w:lang w:val="bg-BG"/>
        </w:rPr>
        <w:t>„</w:t>
      </w:r>
      <w:r w:rsidRPr="00890265">
        <w:rPr>
          <w:lang w:val="bg-BG"/>
        </w:rPr>
        <w:t>отгоре-надолу</w:t>
      </w:r>
      <w:r w:rsidR="00594601" w:rsidRPr="00890265">
        <w:rPr>
          <w:lang w:val="bg-BG"/>
        </w:rPr>
        <w:t>“</w:t>
      </w:r>
      <w:r w:rsidRPr="00890265">
        <w:rPr>
          <w:lang w:val="bg-BG"/>
        </w:rPr>
        <w:t>, базирана на подобн</w:t>
      </w:r>
      <w:r w:rsidR="00594601" w:rsidRPr="00890265">
        <w:rPr>
          <w:lang w:val="bg-BG"/>
        </w:rPr>
        <w:t>о</w:t>
      </w:r>
      <w:r w:rsidRPr="00890265">
        <w:rPr>
          <w:lang w:val="bg-BG"/>
        </w:rPr>
        <w:t xml:space="preserve"> интегриран</w:t>
      </w:r>
      <w:r w:rsidR="00594601" w:rsidRPr="00890265">
        <w:rPr>
          <w:lang w:val="bg-BG"/>
        </w:rPr>
        <w:t>о</w:t>
      </w:r>
      <w:r w:rsidRPr="00890265">
        <w:rPr>
          <w:lang w:val="bg-BG"/>
        </w:rPr>
        <w:t xml:space="preserve"> моделиране, </w:t>
      </w:r>
      <w:r w:rsidR="00594601" w:rsidRPr="00890265">
        <w:rPr>
          <w:lang w:val="bg-BG"/>
        </w:rPr>
        <w:t>п</w:t>
      </w:r>
      <w:r w:rsidRPr="00890265">
        <w:rPr>
          <w:lang w:val="bg-BG"/>
        </w:rPr>
        <w:t xml:space="preserve">о предположението, че тази адаптация </w:t>
      </w:r>
      <w:r w:rsidR="00594601" w:rsidRPr="00890265">
        <w:rPr>
          <w:lang w:val="bg-BG"/>
        </w:rPr>
        <w:t>би могла</w:t>
      </w:r>
      <w:r w:rsidRPr="00890265">
        <w:rPr>
          <w:lang w:val="bg-BG"/>
        </w:rPr>
        <w:t xml:space="preserve"> да намали 30</w:t>
      </w:r>
      <w:r w:rsidR="00594601" w:rsidRPr="00890265">
        <w:rPr>
          <w:lang w:val="bg-BG"/>
        </w:rPr>
        <w:t xml:space="preserve"> процента</w:t>
      </w:r>
      <w:r w:rsidRPr="00890265">
        <w:rPr>
          <w:lang w:val="bg-BG"/>
        </w:rPr>
        <w:t xml:space="preserve"> от брутното въздействие от изменението на климата на ниска цена за икономиката (0,1</w:t>
      </w:r>
      <w:r w:rsidR="00594601" w:rsidRPr="00890265">
        <w:rPr>
          <w:lang w:val="bg-BG"/>
        </w:rPr>
        <w:t xml:space="preserve"> процента</w:t>
      </w:r>
      <w:r w:rsidRPr="00890265">
        <w:rPr>
          <w:lang w:val="bg-BG"/>
        </w:rPr>
        <w:t xml:space="preserve"> от БВП).</w:t>
      </w:r>
    </w:p>
    <w:p w14:paraId="7FBF6A09" w14:textId="7D3BC225" w:rsidR="00544BB4" w:rsidRPr="00890265" w:rsidRDefault="00544BB4" w:rsidP="00544BB4">
      <w:pPr>
        <w:pStyle w:val="BodyText"/>
        <w:ind w:left="0" w:firstLine="0"/>
        <w:rPr>
          <w:lang w:val="bg-BG"/>
        </w:rPr>
      </w:pPr>
      <w:r w:rsidRPr="00890265">
        <w:rPr>
          <w:lang w:val="bg-BG"/>
        </w:rPr>
        <w:t>На първо място, констатациите показват големите ползи от адаптацията, която може да помогне за смекчаване на неблагоприятното въздействие на изменението на климата. Ползите от адаптацията са по-високи в сценария с покачване на температурите с 4°C, при който отрицателното въздействие на изменението на климата върху растежа е намален почти наполовина (от 4,3 процента до 2,6 процента от БВП). От гледна точка на мобилизиране на ресурсите, симулациите на модела показват, че е възможно да се финансира адаптацията чрез 2-процентна вноска за климата, наложена върху потребителските стоки, без да се възпрепятстват перспективите за растеж. Тази вноска води до леко отрицателно въздействие върху благосъстоянието на потребителите само при сценария с повишение на температурите с 2°C, докато при сценария с повишение на температурите с 4°C, където има повече възможности за адаптация, подобренията в икономическата ефективност и конкурентоспособността в международната търговия натежават над неблагоприятното въздействие на тази фискална политика.</w:t>
      </w:r>
    </w:p>
    <w:p w14:paraId="78940497" w14:textId="1A904E28" w:rsidR="00544BB4" w:rsidRPr="00890265" w:rsidRDefault="00544BB4" w:rsidP="00544BB4">
      <w:pPr>
        <w:pStyle w:val="BodyText"/>
        <w:ind w:left="0" w:firstLine="0"/>
        <w:rPr>
          <w:lang w:val="bg-BG"/>
        </w:rPr>
      </w:pPr>
      <w:r w:rsidRPr="00890265">
        <w:rPr>
          <w:lang w:val="bg-BG"/>
        </w:rPr>
        <w:t xml:space="preserve">Другите алтернативи включват ориентиране </w:t>
      </w:r>
      <w:r w:rsidR="00890265" w:rsidRPr="00890265">
        <w:rPr>
          <w:lang w:val="bg-BG"/>
        </w:rPr>
        <w:t xml:space="preserve">на чуждестранни фондове </w:t>
      </w:r>
      <w:r w:rsidRPr="00890265">
        <w:rPr>
          <w:lang w:val="bg-BG"/>
        </w:rPr>
        <w:t>към адаптация, като например структурните фондове от Европейския съюз или техните наследници, или други двустранни или многостранни механизми за финансиране, насочени към климата. От гледна точка на разпределението на средствата за адапт</w:t>
      </w:r>
      <w:r w:rsidR="00AA312D" w:rsidRPr="00890265">
        <w:rPr>
          <w:lang w:val="bg-BG"/>
        </w:rPr>
        <w:t>ация,</w:t>
      </w:r>
      <w:r w:rsidRPr="00890265">
        <w:rPr>
          <w:lang w:val="bg-BG"/>
        </w:rPr>
        <w:t xml:space="preserve"> симулации</w:t>
      </w:r>
      <w:r w:rsidR="00AA312D" w:rsidRPr="00890265">
        <w:rPr>
          <w:lang w:val="bg-BG"/>
        </w:rPr>
        <w:t>те на модела</w:t>
      </w:r>
      <w:r w:rsidRPr="00890265">
        <w:rPr>
          <w:lang w:val="bg-BG"/>
        </w:rPr>
        <w:t xml:space="preserve"> показват, че ориентирането на ресурсите за адаптация </w:t>
      </w:r>
      <w:r w:rsidR="00AA312D" w:rsidRPr="00890265">
        <w:rPr>
          <w:lang w:val="bg-BG"/>
        </w:rPr>
        <w:t>към всички</w:t>
      </w:r>
      <w:r w:rsidRPr="00890265">
        <w:rPr>
          <w:lang w:val="bg-BG"/>
        </w:rPr>
        <w:t xml:space="preserve"> сектори (</w:t>
      </w:r>
      <w:r w:rsidR="00AA312D" w:rsidRPr="00890265">
        <w:rPr>
          <w:lang w:val="bg-BG"/>
        </w:rPr>
        <w:t>а</w:t>
      </w:r>
      <w:r w:rsidRPr="00890265">
        <w:rPr>
          <w:lang w:val="bg-BG"/>
        </w:rPr>
        <w:t xml:space="preserve"> не само към най-уязвимите</w:t>
      </w:r>
      <w:r w:rsidR="00AA312D" w:rsidRPr="00890265">
        <w:rPr>
          <w:lang w:val="bg-BG"/>
        </w:rPr>
        <w:t>) носи</w:t>
      </w:r>
      <w:r w:rsidRPr="00890265">
        <w:rPr>
          <w:lang w:val="bg-BG"/>
        </w:rPr>
        <w:t xml:space="preserve"> повече ползи за българската икономика и гражданите, тъй като увеличава наличието на капитал в про</w:t>
      </w:r>
      <w:r w:rsidR="00AA312D" w:rsidRPr="00890265">
        <w:rPr>
          <w:lang w:val="bg-BG"/>
        </w:rPr>
        <w:t>дуктивните</w:t>
      </w:r>
      <w:r w:rsidRPr="00890265">
        <w:rPr>
          <w:lang w:val="bg-BG"/>
        </w:rPr>
        <w:t xml:space="preserve"> сектори</w:t>
      </w:r>
      <w:r w:rsidR="00AA312D" w:rsidRPr="00890265">
        <w:rPr>
          <w:lang w:val="bg-BG"/>
        </w:rPr>
        <w:t>, със съответното нарастване на</w:t>
      </w:r>
      <w:r w:rsidRPr="00890265">
        <w:rPr>
          <w:lang w:val="bg-BG"/>
        </w:rPr>
        <w:t xml:space="preserve"> производството и добавената стойност,</w:t>
      </w:r>
      <w:r w:rsidR="00AA312D" w:rsidRPr="00890265">
        <w:rPr>
          <w:lang w:val="bg-BG"/>
        </w:rPr>
        <w:t xml:space="preserve"> като по този начин</w:t>
      </w:r>
      <w:r w:rsidRPr="00890265">
        <w:rPr>
          <w:lang w:val="bg-BG"/>
        </w:rPr>
        <w:t xml:space="preserve"> частично надвишава отрицателните последици от изменението на климата.</w:t>
      </w:r>
    </w:p>
    <w:p w14:paraId="65594356" w14:textId="4FA3C26C" w:rsidR="005E4694" w:rsidRPr="00AA312D" w:rsidRDefault="00AA312D" w:rsidP="00A50BD0">
      <w:pPr>
        <w:pStyle w:val="BodyText"/>
        <w:ind w:left="0" w:firstLine="0"/>
        <w:rPr>
          <w:rFonts w:ascii="Calibri" w:eastAsia="Times New Roman" w:hAnsi="Calibri"/>
          <w:b/>
          <w:bCs/>
          <w:color w:val="365F91" w:themeColor="accent1" w:themeShade="BF"/>
          <w:kern w:val="36"/>
          <w:sz w:val="32"/>
          <w:szCs w:val="18"/>
          <w:lang w:val="bg-BG"/>
        </w:rPr>
      </w:pPr>
      <w:r w:rsidRPr="00890265">
        <w:rPr>
          <w:lang w:val="bg-BG"/>
        </w:rPr>
        <w:lastRenderedPageBreak/>
        <w:t xml:space="preserve">Тези резултати са получени при първия опит за изграждане на интегриран модел за оценка на адаптацията към изменението на климата за България. Специален акцент беше поставен върху селското стопанство като един от най-уязвимите на изменението на климата сектори и моделът може да анализира добре връзката между природните активи като земя и вода, които са уязвими от изменението на климата и първичните производствени фактори за селското стопанство. При интерес по отношение на политиките и налична микроикономическа и техническа информация на секторно равнище, моделът може да бъде допълнително подобрен, за да </w:t>
      </w:r>
      <w:r w:rsidR="00890265" w:rsidRPr="00890265">
        <w:rPr>
          <w:lang w:val="bg-BG"/>
        </w:rPr>
        <w:t xml:space="preserve">се </w:t>
      </w:r>
      <w:r w:rsidRPr="00890265">
        <w:rPr>
          <w:lang w:val="bg-BG"/>
        </w:rPr>
        <w:t xml:space="preserve">подобри представянето на уязвимостта на климата и на адаптационния потенциал в други сектори или да </w:t>
      </w:r>
      <w:r w:rsidR="00890265" w:rsidRPr="00890265">
        <w:rPr>
          <w:lang w:val="bg-BG"/>
        </w:rPr>
        <w:t xml:space="preserve">се </w:t>
      </w:r>
      <w:r w:rsidRPr="00890265">
        <w:rPr>
          <w:lang w:val="bg-BG"/>
        </w:rPr>
        <w:t>анализира</w:t>
      </w:r>
      <w:r w:rsidR="00890265" w:rsidRPr="00890265">
        <w:rPr>
          <w:lang w:val="bg-BG"/>
        </w:rPr>
        <w:t>т</w:t>
      </w:r>
      <w:r w:rsidRPr="00890265">
        <w:rPr>
          <w:lang w:val="bg-BG"/>
        </w:rPr>
        <w:t xml:space="preserve"> въпроси, свързани с смекчаване на въздействието от изменението на климата. Това са потенциални посоки за по-нататъшни изследвания.</w:t>
      </w:r>
      <w:r w:rsidR="005E4694" w:rsidRPr="00AA312D">
        <w:rPr>
          <w:lang w:val="bg-BG"/>
        </w:rPr>
        <w:br w:type="page"/>
      </w:r>
    </w:p>
    <w:p w14:paraId="5563E2EE" w14:textId="53D00E97" w:rsidR="006E662F" w:rsidRPr="00852A57" w:rsidRDefault="00DB2246" w:rsidP="005E4694">
      <w:pPr>
        <w:pStyle w:val="Heading1"/>
        <w:spacing w:line="240" w:lineRule="auto"/>
        <w:rPr>
          <w:lang w:val="bg-BG"/>
        </w:rPr>
      </w:pPr>
      <w:bookmarkStart w:id="221" w:name="_Toc511743319"/>
      <w:bookmarkStart w:id="222" w:name="_Toc522037845"/>
      <w:bookmarkEnd w:id="194"/>
      <w:r w:rsidRPr="00852A57">
        <w:rPr>
          <w:lang w:val="bg-BG"/>
        </w:rPr>
        <w:lastRenderedPageBreak/>
        <w:t>Използвана литература</w:t>
      </w:r>
      <w:bookmarkEnd w:id="221"/>
      <w:bookmarkEnd w:id="222"/>
    </w:p>
    <w:p w14:paraId="7368F6F8" w14:textId="77777777" w:rsidR="00CF14A8" w:rsidRPr="00CF14A8" w:rsidRDefault="00CF14A8" w:rsidP="00CF14A8">
      <w:pPr>
        <w:spacing w:after="120" w:line="276" w:lineRule="auto"/>
        <w:ind w:left="720" w:hanging="720"/>
        <w:rPr>
          <w:rFonts w:eastAsia="Calibri" w:cs="Times New Roman"/>
          <w:szCs w:val="24"/>
        </w:rPr>
      </w:pPr>
      <w:r w:rsidRPr="00CF14A8">
        <w:t xml:space="preserve">Adger, W. N., S. Agrawala, M. M. Q. Mirza, C. Conde, K. O’Brien, J. Pulhin, R. Pulwarty, B. Smit, and K. Takahashi. 2007. “Assessment of Adaptation Practices, Options, Constraints and Capacity.” In </w:t>
      </w:r>
      <w:r w:rsidRPr="00CF14A8">
        <w:rPr>
          <w:i/>
        </w:rPr>
        <w:t>Climate Change 2007: Impacts, Adaptation and Vulnerability. Contribution of Working Group II to the Fourth Assessment Report of the Intergovernmental Panel on Climate Change</w:t>
      </w:r>
      <w:r w:rsidRPr="00CF14A8">
        <w:t>, edited by M. L. Parry, O. F. Canziani, J. P. Palutikof, P. J. van der Linden, and C.E. Hanson. Cambridge, U.K.: Cambridge University Press, 717–743.</w:t>
      </w:r>
    </w:p>
    <w:p w14:paraId="1CD7751E" w14:textId="77777777" w:rsidR="00CF14A8" w:rsidRPr="00CF14A8" w:rsidRDefault="00CF14A8" w:rsidP="00CF14A8">
      <w:pPr>
        <w:spacing w:after="120" w:line="276" w:lineRule="auto"/>
        <w:ind w:left="720" w:hanging="720"/>
        <w:rPr>
          <w:rFonts w:eastAsia="Calibri" w:cs="Times New Roman"/>
          <w:szCs w:val="24"/>
        </w:rPr>
      </w:pPr>
      <w:r w:rsidRPr="00CF14A8">
        <w:rPr>
          <w:rFonts w:eastAsia="Calibri" w:cs="Times New Roman"/>
          <w:szCs w:val="24"/>
        </w:rPr>
        <w:t xml:space="preserve">Baldos, U., and T. Hertel. 2015. </w:t>
      </w:r>
      <w:r w:rsidRPr="00CF14A8">
        <w:rPr>
          <w:rFonts w:eastAsia="Calibri" w:cs="Times New Roman"/>
          <w:i/>
          <w:szCs w:val="24"/>
        </w:rPr>
        <w:t>The Role of International Trade in Managing Food Security Risks from Climate Change</w:t>
      </w:r>
      <w:r w:rsidRPr="00CF14A8">
        <w:rPr>
          <w:rFonts w:eastAsia="Calibri" w:cs="Times New Roman"/>
          <w:szCs w:val="24"/>
        </w:rPr>
        <w:t>. West Lafayette, IN, USA: Department of Agricultural Economics, Purdue University.</w:t>
      </w:r>
    </w:p>
    <w:p w14:paraId="10B4BE77" w14:textId="77777777" w:rsidR="00CF14A8" w:rsidRPr="00CF14A8" w:rsidRDefault="00CF14A8" w:rsidP="00CF14A8">
      <w:pPr>
        <w:spacing w:after="120" w:line="276" w:lineRule="auto"/>
        <w:ind w:left="720" w:hanging="720"/>
        <w:rPr>
          <w:rFonts w:eastAsia="Calibri" w:cs="Times New Roman"/>
          <w:szCs w:val="24"/>
        </w:rPr>
      </w:pPr>
      <w:r w:rsidRPr="00CF14A8">
        <w:rPr>
          <w:rFonts w:eastAsia="Calibri" w:cs="Times New Roman"/>
          <w:szCs w:val="24"/>
        </w:rPr>
        <w:t>Berrittella, Maria, Andrea Bigano, Roberto</w:t>
      </w:r>
      <w:r w:rsidRPr="00CF14A8" w:rsidDel="00B479F7">
        <w:rPr>
          <w:rFonts w:eastAsia="Calibri" w:cs="Times New Roman"/>
          <w:szCs w:val="24"/>
        </w:rPr>
        <w:t xml:space="preserve"> </w:t>
      </w:r>
      <w:r w:rsidRPr="00CF14A8">
        <w:rPr>
          <w:rFonts w:eastAsia="Calibri" w:cs="Times New Roman"/>
          <w:szCs w:val="24"/>
        </w:rPr>
        <w:t>Roson, and Richard Tol. 2004. “A General Equilibrium Analysis of Climate Change Impacts on Tourism.” No FNU-49, Working Papers, Research Unit Sustainability and Global Change, Hamburg University. https://EconPapers.repec.org/RePEc:sgc:wpaper:49.</w:t>
      </w:r>
    </w:p>
    <w:p w14:paraId="00FBA869" w14:textId="77777777" w:rsidR="00CF14A8" w:rsidRPr="00CF14A8" w:rsidRDefault="00CF14A8" w:rsidP="00CF14A8">
      <w:pPr>
        <w:spacing w:after="120" w:line="276" w:lineRule="auto"/>
        <w:ind w:left="720" w:hanging="720"/>
        <w:rPr>
          <w:rFonts w:cs="Times New Roman"/>
          <w:color w:val="000000" w:themeColor="text1"/>
          <w:szCs w:val="24"/>
        </w:rPr>
      </w:pPr>
      <w:r w:rsidRPr="00CF14A8">
        <w:rPr>
          <w:rFonts w:cs="Times New Roman"/>
          <w:color w:val="000000" w:themeColor="text1"/>
          <w:szCs w:val="24"/>
          <w:shd w:val="clear" w:color="auto" w:fill="FFFFFF"/>
        </w:rPr>
        <w:t xml:space="preserve">De Bruin, K. C., R. B. Dellink, and R. S. Tol. 2009. “AD-DICE: An Implementation of Adaptation in the DICE Model.” </w:t>
      </w:r>
      <w:r w:rsidRPr="00CF14A8">
        <w:rPr>
          <w:rFonts w:cs="Times New Roman"/>
          <w:i/>
          <w:iCs/>
          <w:color w:val="000000" w:themeColor="text1"/>
          <w:szCs w:val="24"/>
          <w:shd w:val="clear" w:color="auto" w:fill="FFFFFF"/>
        </w:rPr>
        <w:t>Climatic Change</w:t>
      </w:r>
      <w:r w:rsidRPr="00CF14A8">
        <w:rPr>
          <w:rFonts w:cs="Times New Roman"/>
          <w:color w:val="000000" w:themeColor="text1"/>
          <w:szCs w:val="24"/>
          <w:shd w:val="clear" w:color="auto" w:fill="FFFFFF"/>
        </w:rPr>
        <w:t xml:space="preserve"> </w:t>
      </w:r>
      <w:r w:rsidRPr="00CF14A8">
        <w:rPr>
          <w:rFonts w:cs="Times New Roman"/>
          <w:iCs/>
          <w:color w:val="000000" w:themeColor="text1"/>
          <w:szCs w:val="24"/>
          <w:shd w:val="clear" w:color="auto" w:fill="FFFFFF"/>
        </w:rPr>
        <w:t>95</w:t>
      </w:r>
      <w:r w:rsidRPr="00CF14A8">
        <w:rPr>
          <w:rFonts w:cs="Times New Roman"/>
          <w:color w:val="000000" w:themeColor="text1"/>
          <w:szCs w:val="24"/>
          <w:shd w:val="clear" w:color="auto" w:fill="FFFFFF"/>
        </w:rPr>
        <w:t xml:space="preserve"> (1–2): 63–81.</w:t>
      </w:r>
    </w:p>
    <w:p w14:paraId="51787B11" w14:textId="77777777" w:rsidR="00CF14A8" w:rsidRPr="00FA6074" w:rsidRDefault="00CF14A8" w:rsidP="00CF14A8">
      <w:pPr>
        <w:spacing w:after="120" w:line="276" w:lineRule="auto"/>
        <w:ind w:left="720" w:hanging="720"/>
        <w:rPr>
          <w:rFonts w:eastAsia="Calibri" w:cs="Times New Roman"/>
          <w:szCs w:val="24"/>
        </w:rPr>
      </w:pPr>
      <w:r w:rsidRPr="00CF14A8">
        <w:rPr>
          <w:rFonts w:eastAsia="Calibri" w:cs="Times New Roman"/>
          <w:szCs w:val="24"/>
        </w:rPr>
        <w:t xml:space="preserve">Hertel, T. 1997. </w:t>
      </w:r>
      <w:r w:rsidRPr="00CF14A8">
        <w:rPr>
          <w:rFonts w:eastAsia="Calibri" w:cs="Times New Roman"/>
          <w:i/>
          <w:szCs w:val="24"/>
        </w:rPr>
        <w:t>Global Trade Analysis, Modeling and Applications.</w:t>
      </w:r>
      <w:r w:rsidRPr="00CF14A8">
        <w:rPr>
          <w:rFonts w:eastAsia="Calibri" w:cs="Times New Roman"/>
          <w:szCs w:val="24"/>
        </w:rPr>
        <w:t xml:space="preserve"> Cambridge: Cambridge </w:t>
      </w:r>
      <w:r w:rsidRPr="00FA6074">
        <w:rPr>
          <w:rFonts w:eastAsia="Calibri" w:cs="Times New Roman"/>
          <w:szCs w:val="24"/>
        </w:rPr>
        <w:t xml:space="preserve">University Press. </w:t>
      </w:r>
      <w:hyperlink r:id="rId66" w:history="1">
        <w:r w:rsidRPr="00FA6074">
          <w:rPr>
            <w:rFonts w:eastAsia="Calibri" w:cs="Times New Roman"/>
            <w:szCs w:val="24"/>
            <w:u w:val="single"/>
          </w:rPr>
          <w:t>https://www.gtap.agecon.purdue.edu/resources/res_display.asp?RecordID=4840</w:t>
        </w:r>
      </w:hyperlink>
      <w:r w:rsidRPr="00FA6074">
        <w:rPr>
          <w:rFonts w:eastAsia="Calibri" w:cs="Times New Roman"/>
          <w:szCs w:val="24"/>
        </w:rPr>
        <w:t xml:space="preserve"> </w:t>
      </w:r>
    </w:p>
    <w:p w14:paraId="16161A7D" w14:textId="77777777" w:rsidR="00CF14A8" w:rsidRPr="00CF14A8" w:rsidRDefault="00CF14A8" w:rsidP="00CF14A8">
      <w:pPr>
        <w:autoSpaceDE w:val="0"/>
        <w:autoSpaceDN w:val="0"/>
        <w:adjustRightInd w:val="0"/>
        <w:spacing w:after="120" w:line="276" w:lineRule="auto"/>
        <w:ind w:left="720" w:hanging="720"/>
        <w:rPr>
          <w:rFonts w:cs="Times New Roman"/>
          <w:szCs w:val="24"/>
        </w:rPr>
      </w:pPr>
      <w:r w:rsidRPr="00FA6074">
        <w:rPr>
          <w:rFonts w:cs="Times New Roman"/>
          <w:szCs w:val="24"/>
        </w:rPr>
        <w:t>IPCC (</w:t>
      </w:r>
      <w:r w:rsidRPr="00FA6074">
        <w:t>Intergovernmental Panel on Climate Change)</w:t>
      </w:r>
      <w:r w:rsidRPr="00FA6074">
        <w:rPr>
          <w:rFonts w:cs="Times New Roman"/>
          <w:szCs w:val="24"/>
        </w:rPr>
        <w:t xml:space="preserve">. 2007. “Climate Change 2007: The Physical Science Basis.” In </w:t>
      </w:r>
      <w:r w:rsidRPr="00FA6074">
        <w:rPr>
          <w:rFonts w:cs="Times New Roman"/>
          <w:i/>
          <w:szCs w:val="24"/>
        </w:rPr>
        <w:t xml:space="preserve">Contribution of Working Group I to the Fourth Assessment Report of the Intergovernmental </w:t>
      </w:r>
      <w:r w:rsidRPr="00CF14A8">
        <w:rPr>
          <w:rFonts w:cs="Times New Roman"/>
          <w:i/>
          <w:szCs w:val="24"/>
        </w:rPr>
        <w:t xml:space="preserve">Panel on Climate Change, </w:t>
      </w:r>
      <w:r w:rsidRPr="00CF14A8">
        <w:rPr>
          <w:rFonts w:cs="Times New Roman"/>
          <w:szCs w:val="24"/>
        </w:rPr>
        <w:t xml:space="preserve">edited by S. Solomon, D. Qin, M. Manning, Z. Chen, M. Marquis, K. B. Averyt, M. Tignor, and H. L. Miller. Cambridge, U.K. and New York, NY, USA: Cambridge University Press. </w:t>
      </w:r>
    </w:p>
    <w:p w14:paraId="6902EE25" w14:textId="77777777" w:rsidR="00CF14A8" w:rsidRPr="00CF14A8" w:rsidRDefault="00CF14A8" w:rsidP="00CF14A8">
      <w:pPr>
        <w:autoSpaceDE w:val="0"/>
        <w:autoSpaceDN w:val="0"/>
        <w:adjustRightInd w:val="0"/>
        <w:spacing w:after="120" w:line="276" w:lineRule="auto"/>
        <w:ind w:left="720" w:hanging="720"/>
        <w:rPr>
          <w:rFonts w:cs="Times New Roman"/>
          <w:szCs w:val="24"/>
        </w:rPr>
      </w:pPr>
      <w:r w:rsidRPr="00CF14A8">
        <w:rPr>
          <w:rFonts w:cs="Times New Roman"/>
          <w:szCs w:val="24"/>
        </w:rPr>
        <w:t>IPCC (</w:t>
      </w:r>
      <w:r w:rsidRPr="00CF14A8">
        <w:t>Intergovernmental Panel on Climate Change)</w:t>
      </w:r>
      <w:r w:rsidRPr="00CF14A8">
        <w:rPr>
          <w:rFonts w:cs="Times New Roman"/>
          <w:szCs w:val="24"/>
        </w:rPr>
        <w:t xml:space="preserve">. 2013. “Climate Change 2013: The Physical Science Basis.” In </w:t>
      </w:r>
      <w:r w:rsidRPr="00CF14A8">
        <w:rPr>
          <w:rFonts w:cs="Times New Roman"/>
          <w:i/>
          <w:szCs w:val="24"/>
        </w:rPr>
        <w:t xml:space="preserve">Contribution of Working Group I to the Fifth Assessment Report of the Intergovernmental Panel on Climate Change, </w:t>
      </w:r>
      <w:r w:rsidRPr="00CF14A8">
        <w:rPr>
          <w:rFonts w:cs="Times New Roman"/>
          <w:szCs w:val="24"/>
        </w:rPr>
        <w:t>edited by T. Stocker, D. Qin, G.-K.Plattner, S. Allen, J. Boschung, A. Nauels, Y. Xia, V. Bex, Migley P. Bex., and Z. M. Tignor. Cambridge, U.K. and New York, NY, USA: Cambridge University Press.</w:t>
      </w:r>
    </w:p>
    <w:p w14:paraId="3076FF3F" w14:textId="77777777" w:rsidR="00CF14A8" w:rsidRPr="00CF14A8" w:rsidRDefault="00CF14A8" w:rsidP="00CF14A8">
      <w:pPr>
        <w:spacing w:after="120" w:line="276" w:lineRule="auto"/>
        <w:ind w:left="720" w:hanging="720"/>
        <w:rPr>
          <w:rFonts w:eastAsia="Calibri" w:cs="Times New Roman"/>
          <w:szCs w:val="24"/>
        </w:rPr>
      </w:pPr>
      <w:r w:rsidRPr="00CF14A8">
        <w:rPr>
          <w:rFonts w:eastAsia="Calibri" w:cs="Times New Roman"/>
          <w:szCs w:val="24"/>
        </w:rPr>
        <w:t xml:space="preserve">Klein, R. J. T., G. F. Midgley, B. L. Preston, M. Alam, F. G. H. Berkhout, K. Dow, and M. R. Shaw. 2014. “Adaptation Opportunities, Constraints, and Limits.” In </w:t>
      </w:r>
      <w:r w:rsidRPr="00CF14A8">
        <w:rPr>
          <w:rFonts w:eastAsia="Calibri" w:cs="Times New Roman"/>
          <w:i/>
          <w:szCs w:val="24"/>
        </w:rPr>
        <w:t>Climate Change 2014: Impacts, Adaptation, and Vulnerability. Part A: Global and Sectoral Aspects. Contribution of Working Group II to the Fifth Assessment Report of the Intergovernmental Panel on Climate Change</w:t>
      </w:r>
      <w:r w:rsidRPr="00CF14A8">
        <w:rPr>
          <w:rFonts w:eastAsia="Calibri" w:cs="Times New Roman"/>
          <w:szCs w:val="24"/>
        </w:rPr>
        <w:t>, edited by C. B. Field, V. R. Barros, D. J. Dokken, K. J. Mach, M. D. Mastrandrea, T. E. Bilir, M. Chatterjee, K. L. Ebi, Y. O. Estrada, R. C. Genova, B. Girma, E. S. Kissel, A. N. Levy, S. MacCracken, P. R. Mastrandrea, and L. L.White. Cambridge, U.K. and New York, NY, USA: Cambridge University Press, 899–943.</w:t>
      </w:r>
    </w:p>
    <w:p w14:paraId="602AECC0" w14:textId="77777777" w:rsidR="00CF14A8" w:rsidRPr="00CF14A8" w:rsidRDefault="00CF14A8" w:rsidP="00CF14A8">
      <w:pPr>
        <w:spacing w:after="120" w:line="276" w:lineRule="auto"/>
        <w:ind w:left="720" w:hanging="720"/>
        <w:rPr>
          <w:rFonts w:eastAsia="Calibri" w:cs="Times New Roman"/>
          <w:szCs w:val="24"/>
        </w:rPr>
      </w:pPr>
      <w:r w:rsidRPr="00CF14A8">
        <w:rPr>
          <w:rFonts w:eastAsia="Calibri" w:cs="Times New Roman"/>
          <w:szCs w:val="24"/>
        </w:rPr>
        <w:lastRenderedPageBreak/>
        <w:t>Kolev, B. 2016. “Development of a GIS Database for Agro-Ecological Characterization of the Razlog Region (Southern Bulgaria).” Proceedings of the 6th International Conference on Cartography and GIS, June 13–17, Bulgaria.</w:t>
      </w:r>
    </w:p>
    <w:p w14:paraId="69C96BEC" w14:textId="77777777" w:rsidR="00CF14A8" w:rsidRPr="00CF14A8" w:rsidRDefault="00CF14A8" w:rsidP="00CF14A8">
      <w:pPr>
        <w:spacing w:after="120" w:line="276" w:lineRule="auto"/>
        <w:ind w:left="720" w:hanging="720"/>
        <w:rPr>
          <w:rFonts w:eastAsia="Calibri" w:cs="Times New Roman"/>
          <w:szCs w:val="24"/>
        </w:rPr>
      </w:pPr>
      <w:r w:rsidRPr="00CF14A8">
        <w:rPr>
          <w:rFonts w:eastAsia="Calibri" w:cs="Times New Roman"/>
          <w:szCs w:val="24"/>
        </w:rPr>
        <w:t>Lee, Huey-Lin, Thomas Hertel, Brent Sohngen, and Navin Ramankutty. 2005. in Global Agricultural Land Use Data for Climate Change Analysis, Global Forestry Data for the Economic Modeling of Land Use, and An Integrated Global Land Use Data Base for CGE Analysis of Climate Policy Options supersede GTAP Technical Paper No. 25. Towards an Integrated Land Use Database for Assessing the Potential for Greenhouse Gas Mitigation.</w:t>
      </w:r>
    </w:p>
    <w:p w14:paraId="6F3E2555" w14:textId="77777777" w:rsidR="00CF14A8" w:rsidRPr="00CF14A8" w:rsidRDefault="00CF14A8" w:rsidP="00CF14A8">
      <w:pPr>
        <w:spacing w:after="120" w:line="276" w:lineRule="auto"/>
        <w:ind w:left="720" w:hanging="720"/>
        <w:rPr>
          <w:rFonts w:eastAsia="Calibri" w:cs="Times New Roman"/>
          <w:szCs w:val="24"/>
        </w:rPr>
      </w:pPr>
      <w:r w:rsidRPr="00CF14A8">
        <w:rPr>
          <w:rFonts w:eastAsia="Calibri" w:cs="Times New Roman"/>
          <w:szCs w:val="24"/>
        </w:rPr>
        <w:t xml:space="preserve">Liu, J., T. Hertel, F. Taheripour, T. Zhu, and C. Ringler. 2013. “Water Scarcity and International Agricultural Trade.” </w:t>
      </w:r>
      <w:r w:rsidRPr="00CF14A8">
        <w:rPr>
          <w:rFonts w:eastAsia="Calibri" w:cs="Times New Roman"/>
          <w:i/>
          <w:szCs w:val="24"/>
        </w:rPr>
        <w:t>Global Environmental Change</w:t>
      </w:r>
      <w:r w:rsidRPr="00CF14A8">
        <w:rPr>
          <w:rFonts w:eastAsia="Calibri" w:cs="Times New Roman"/>
          <w:szCs w:val="24"/>
        </w:rPr>
        <w:t xml:space="preserve"> 29: 22–31. </w:t>
      </w:r>
    </w:p>
    <w:p w14:paraId="3E2B1D99" w14:textId="77777777" w:rsidR="00CF14A8" w:rsidRPr="00CF14A8" w:rsidRDefault="00CF14A8" w:rsidP="00CF14A8">
      <w:pPr>
        <w:shd w:val="clear" w:color="auto" w:fill="FFFFFF"/>
        <w:spacing w:after="120" w:line="240" w:lineRule="auto"/>
        <w:ind w:left="720" w:hanging="720"/>
        <w:rPr>
          <w:rFonts w:eastAsia="Calibri" w:cs="Times New Roman"/>
          <w:szCs w:val="24"/>
        </w:rPr>
      </w:pPr>
      <w:r w:rsidRPr="00CF14A8">
        <w:rPr>
          <w:rFonts w:eastAsia="Calibri" w:cs="Times New Roman"/>
          <w:szCs w:val="24"/>
        </w:rPr>
        <w:t>Lobell, David B., Marshall B. Burke, Claudia Tebaldi, Michael D. Mastrandrea, Walter P. Falcon, and Rosamond L. Naylor,</w:t>
      </w:r>
      <w:r w:rsidRPr="00CF14A8">
        <w:rPr>
          <w:rFonts w:ascii="Arial" w:eastAsia="Times New Roman" w:hAnsi="Arial" w:cs="Arial"/>
          <w:color w:val="666666"/>
          <w:szCs w:val="24"/>
        </w:rPr>
        <w:t xml:space="preserve"> </w:t>
      </w:r>
      <w:r w:rsidRPr="00CF14A8">
        <w:rPr>
          <w:rFonts w:eastAsia="Calibri" w:cs="Times New Roman"/>
          <w:szCs w:val="24"/>
        </w:rPr>
        <w:t xml:space="preserve">. 2008. “Prioritizing Climate Change Adaptation Needs for Food Security in 2030.” </w:t>
      </w:r>
      <w:r w:rsidRPr="00CF14A8">
        <w:rPr>
          <w:rFonts w:eastAsia="Calibri" w:cs="Times New Roman"/>
          <w:i/>
          <w:szCs w:val="24"/>
        </w:rPr>
        <w:t>Science</w:t>
      </w:r>
      <w:r w:rsidRPr="00CF14A8">
        <w:rPr>
          <w:rFonts w:eastAsia="Calibri" w:cs="Times New Roman"/>
          <w:szCs w:val="24"/>
        </w:rPr>
        <w:t xml:space="preserve"> 319: 607–610. </w:t>
      </w:r>
    </w:p>
    <w:p w14:paraId="171B49D5" w14:textId="77777777" w:rsidR="00CF14A8" w:rsidRPr="00CF14A8" w:rsidRDefault="00CF14A8" w:rsidP="00CF14A8">
      <w:pPr>
        <w:spacing w:after="120" w:line="276" w:lineRule="auto"/>
        <w:ind w:left="720" w:hanging="720"/>
        <w:rPr>
          <w:rFonts w:eastAsia="Calibri" w:cs="Times New Roman"/>
          <w:szCs w:val="24"/>
        </w:rPr>
      </w:pPr>
      <w:r w:rsidRPr="00CF14A8">
        <w:rPr>
          <w:rFonts w:eastAsia="Calibri" w:cs="Times New Roman"/>
          <w:szCs w:val="24"/>
        </w:rPr>
        <w:t>Marshal L, Aillery M., Malcolm S., and Williams R.. 2014. “Agricultural Production under Climate Change: The Potential Impacts of Shifting Regional Water Balances in the U.S.” AAEA Annual Meeting, Minneapolis, MN.</w:t>
      </w:r>
    </w:p>
    <w:p w14:paraId="0CEC1C4A" w14:textId="77777777" w:rsidR="00CF14A8" w:rsidRPr="00CF14A8" w:rsidRDefault="00CF14A8" w:rsidP="00CF14A8">
      <w:pPr>
        <w:spacing w:after="120" w:line="276" w:lineRule="auto"/>
        <w:ind w:left="720" w:hanging="720"/>
        <w:rPr>
          <w:rFonts w:eastAsia="Calibri" w:cs="Times New Roman"/>
          <w:szCs w:val="24"/>
        </w:rPr>
      </w:pPr>
      <w:r w:rsidRPr="00CF14A8">
        <w:rPr>
          <w:rFonts w:eastAsia="Calibri" w:cs="Times New Roman"/>
          <w:szCs w:val="24"/>
        </w:rPr>
        <w:t>MoEW (Ministry of Environment and Water). 2014. “Risk and Vulnerability Analysis and Assessment of the Bulgarian Economic Sectors to Climate Change”, Ministry of Environment and Water, Sofia.</w:t>
      </w:r>
    </w:p>
    <w:p w14:paraId="5906074B" w14:textId="77777777" w:rsidR="00CF14A8" w:rsidRPr="00CF14A8" w:rsidRDefault="00CF14A8" w:rsidP="00CF14A8">
      <w:pPr>
        <w:spacing w:after="120" w:line="276" w:lineRule="auto"/>
        <w:ind w:left="720" w:hanging="720"/>
        <w:rPr>
          <w:rFonts w:eastAsia="Calibri" w:cs="Times New Roman"/>
          <w:szCs w:val="24"/>
        </w:rPr>
      </w:pPr>
      <w:r w:rsidRPr="00CF14A8">
        <w:rPr>
          <w:rFonts w:eastAsia="Calibri" w:cs="Times New Roman"/>
          <w:szCs w:val="24"/>
        </w:rPr>
        <w:t xml:space="preserve">Nelson, </w:t>
      </w:r>
      <w:r w:rsidRPr="00CF14A8">
        <w:t>G. C., Rosegrant W.M., Palazzo A.,  Gray I., Ingersoll C., Robertson D., Tokgoz S., Zhu T., Sulser T., Ringler C., Msangi S., and L. You</w:t>
      </w:r>
      <w:r w:rsidRPr="00CF14A8">
        <w:rPr>
          <w:rFonts w:eastAsia="Calibri" w:cs="Times New Roman"/>
          <w:szCs w:val="24"/>
        </w:rPr>
        <w:t xml:space="preserve">  2010. </w:t>
      </w:r>
      <w:r w:rsidRPr="00CF14A8">
        <w:rPr>
          <w:rFonts w:eastAsia="Calibri" w:cs="Times New Roman"/>
          <w:i/>
          <w:szCs w:val="24"/>
        </w:rPr>
        <w:t>Food Security, Farming, and Climate Change to 2050: Scenarios, Results, Policy Options.</w:t>
      </w:r>
      <w:r w:rsidRPr="00CF14A8">
        <w:rPr>
          <w:rFonts w:eastAsia="Calibri" w:cs="Times New Roman"/>
          <w:szCs w:val="24"/>
        </w:rPr>
        <w:t xml:space="preserve"> Washington, DC: International Food Policy Research Institute.</w:t>
      </w:r>
    </w:p>
    <w:p w14:paraId="57529BDD" w14:textId="77777777" w:rsidR="00CF14A8" w:rsidRPr="00CF14A8" w:rsidRDefault="00CF14A8" w:rsidP="00CF14A8">
      <w:pPr>
        <w:spacing w:after="120" w:line="276" w:lineRule="auto"/>
        <w:ind w:left="720" w:hanging="720"/>
        <w:rPr>
          <w:rFonts w:eastAsia="Calibri" w:cs="Times New Roman"/>
          <w:szCs w:val="24"/>
        </w:rPr>
      </w:pPr>
      <w:r w:rsidRPr="00CF14A8">
        <w:rPr>
          <w:rFonts w:eastAsia="Calibri" w:cs="Times New Roman"/>
          <w:szCs w:val="24"/>
        </w:rPr>
        <w:t>OECD (</w:t>
      </w:r>
      <w:r w:rsidRPr="00CF14A8">
        <w:t>Organisation for Economic Cooperation and Development)</w:t>
      </w:r>
      <w:r w:rsidRPr="00CF14A8">
        <w:rPr>
          <w:rFonts w:eastAsia="Calibri" w:cs="Times New Roman"/>
          <w:szCs w:val="24"/>
        </w:rPr>
        <w:t xml:space="preserve">. 2015. “The Economic Consequences of Climate Change.” ENV/EPOC (2015)12/REV1. </w:t>
      </w:r>
    </w:p>
    <w:p w14:paraId="17326267" w14:textId="77777777" w:rsidR="00CF14A8" w:rsidRPr="00CF14A8" w:rsidRDefault="00CF14A8" w:rsidP="00CF14A8">
      <w:pPr>
        <w:spacing w:after="120" w:line="276" w:lineRule="auto"/>
        <w:ind w:left="720" w:hanging="720"/>
        <w:rPr>
          <w:rFonts w:eastAsia="Calibri" w:cs="Times New Roman"/>
          <w:szCs w:val="24"/>
        </w:rPr>
      </w:pPr>
      <w:r w:rsidRPr="00CF14A8">
        <w:rPr>
          <w:rFonts w:eastAsia="Calibri" w:cs="Times New Roman"/>
          <w:szCs w:val="24"/>
        </w:rPr>
        <w:t xml:space="preserve">Reilly J., Graham J., and J. Hrubovcak. 2002. </w:t>
      </w:r>
      <w:r w:rsidRPr="00CF14A8">
        <w:rPr>
          <w:rFonts w:eastAsia="Calibri" w:cs="Times New Roman"/>
          <w:i/>
          <w:szCs w:val="24"/>
        </w:rPr>
        <w:t>Changing Climate and Changing Agriculture</w:t>
      </w:r>
      <w:r w:rsidRPr="00CF14A8">
        <w:rPr>
          <w:rFonts w:eastAsia="Calibri" w:cs="Times New Roman"/>
          <w:szCs w:val="24"/>
        </w:rPr>
        <w:t>. New York, NY: Cambridge University Press.</w:t>
      </w:r>
    </w:p>
    <w:p w14:paraId="02F5B93A" w14:textId="77777777" w:rsidR="00CF14A8" w:rsidRPr="00CF14A8" w:rsidRDefault="00CF14A8" w:rsidP="00CF14A8">
      <w:pPr>
        <w:spacing w:after="120" w:line="276" w:lineRule="auto"/>
        <w:ind w:left="720" w:hanging="720"/>
        <w:rPr>
          <w:rFonts w:eastAsia="Calibri" w:cs="Times New Roman"/>
          <w:szCs w:val="24"/>
        </w:rPr>
      </w:pPr>
      <w:r w:rsidRPr="00CF14A8">
        <w:rPr>
          <w:rFonts w:eastAsia="Calibri" w:cs="Times New Roman"/>
          <w:szCs w:val="24"/>
        </w:rPr>
        <w:t xml:space="preserve">Roson, R., and M. Sartori. 2016. “Estimation of Climate Change Damage Functions for 140 Regions in the GTAP 9 Data Base.” </w:t>
      </w:r>
      <w:r w:rsidRPr="00CF14A8">
        <w:rPr>
          <w:rFonts w:eastAsia="Calibri" w:cs="Times New Roman"/>
          <w:i/>
          <w:szCs w:val="24"/>
        </w:rPr>
        <w:t>Journal of Global Economic Analysis</w:t>
      </w:r>
      <w:r w:rsidRPr="00CF14A8">
        <w:rPr>
          <w:rFonts w:eastAsia="Calibri" w:cs="Times New Roman"/>
          <w:szCs w:val="24"/>
        </w:rPr>
        <w:t xml:space="preserve"> 1 (2): 78–115.</w:t>
      </w:r>
    </w:p>
    <w:p w14:paraId="27CF9534" w14:textId="77777777" w:rsidR="00CF14A8" w:rsidRPr="00CF14A8" w:rsidRDefault="00CF14A8" w:rsidP="00CF14A8">
      <w:pPr>
        <w:spacing w:after="120" w:line="276" w:lineRule="auto"/>
        <w:ind w:left="720" w:hanging="720"/>
        <w:rPr>
          <w:rFonts w:eastAsia="Calibri" w:cs="Times New Roman"/>
          <w:szCs w:val="24"/>
        </w:rPr>
      </w:pPr>
      <w:r w:rsidRPr="00CF14A8">
        <w:rPr>
          <w:rFonts w:eastAsia="Calibri" w:cs="Times New Roman"/>
          <w:szCs w:val="24"/>
        </w:rPr>
        <w:t xml:space="preserve">Taheripour, F., T. Hertel, B. Narayanan, S. Sahin, and B. K. Mitra. 2016. “Economic and Land Use Impacts of Improving Water Use Efficiency in Irrigation in South Asia.” </w:t>
      </w:r>
      <w:r w:rsidRPr="00CF14A8">
        <w:rPr>
          <w:rFonts w:eastAsia="Calibri" w:cs="Times New Roman"/>
          <w:i/>
          <w:szCs w:val="24"/>
        </w:rPr>
        <w:t>Journal of Environmental Protection</w:t>
      </w:r>
      <w:r w:rsidRPr="00CF14A8">
        <w:rPr>
          <w:rFonts w:eastAsia="Calibri" w:cs="Times New Roman"/>
          <w:szCs w:val="24"/>
        </w:rPr>
        <w:t xml:space="preserve"> 7: 1571–1591. </w:t>
      </w:r>
    </w:p>
    <w:p w14:paraId="619BA908" w14:textId="77777777" w:rsidR="00CF14A8" w:rsidRPr="00CF14A8" w:rsidRDefault="00CF14A8" w:rsidP="00CF14A8">
      <w:pPr>
        <w:spacing w:after="120" w:line="276" w:lineRule="auto"/>
        <w:ind w:left="720" w:hanging="720"/>
        <w:rPr>
          <w:rFonts w:eastAsia="Calibri" w:cs="Times New Roman"/>
          <w:szCs w:val="24"/>
        </w:rPr>
      </w:pPr>
      <w:r w:rsidRPr="00CF14A8">
        <w:rPr>
          <w:rFonts w:eastAsia="Calibri" w:cs="Times New Roman"/>
          <w:szCs w:val="24"/>
        </w:rPr>
        <w:t xml:space="preserve">Taheripour, F., T. Hertel, and W. Tyner. 2011. “Implications of Biofuels Mandates for the Global Livestock Industry: A Computable General Equilibrium Analysis.” </w:t>
      </w:r>
      <w:r w:rsidRPr="00CF14A8">
        <w:rPr>
          <w:rFonts w:eastAsia="Calibri" w:cs="Times New Roman"/>
          <w:i/>
          <w:szCs w:val="24"/>
        </w:rPr>
        <w:t>Agricultural Economics</w:t>
      </w:r>
      <w:r w:rsidRPr="00CF14A8">
        <w:rPr>
          <w:rFonts w:eastAsia="Calibri" w:cs="Times New Roman"/>
          <w:szCs w:val="24"/>
        </w:rPr>
        <w:t xml:space="preserve"> 42 (3): 325–342.</w:t>
      </w:r>
    </w:p>
    <w:p w14:paraId="2BB09124" w14:textId="77777777" w:rsidR="00CF14A8" w:rsidRPr="00CF14A8" w:rsidRDefault="00CF14A8" w:rsidP="00CF14A8">
      <w:pPr>
        <w:spacing w:after="120" w:line="276" w:lineRule="auto"/>
        <w:ind w:left="720" w:hanging="720"/>
        <w:rPr>
          <w:rFonts w:eastAsia="Calibri" w:cs="Times New Roman"/>
          <w:szCs w:val="24"/>
        </w:rPr>
      </w:pPr>
      <w:r w:rsidRPr="00CF14A8">
        <w:rPr>
          <w:rFonts w:eastAsia="Calibri" w:cs="Times New Roman"/>
          <w:szCs w:val="24"/>
        </w:rPr>
        <w:t xml:space="preserve">Tol, R., and S. Fankhauser. 1998. “The Value of Human Life in Global Warming Impacts: A Comment.” </w:t>
      </w:r>
      <w:r w:rsidRPr="00CF14A8">
        <w:rPr>
          <w:rFonts w:eastAsia="Calibri" w:cs="Times New Roman"/>
          <w:i/>
          <w:szCs w:val="24"/>
        </w:rPr>
        <w:t>Mitigation and Adaptation Strategies for Global Change</w:t>
      </w:r>
      <w:r w:rsidRPr="00CF14A8">
        <w:rPr>
          <w:rFonts w:eastAsia="Calibri" w:cs="Times New Roman"/>
          <w:szCs w:val="24"/>
        </w:rPr>
        <w:t xml:space="preserve"> 3: 87–88.</w:t>
      </w:r>
    </w:p>
    <w:p w14:paraId="2FBCE7DF" w14:textId="77777777" w:rsidR="00CF14A8" w:rsidRPr="00CF14A8" w:rsidRDefault="00CF14A8" w:rsidP="00CF14A8">
      <w:pPr>
        <w:spacing w:after="120" w:line="276" w:lineRule="auto"/>
        <w:ind w:left="720" w:hanging="720"/>
        <w:rPr>
          <w:rFonts w:eastAsia="Calibri" w:cs="Times New Roman"/>
          <w:szCs w:val="24"/>
        </w:rPr>
      </w:pPr>
      <w:r w:rsidRPr="00CF14A8">
        <w:rPr>
          <w:rFonts w:eastAsia="Calibri" w:cs="Times New Roman"/>
          <w:szCs w:val="24"/>
        </w:rPr>
        <w:lastRenderedPageBreak/>
        <w:t xml:space="preserve">Tyner, W., F. Taheripour, Q. Zhuang, D. Birur, and U. Baldos. 2011. </w:t>
      </w:r>
      <w:r w:rsidRPr="00CF14A8">
        <w:rPr>
          <w:rFonts w:eastAsia="Calibri" w:cs="Times New Roman"/>
          <w:i/>
          <w:szCs w:val="24"/>
        </w:rPr>
        <w:t>Land Use Changes and Consequent CO</w:t>
      </w:r>
      <w:r w:rsidRPr="00CF14A8">
        <w:rPr>
          <w:rFonts w:eastAsia="Calibri" w:cs="Times New Roman"/>
          <w:i/>
          <w:szCs w:val="24"/>
          <w:vertAlign w:val="subscript"/>
        </w:rPr>
        <w:t>2</w:t>
      </w:r>
      <w:r w:rsidRPr="00CF14A8">
        <w:rPr>
          <w:rFonts w:eastAsia="Calibri" w:cs="Times New Roman"/>
          <w:i/>
          <w:szCs w:val="24"/>
        </w:rPr>
        <w:t xml:space="preserve"> Emissions due to US Corn Ethanol Production: A Comprehensive Analysis</w:t>
      </w:r>
      <w:r w:rsidRPr="00CF14A8">
        <w:rPr>
          <w:rFonts w:eastAsia="Calibri" w:cs="Times New Roman"/>
          <w:szCs w:val="24"/>
        </w:rPr>
        <w:t xml:space="preserve">. Report to Argonne National Laboratory, Department of Agricultural Economics, Purdue University. West Lafayette, IN, USA. </w:t>
      </w:r>
    </w:p>
    <w:p w14:paraId="7D182F06" w14:textId="77777777" w:rsidR="00CF14A8" w:rsidRPr="00CF14A8" w:rsidRDefault="00CF14A8" w:rsidP="00CF14A8">
      <w:pPr>
        <w:spacing w:after="120" w:line="276" w:lineRule="auto"/>
        <w:ind w:left="720" w:hanging="720"/>
        <w:rPr>
          <w:rFonts w:eastAsia="Calibri" w:cs="Times New Roman"/>
          <w:szCs w:val="24"/>
        </w:rPr>
      </w:pPr>
      <w:r w:rsidRPr="00CF14A8">
        <w:rPr>
          <w:rFonts w:eastAsia="Calibri" w:cs="Times New Roman"/>
          <w:szCs w:val="24"/>
        </w:rPr>
        <w:t>Willis D, Rainwater K., Tewari R., Stovall J., Hayhoe K., Hernandez A., Mauget S., Leiker G., and J. Johnson. 2014. “Projecting the Economic Impact and Level of Groundwater Use in the Southern High Plains under Alternative Climate Change Forecasts using a Coupled Economic and Hydrologic Model.” AAEA Annual Meeting, Minneapolis, MN.</w:t>
      </w:r>
    </w:p>
    <w:p w14:paraId="23D0F14B" w14:textId="77777777" w:rsidR="00CF14A8" w:rsidRPr="00CF14A8" w:rsidRDefault="00CF14A8" w:rsidP="00CF14A8">
      <w:pPr>
        <w:spacing w:after="120" w:line="276" w:lineRule="auto"/>
        <w:ind w:left="720" w:hanging="720"/>
        <w:rPr>
          <w:rFonts w:eastAsia="Calibri" w:cs="Times New Roman"/>
          <w:szCs w:val="24"/>
        </w:rPr>
      </w:pPr>
      <w:r w:rsidRPr="00CF14A8">
        <w:rPr>
          <w:rFonts w:eastAsia="Calibri" w:cs="Times New Roman"/>
          <w:szCs w:val="24"/>
        </w:rPr>
        <w:t xml:space="preserve">World Bank. 2012. </w:t>
      </w:r>
      <w:r w:rsidRPr="00CF14A8">
        <w:rPr>
          <w:rFonts w:eastAsia="Calibri" w:cs="Times New Roman"/>
          <w:i/>
          <w:szCs w:val="24"/>
        </w:rPr>
        <w:t>Greening India’s Growth</w:t>
      </w:r>
      <w:r w:rsidRPr="00CF14A8">
        <w:rPr>
          <w:rFonts w:eastAsia="Calibri" w:cs="Times New Roman"/>
          <w:szCs w:val="24"/>
        </w:rPr>
        <w:t>. Washington, DC: World Bank.</w:t>
      </w:r>
    </w:p>
    <w:p w14:paraId="21C58451" w14:textId="77777777" w:rsidR="00CF14A8" w:rsidRPr="00CF14A8" w:rsidRDefault="00CF14A8" w:rsidP="00CF14A8">
      <w:pPr>
        <w:spacing w:after="120" w:line="276" w:lineRule="auto"/>
        <w:ind w:left="720" w:hanging="720"/>
        <w:rPr>
          <w:rFonts w:eastAsia="Calibri" w:cs="Times New Roman"/>
          <w:szCs w:val="24"/>
        </w:rPr>
      </w:pPr>
      <w:r w:rsidRPr="00CF14A8">
        <w:rPr>
          <w:rFonts w:eastAsia="Calibri" w:cs="Times New Roman"/>
          <w:szCs w:val="24"/>
        </w:rPr>
        <w:t xml:space="preserve">———. 2016a. </w:t>
      </w:r>
      <w:r w:rsidRPr="00CF14A8">
        <w:rPr>
          <w:rFonts w:eastAsia="Calibri" w:cs="Times New Roman"/>
          <w:i/>
          <w:szCs w:val="24"/>
        </w:rPr>
        <w:t>Georgia Country Environmental Analysis</w:t>
      </w:r>
      <w:r w:rsidRPr="00CF14A8">
        <w:rPr>
          <w:rFonts w:eastAsia="Calibri" w:cs="Times New Roman"/>
          <w:szCs w:val="24"/>
        </w:rPr>
        <w:t xml:space="preserve">. Washington, DC: World Bank. </w:t>
      </w:r>
    </w:p>
    <w:p w14:paraId="3171E880" w14:textId="77777777" w:rsidR="00CF14A8" w:rsidRPr="00CF14A8" w:rsidRDefault="00CF14A8" w:rsidP="00CF14A8">
      <w:pPr>
        <w:spacing w:after="120" w:line="276" w:lineRule="auto"/>
        <w:ind w:left="720" w:hanging="720"/>
        <w:rPr>
          <w:rFonts w:eastAsia="Calibri" w:cs="Times New Roman"/>
          <w:szCs w:val="24"/>
        </w:rPr>
      </w:pPr>
      <w:r w:rsidRPr="00CF14A8">
        <w:rPr>
          <w:rFonts w:eastAsia="Calibri" w:cs="Times New Roman"/>
          <w:szCs w:val="24"/>
        </w:rPr>
        <w:t xml:space="preserve">———. 2016b. </w:t>
      </w:r>
      <w:r w:rsidRPr="00CF14A8">
        <w:rPr>
          <w:rFonts w:eastAsia="Calibri" w:cs="Times New Roman"/>
          <w:i/>
          <w:szCs w:val="24"/>
        </w:rPr>
        <w:t>An Evaluation of Climate Change on Water Resources in the Sava River Basin</w:t>
      </w:r>
      <w:r w:rsidRPr="00CF14A8">
        <w:rPr>
          <w:rFonts w:eastAsia="Calibri" w:cs="Times New Roman"/>
          <w:szCs w:val="24"/>
        </w:rPr>
        <w:t xml:space="preserve">. Washington, DC: World Bank. </w:t>
      </w:r>
    </w:p>
    <w:p w14:paraId="281F5338" w14:textId="77777777" w:rsidR="006E662F" w:rsidRPr="00DE7E67" w:rsidRDefault="006E662F" w:rsidP="00A82D3B">
      <w:pPr>
        <w:spacing w:after="160" w:line="256" w:lineRule="auto"/>
        <w:rPr>
          <w:rFonts w:ascii="Calibri" w:eastAsia="Calibri" w:hAnsi="Calibri" w:cs="Calibri"/>
          <w:sz w:val="22"/>
          <w:lang w:val="bg-BG"/>
        </w:rPr>
      </w:pPr>
      <w:r w:rsidRPr="00DE7E67">
        <w:rPr>
          <w:rFonts w:ascii="Calibri" w:eastAsia="Calibri" w:hAnsi="Calibri" w:cs="Calibri"/>
          <w:sz w:val="22"/>
          <w:lang w:val="bg-BG"/>
        </w:rPr>
        <w:br w:type="page"/>
      </w:r>
    </w:p>
    <w:p w14:paraId="543D478F" w14:textId="11B0CEA8" w:rsidR="002454D5" w:rsidRPr="00DE7E67" w:rsidRDefault="00DB2246" w:rsidP="00FA6074">
      <w:pPr>
        <w:pStyle w:val="Heading1"/>
        <w:spacing w:line="240" w:lineRule="auto"/>
        <w:rPr>
          <w:lang w:val="bg-BG"/>
        </w:rPr>
      </w:pPr>
      <w:bookmarkStart w:id="223" w:name="_Toc505600287"/>
      <w:bookmarkStart w:id="224" w:name="_Toc510004098"/>
      <w:bookmarkStart w:id="225" w:name="_Toc511743320"/>
      <w:bookmarkStart w:id="226" w:name="_Toc522037846"/>
      <w:r w:rsidRPr="00852A57">
        <w:rPr>
          <w:lang w:val="bg-BG"/>
        </w:rPr>
        <w:lastRenderedPageBreak/>
        <w:t>Приложение</w:t>
      </w:r>
      <w:r w:rsidR="00A87D50" w:rsidRPr="00DE7E67">
        <w:rPr>
          <w:lang w:val="bg-BG"/>
        </w:rPr>
        <w:t xml:space="preserve"> 1</w:t>
      </w:r>
      <w:r w:rsidR="002E5859" w:rsidRPr="00DE7E67">
        <w:rPr>
          <w:lang w:val="bg-BG"/>
        </w:rPr>
        <w:t>.</w:t>
      </w:r>
      <w:r w:rsidR="005E4694" w:rsidRPr="00DE7E67">
        <w:rPr>
          <w:lang w:val="bg-BG"/>
        </w:rPr>
        <w:tab/>
      </w:r>
      <w:bookmarkEnd w:id="223"/>
      <w:bookmarkEnd w:id="224"/>
      <w:r w:rsidR="002454D5" w:rsidRPr="00852A57">
        <w:rPr>
          <w:lang w:val="bg-BG"/>
        </w:rPr>
        <w:t>Класификация и разпределение, използвани при анализа</w:t>
      </w:r>
      <w:bookmarkEnd w:id="225"/>
      <w:bookmarkEnd w:id="226"/>
    </w:p>
    <w:p w14:paraId="4E2AE4E9" w14:textId="26B8E68E" w:rsidR="002454D5" w:rsidRPr="00DC780F" w:rsidRDefault="00CF14A8" w:rsidP="00CF14A8">
      <w:pPr>
        <w:pStyle w:val="Caption"/>
        <w:rPr>
          <w:lang w:val="bg-BG"/>
        </w:rPr>
      </w:pPr>
      <w:bookmarkStart w:id="227" w:name="_Hlk516070585"/>
      <w:bookmarkStart w:id="228" w:name="_Toc511743458"/>
      <w:bookmarkStart w:id="229" w:name="_Toc522037898"/>
      <w:r w:rsidRPr="00DC780F">
        <w:rPr>
          <w:lang w:val="bg-BG"/>
        </w:rPr>
        <w:t>Таблица 1.</w:t>
      </w:r>
      <w:r w:rsidRPr="00DC780F">
        <w:rPr>
          <w:lang w:val="bg-BG"/>
        </w:rPr>
        <w:fldChar w:fldCharType="begin"/>
      </w:r>
      <w:r w:rsidRPr="00DC780F">
        <w:rPr>
          <w:lang w:val="bg-BG"/>
        </w:rPr>
        <w:instrText xml:space="preserve"> SEQ Table_1. \* ARABIC </w:instrText>
      </w:r>
      <w:r w:rsidRPr="00DC780F">
        <w:rPr>
          <w:lang w:val="bg-BG"/>
        </w:rPr>
        <w:fldChar w:fldCharType="separate"/>
      </w:r>
      <w:r w:rsidR="00A66CB1">
        <w:rPr>
          <w:noProof/>
          <w:lang w:val="bg-BG"/>
        </w:rPr>
        <w:t>1</w:t>
      </w:r>
      <w:r w:rsidRPr="00DC780F">
        <w:rPr>
          <w:lang w:val="bg-BG"/>
        </w:rPr>
        <w:fldChar w:fldCharType="end"/>
      </w:r>
      <w:r w:rsidRPr="00DC780F">
        <w:rPr>
          <w:lang w:val="bg-BG"/>
        </w:rPr>
        <w:t xml:space="preserve">. </w:t>
      </w:r>
      <w:bookmarkEnd w:id="227"/>
      <w:r w:rsidR="002454D5" w:rsidRPr="00DC780F">
        <w:rPr>
          <w:lang w:val="bg-BG"/>
        </w:rPr>
        <w:t>Отраслова класификация и разпределение по GTAP 57, използвани за целите на анализа (</w:t>
      </w:r>
      <w:r w:rsidR="000A22C3" w:rsidRPr="00DC780F">
        <w:rPr>
          <w:lang w:val="bg-BG"/>
        </w:rPr>
        <w:t>13</w:t>
      </w:r>
      <w:r w:rsidR="002454D5" w:rsidRPr="00DC780F">
        <w:rPr>
          <w:lang w:val="bg-BG"/>
        </w:rPr>
        <w:t xml:space="preserve"> обобщени сектора)</w:t>
      </w:r>
      <w:bookmarkEnd w:id="228"/>
      <w:bookmarkEnd w:id="229"/>
    </w:p>
    <w:tbl>
      <w:tblPr>
        <w:tblStyle w:val="ListTable1Light1"/>
        <w:tblW w:w="9270"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491"/>
        <w:gridCol w:w="1034"/>
        <w:gridCol w:w="3792"/>
        <w:gridCol w:w="3953"/>
      </w:tblGrid>
      <w:tr w:rsidR="002454D5" w:rsidRPr="00852A57" w14:paraId="32CA4D11" w14:textId="77777777" w:rsidTr="00CF14A8">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000" w:firstRow="0" w:lastRow="0" w:firstColumn="1" w:lastColumn="0" w:oddVBand="0" w:evenVBand="0" w:oddHBand="0" w:evenHBand="0" w:firstRowFirstColumn="0" w:firstRowLastColumn="0" w:lastRowFirstColumn="0" w:lastRowLastColumn="0"/>
            <w:tcW w:w="491" w:type="dxa"/>
            <w:shd w:val="clear" w:color="auto" w:fill="365F91" w:themeFill="accent1" w:themeFillShade="BF"/>
            <w:noWrap/>
            <w:hideMark/>
          </w:tcPr>
          <w:p w14:paraId="0B486231" w14:textId="4423CDFD" w:rsidR="002454D5" w:rsidRPr="00DE7E67" w:rsidRDefault="002454D5" w:rsidP="00CF14A8">
            <w:pPr>
              <w:spacing w:before="60"/>
              <w:jc w:val="center"/>
              <w:rPr>
                <w:rFonts w:ascii="Calibri" w:eastAsia="Times New Roman" w:hAnsi="Calibri" w:cs="Calibri"/>
                <w:color w:val="FFFFFF" w:themeColor="background1"/>
                <w:sz w:val="22"/>
                <w:lang w:val="bg-BG"/>
              </w:rPr>
            </w:pPr>
            <w:r w:rsidRPr="00852A57">
              <w:rPr>
                <w:rFonts w:ascii="Calibri" w:eastAsia="Times New Roman" w:hAnsi="Calibri" w:cs="Calibri"/>
                <w:color w:val="FFFFFF" w:themeColor="background1"/>
                <w:sz w:val="22"/>
                <w:lang w:val="bg-BG"/>
              </w:rPr>
              <w:t>№</w:t>
            </w:r>
          </w:p>
        </w:tc>
        <w:tc>
          <w:tcPr>
            <w:tcW w:w="1034" w:type="dxa"/>
            <w:shd w:val="clear" w:color="auto" w:fill="365F91" w:themeFill="accent1" w:themeFillShade="BF"/>
            <w:noWrap/>
            <w:hideMark/>
          </w:tcPr>
          <w:p w14:paraId="72EBAAE5" w14:textId="69238AD9" w:rsidR="002454D5" w:rsidRPr="00DE7E67" w:rsidRDefault="002454D5" w:rsidP="00CF14A8">
            <w:pPr>
              <w:spacing w:before="6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FFFFFF" w:themeColor="background1"/>
                <w:sz w:val="22"/>
                <w:lang w:val="bg-BG"/>
              </w:rPr>
            </w:pPr>
            <w:r w:rsidRPr="00DE7E67">
              <w:rPr>
                <w:rFonts w:ascii="Calibri" w:eastAsia="Times New Roman" w:hAnsi="Calibri" w:cs="Calibri"/>
                <w:color w:val="FFFFFF" w:themeColor="background1"/>
                <w:sz w:val="22"/>
                <w:lang w:val="bg-BG"/>
              </w:rPr>
              <w:t>GTAP 57</w:t>
            </w:r>
          </w:p>
        </w:tc>
        <w:tc>
          <w:tcPr>
            <w:tcW w:w="3792" w:type="dxa"/>
            <w:shd w:val="clear" w:color="auto" w:fill="365F91" w:themeFill="accent1" w:themeFillShade="BF"/>
            <w:noWrap/>
            <w:hideMark/>
          </w:tcPr>
          <w:p w14:paraId="5607FCC4" w14:textId="79B1F1DF" w:rsidR="002454D5" w:rsidRPr="00DE7E67" w:rsidRDefault="002454D5" w:rsidP="00CF14A8">
            <w:pPr>
              <w:spacing w:before="6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FFFFFF" w:themeColor="background1"/>
                <w:sz w:val="22"/>
                <w:lang w:val="bg-BG"/>
              </w:rPr>
            </w:pPr>
            <w:r w:rsidRPr="00852A57">
              <w:rPr>
                <w:rFonts w:ascii="Calibri" w:eastAsia="Times New Roman" w:hAnsi="Calibri" w:cs="Calibri"/>
                <w:color w:val="FFFFFF" w:themeColor="background1"/>
                <w:sz w:val="22"/>
                <w:lang w:val="bg-BG"/>
              </w:rPr>
              <w:t>Описание</w:t>
            </w:r>
          </w:p>
        </w:tc>
        <w:tc>
          <w:tcPr>
            <w:tcW w:w="3953" w:type="dxa"/>
            <w:shd w:val="clear" w:color="auto" w:fill="365F91" w:themeFill="accent1" w:themeFillShade="BF"/>
            <w:noWrap/>
            <w:hideMark/>
          </w:tcPr>
          <w:p w14:paraId="0B78C280" w14:textId="1A90DB0E" w:rsidR="002454D5" w:rsidRPr="00DE7E67" w:rsidRDefault="002454D5" w:rsidP="00CF14A8">
            <w:pPr>
              <w:spacing w:before="6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FFFFFF" w:themeColor="background1"/>
                <w:sz w:val="22"/>
                <w:lang w:val="bg-BG"/>
              </w:rPr>
            </w:pPr>
            <w:r w:rsidRPr="00852A57">
              <w:rPr>
                <w:rFonts w:ascii="Calibri" w:eastAsia="Times New Roman" w:hAnsi="Calibri" w:cs="Calibri"/>
                <w:color w:val="FFFFFF" w:themeColor="background1"/>
                <w:sz w:val="22"/>
                <w:lang w:val="bg-BG"/>
              </w:rPr>
              <w:t>Обобщен сектор</w:t>
            </w:r>
          </w:p>
        </w:tc>
      </w:tr>
      <w:tr w:rsidR="002454D5" w:rsidRPr="00852A57" w14:paraId="34ACB112" w14:textId="77777777" w:rsidTr="00CF14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91" w:type="dxa"/>
            <w:shd w:val="clear" w:color="auto" w:fill="B8CCE4"/>
            <w:noWrap/>
            <w:hideMark/>
          </w:tcPr>
          <w:p w14:paraId="15FB513B" w14:textId="57E72A6F" w:rsidR="002454D5" w:rsidRPr="00DE7E67" w:rsidRDefault="002454D5" w:rsidP="002454D5">
            <w:pPr>
              <w:spacing w:before="20" w:after="20"/>
              <w:jc w:val="center"/>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1</w:t>
            </w:r>
          </w:p>
        </w:tc>
        <w:tc>
          <w:tcPr>
            <w:tcW w:w="1034" w:type="dxa"/>
            <w:shd w:val="clear" w:color="auto" w:fill="auto"/>
            <w:noWrap/>
            <w:hideMark/>
          </w:tcPr>
          <w:p w14:paraId="656805EB" w14:textId="5D6A981F" w:rsidR="002454D5" w:rsidRPr="00DE7E67" w:rsidRDefault="002454D5" w:rsidP="002454D5">
            <w:pPr>
              <w:spacing w:before="20" w:after="2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pdr</w:t>
            </w:r>
          </w:p>
        </w:tc>
        <w:tc>
          <w:tcPr>
            <w:tcW w:w="3792" w:type="dxa"/>
            <w:shd w:val="clear" w:color="auto" w:fill="auto"/>
            <w:noWrap/>
            <w:vAlign w:val="center"/>
            <w:hideMark/>
          </w:tcPr>
          <w:p w14:paraId="62B7FF21" w14:textId="7EAA7588" w:rsidR="002454D5" w:rsidRPr="00DE7E67" w:rsidRDefault="002454D5" w:rsidP="002454D5">
            <w:pPr>
              <w:spacing w:before="20" w:after="2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852A57">
              <w:rPr>
                <w:rFonts w:asciiTheme="minorHAnsi" w:hAnsiTheme="minorHAnsi" w:cs="Times New Roman"/>
                <w:sz w:val="22"/>
                <w:lang w:val="bg-BG"/>
              </w:rPr>
              <w:t>О</w:t>
            </w:r>
            <w:r w:rsidRPr="00DE7E67">
              <w:rPr>
                <w:rFonts w:asciiTheme="minorHAnsi" w:hAnsiTheme="minorHAnsi" w:cs="Times New Roman"/>
                <w:sz w:val="22"/>
                <w:lang w:val="bg-BG"/>
              </w:rPr>
              <w:t xml:space="preserve">риз, лющен и нелющен </w:t>
            </w:r>
          </w:p>
        </w:tc>
        <w:tc>
          <w:tcPr>
            <w:tcW w:w="3953" w:type="dxa"/>
            <w:shd w:val="clear" w:color="auto" w:fill="auto"/>
            <w:noWrap/>
            <w:hideMark/>
          </w:tcPr>
          <w:p w14:paraId="47C3915E" w14:textId="236202BF" w:rsidR="002454D5" w:rsidRPr="00DE7E67" w:rsidRDefault="00F73EF1" w:rsidP="002454D5">
            <w:pPr>
              <w:spacing w:before="20" w:after="2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Pr>
                <w:rFonts w:ascii="Calibri" w:eastAsia="Times New Roman" w:hAnsi="Calibri" w:cs="Calibri"/>
                <w:color w:val="000000"/>
                <w:sz w:val="22"/>
              </w:rPr>
              <w:t>Grains</w:t>
            </w:r>
            <w:r w:rsidRPr="00852A57">
              <w:rPr>
                <w:rFonts w:ascii="Calibri" w:eastAsia="Times New Roman" w:hAnsi="Calibri" w:cs="Calibri"/>
                <w:color w:val="000000"/>
                <w:sz w:val="22"/>
                <w:lang w:val="bg-BG"/>
              </w:rPr>
              <w:t xml:space="preserve"> </w:t>
            </w:r>
            <w:r w:rsidR="002454D5" w:rsidRPr="00852A57">
              <w:rPr>
                <w:rFonts w:ascii="Calibri" w:eastAsia="Times New Roman" w:hAnsi="Calibri" w:cs="Calibri"/>
                <w:color w:val="000000"/>
                <w:sz w:val="22"/>
                <w:lang w:val="bg-BG"/>
              </w:rPr>
              <w:t xml:space="preserve">- </w:t>
            </w:r>
            <w:r w:rsidRPr="00852A57">
              <w:rPr>
                <w:rFonts w:ascii="Calibri" w:eastAsia="Times New Roman" w:hAnsi="Calibri" w:cs="Calibri"/>
                <w:color w:val="000000"/>
                <w:sz w:val="22"/>
                <w:lang w:val="bg-BG"/>
              </w:rPr>
              <w:t>З</w:t>
            </w:r>
            <w:r>
              <w:rPr>
                <w:rFonts w:ascii="Calibri" w:eastAsia="Times New Roman" w:hAnsi="Calibri" w:cs="Calibri"/>
                <w:color w:val="000000"/>
                <w:sz w:val="22"/>
                <w:lang w:val="bg-BG"/>
              </w:rPr>
              <w:t>ърнени</w:t>
            </w:r>
            <w:r w:rsidRPr="00852A57">
              <w:rPr>
                <w:rFonts w:ascii="Calibri" w:eastAsia="Times New Roman" w:hAnsi="Calibri" w:cs="Calibri"/>
                <w:color w:val="000000"/>
                <w:sz w:val="22"/>
                <w:lang w:val="bg-BG"/>
              </w:rPr>
              <w:t xml:space="preserve"> </w:t>
            </w:r>
            <w:r w:rsidR="002454D5" w:rsidRPr="00852A57">
              <w:rPr>
                <w:rFonts w:ascii="Calibri" w:eastAsia="Times New Roman" w:hAnsi="Calibri" w:cs="Calibri"/>
                <w:color w:val="000000"/>
                <w:sz w:val="22"/>
                <w:lang w:val="bg-BG"/>
              </w:rPr>
              <w:t>култури</w:t>
            </w:r>
          </w:p>
        </w:tc>
      </w:tr>
      <w:tr w:rsidR="002454D5" w:rsidRPr="00852A57" w14:paraId="2077223B" w14:textId="77777777" w:rsidTr="00CF14A8">
        <w:trPr>
          <w:trHeight w:val="300"/>
        </w:trPr>
        <w:tc>
          <w:tcPr>
            <w:cnfStyle w:val="001000000000" w:firstRow="0" w:lastRow="0" w:firstColumn="1" w:lastColumn="0" w:oddVBand="0" w:evenVBand="0" w:oddHBand="0" w:evenHBand="0" w:firstRowFirstColumn="0" w:firstRowLastColumn="0" w:lastRowFirstColumn="0" w:lastRowLastColumn="0"/>
            <w:tcW w:w="491" w:type="dxa"/>
            <w:shd w:val="clear" w:color="auto" w:fill="B8CCE4"/>
            <w:noWrap/>
            <w:hideMark/>
          </w:tcPr>
          <w:p w14:paraId="6011C4EC" w14:textId="5352060D" w:rsidR="002454D5" w:rsidRPr="00DE7E67" w:rsidRDefault="002454D5" w:rsidP="002454D5">
            <w:pPr>
              <w:spacing w:before="20" w:after="20"/>
              <w:jc w:val="center"/>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2</w:t>
            </w:r>
          </w:p>
        </w:tc>
        <w:tc>
          <w:tcPr>
            <w:tcW w:w="1034" w:type="dxa"/>
            <w:shd w:val="clear" w:color="auto" w:fill="F2F2F2" w:themeFill="background1" w:themeFillShade="F2"/>
            <w:noWrap/>
            <w:hideMark/>
          </w:tcPr>
          <w:p w14:paraId="24BC7338" w14:textId="186DD7A8" w:rsidR="002454D5" w:rsidRPr="00DE7E67" w:rsidRDefault="002454D5" w:rsidP="002454D5">
            <w:pPr>
              <w:spacing w:before="20" w:after="2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wht</w:t>
            </w:r>
          </w:p>
        </w:tc>
        <w:tc>
          <w:tcPr>
            <w:tcW w:w="3792" w:type="dxa"/>
            <w:shd w:val="clear" w:color="auto" w:fill="F2F2F2" w:themeFill="background1" w:themeFillShade="F2"/>
            <w:noWrap/>
            <w:vAlign w:val="center"/>
            <w:hideMark/>
          </w:tcPr>
          <w:p w14:paraId="6C9CEAE1" w14:textId="46DEF31B" w:rsidR="002454D5" w:rsidRPr="00DE7E67" w:rsidRDefault="002454D5" w:rsidP="002454D5">
            <w:pPr>
              <w:spacing w:before="20" w:after="2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DE7E67">
              <w:rPr>
                <w:rFonts w:asciiTheme="minorHAnsi" w:hAnsiTheme="minorHAnsi"/>
                <w:sz w:val="22"/>
                <w:lang w:val="bg-BG"/>
              </w:rPr>
              <w:t xml:space="preserve">Пшеница </w:t>
            </w:r>
          </w:p>
        </w:tc>
        <w:tc>
          <w:tcPr>
            <w:tcW w:w="3953" w:type="dxa"/>
            <w:shd w:val="clear" w:color="auto" w:fill="F2F2F2" w:themeFill="background1" w:themeFillShade="F2"/>
            <w:noWrap/>
            <w:hideMark/>
          </w:tcPr>
          <w:p w14:paraId="5AEBBB23" w14:textId="4233CD9F" w:rsidR="002454D5" w:rsidRPr="00DE7E67" w:rsidRDefault="00F73EF1" w:rsidP="002454D5">
            <w:pPr>
              <w:spacing w:before="20" w:after="2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Pr>
                <w:rFonts w:ascii="Calibri" w:eastAsia="Times New Roman" w:hAnsi="Calibri" w:cs="Calibri"/>
                <w:color w:val="000000"/>
                <w:sz w:val="22"/>
              </w:rPr>
              <w:t>Grains</w:t>
            </w:r>
            <w:r w:rsidRPr="00852A57">
              <w:rPr>
                <w:rFonts w:ascii="Calibri" w:eastAsia="Times New Roman" w:hAnsi="Calibri" w:cs="Calibri"/>
                <w:color w:val="000000"/>
                <w:sz w:val="22"/>
                <w:lang w:val="bg-BG"/>
              </w:rPr>
              <w:t xml:space="preserve"> - З</w:t>
            </w:r>
            <w:r>
              <w:rPr>
                <w:rFonts w:ascii="Calibri" w:eastAsia="Times New Roman" w:hAnsi="Calibri" w:cs="Calibri"/>
                <w:color w:val="000000"/>
                <w:sz w:val="22"/>
                <w:lang w:val="bg-BG"/>
              </w:rPr>
              <w:t>ърнени</w:t>
            </w:r>
            <w:r w:rsidRPr="00852A57">
              <w:rPr>
                <w:rFonts w:ascii="Calibri" w:eastAsia="Times New Roman" w:hAnsi="Calibri" w:cs="Calibri"/>
                <w:color w:val="000000"/>
                <w:sz w:val="22"/>
                <w:lang w:val="bg-BG"/>
              </w:rPr>
              <w:t xml:space="preserve"> култури</w:t>
            </w:r>
          </w:p>
        </w:tc>
      </w:tr>
      <w:tr w:rsidR="002454D5" w:rsidRPr="00852A57" w14:paraId="33D3463C" w14:textId="77777777" w:rsidTr="00CF14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91" w:type="dxa"/>
            <w:shd w:val="clear" w:color="auto" w:fill="B8CCE4"/>
            <w:noWrap/>
            <w:hideMark/>
          </w:tcPr>
          <w:p w14:paraId="1568F638" w14:textId="7A3C0A11" w:rsidR="002454D5" w:rsidRPr="00DE7E67" w:rsidRDefault="002454D5" w:rsidP="002454D5">
            <w:pPr>
              <w:spacing w:before="20" w:after="20"/>
              <w:jc w:val="center"/>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3</w:t>
            </w:r>
          </w:p>
        </w:tc>
        <w:tc>
          <w:tcPr>
            <w:tcW w:w="1034" w:type="dxa"/>
            <w:shd w:val="clear" w:color="auto" w:fill="auto"/>
            <w:noWrap/>
            <w:hideMark/>
          </w:tcPr>
          <w:p w14:paraId="76BA9270" w14:textId="7F4045E1" w:rsidR="002454D5" w:rsidRPr="00DE7E67" w:rsidRDefault="002454D5" w:rsidP="002454D5">
            <w:pPr>
              <w:spacing w:before="20" w:after="2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gro</w:t>
            </w:r>
          </w:p>
        </w:tc>
        <w:tc>
          <w:tcPr>
            <w:tcW w:w="3792" w:type="dxa"/>
            <w:shd w:val="clear" w:color="auto" w:fill="auto"/>
            <w:noWrap/>
            <w:vAlign w:val="center"/>
            <w:hideMark/>
          </w:tcPr>
          <w:p w14:paraId="6E90D98E" w14:textId="3FB52E94" w:rsidR="002454D5" w:rsidRPr="00DE7E67" w:rsidRDefault="002454D5" w:rsidP="002454D5">
            <w:pPr>
              <w:spacing w:before="20" w:after="2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852A57">
              <w:rPr>
                <w:rFonts w:ascii="Calibri" w:eastAsia="Times New Roman" w:hAnsi="Calibri" w:cs="Calibri"/>
                <w:color w:val="000000"/>
                <w:sz w:val="22"/>
                <w:lang w:val="bg-BG"/>
              </w:rPr>
              <w:t>Други зърнени култури</w:t>
            </w:r>
          </w:p>
        </w:tc>
        <w:tc>
          <w:tcPr>
            <w:tcW w:w="3953" w:type="dxa"/>
            <w:shd w:val="clear" w:color="auto" w:fill="auto"/>
            <w:noWrap/>
            <w:hideMark/>
          </w:tcPr>
          <w:p w14:paraId="45F71AFD" w14:textId="16603CA8" w:rsidR="002454D5" w:rsidRPr="00DE7E67" w:rsidRDefault="00F73EF1" w:rsidP="002454D5">
            <w:pPr>
              <w:spacing w:before="20" w:after="2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Pr>
                <w:rFonts w:ascii="Calibri" w:eastAsia="Times New Roman" w:hAnsi="Calibri" w:cs="Calibri"/>
                <w:color w:val="000000"/>
                <w:sz w:val="22"/>
              </w:rPr>
              <w:t>Grains</w:t>
            </w:r>
            <w:r w:rsidRPr="00852A57">
              <w:rPr>
                <w:rFonts w:ascii="Calibri" w:eastAsia="Times New Roman" w:hAnsi="Calibri" w:cs="Calibri"/>
                <w:color w:val="000000"/>
                <w:sz w:val="22"/>
                <w:lang w:val="bg-BG"/>
              </w:rPr>
              <w:t xml:space="preserve"> - З</w:t>
            </w:r>
            <w:r>
              <w:rPr>
                <w:rFonts w:ascii="Calibri" w:eastAsia="Times New Roman" w:hAnsi="Calibri" w:cs="Calibri"/>
                <w:color w:val="000000"/>
                <w:sz w:val="22"/>
                <w:lang w:val="bg-BG"/>
              </w:rPr>
              <w:t>ърнени</w:t>
            </w:r>
            <w:r w:rsidRPr="00852A57">
              <w:rPr>
                <w:rFonts w:ascii="Calibri" w:eastAsia="Times New Roman" w:hAnsi="Calibri" w:cs="Calibri"/>
                <w:color w:val="000000"/>
                <w:sz w:val="22"/>
                <w:lang w:val="bg-BG"/>
              </w:rPr>
              <w:t xml:space="preserve"> култури</w:t>
            </w:r>
          </w:p>
        </w:tc>
      </w:tr>
      <w:tr w:rsidR="002454D5" w:rsidRPr="00852A57" w14:paraId="73BF373E" w14:textId="77777777" w:rsidTr="00CF14A8">
        <w:trPr>
          <w:trHeight w:val="300"/>
        </w:trPr>
        <w:tc>
          <w:tcPr>
            <w:cnfStyle w:val="001000000000" w:firstRow="0" w:lastRow="0" w:firstColumn="1" w:lastColumn="0" w:oddVBand="0" w:evenVBand="0" w:oddHBand="0" w:evenHBand="0" w:firstRowFirstColumn="0" w:firstRowLastColumn="0" w:lastRowFirstColumn="0" w:lastRowLastColumn="0"/>
            <w:tcW w:w="491" w:type="dxa"/>
            <w:shd w:val="clear" w:color="auto" w:fill="B8CCE4"/>
            <w:noWrap/>
            <w:hideMark/>
          </w:tcPr>
          <w:p w14:paraId="4B3A3BF8" w14:textId="2A8FC454" w:rsidR="002454D5" w:rsidRPr="00DE7E67" w:rsidRDefault="002454D5" w:rsidP="002454D5">
            <w:pPr>
              <w:spacing w:before="20" w:after="20"/>
              <w:jc w:val="center"/>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4</w:t>
            </w:r>
          </w:p>
        </w:tc>
        <w:tc>
          <w:tcPr>
            <w:tcW w:w="1034" w:type="dxa"/>
            <w:shd w:val="clear" w:color="auto" w:fill="F2F2F2" w:themeFill="background1" w:themeFillShade="F2"/>
            <w:noWrap/>
            <w:hideMark/>
          </w:tcPr>
          <w:p w14:paraId="141B8093" w14:textId="03BE120C" w:rsidR="002454D5" w:rsidRPr="00DE7E67" w:rsidRDefault="002454D5" w:rsidP="002454D5">
            <w:pPr>
              <w:spacing w:before="20" w:after="2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v_f</w:t>
            </w:r>
          </w:p>
        </w:tc>
        <w:tc>
          <w:tcPr>
            <w:tcW w:w="3792" w:type="dxa"/>
            <w:shd w:val="clear" w:color="auto" w:fill="F2F2F2" w:themeFill="background1" w:themeFillShade="F2"/>
            <w:noWrap/>
            <w:vAlign w:val="center"/>
            <w:hideMark/>
          </w:tcPr>
          <w:p w14:paraId="7E2034F5" w14:textId="4638FAC7" w:rsidR="002454D5" w:rsidRPr="00DE7E67" w:rsidRDefault="002454D5" w:rsidP="002454D5">
            <w:pPr>
              <w:spacing w:before="20" w:after="2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852A57">
              <w:rPr>
                <w:rFonts w:ascii="Calibri" w:eastAsia="Times New Roman" w:hAnsi="Calibri" w:cs="Calibri"/>
                <w:color w:val="000000"/>
                <w:sz w:val="22"/>
                <w:lang w:val="bg-BG"/>
              </w:rPr>
              <w:t>Зеленчуци, плодове, ядки</w:t>
            </w:r>
          </w:p>
        </w:tc>
        <w:tc>
          <w:tcPr>
            <w:tcW w:w="3953" w:type="dxa"/>
            <w:shd w:val="clear" w:color="auto" w:fill="F2F2F2" w:themeFill="background1" w:themeFillShade="F2"/>
            <w:noWrap/>
            <w:hideMark/>
          </w:tcPr>
          <w:p w14:paraId="349C85A1" w14:textId="09CD1FFE" w:rsidR="002454D5" w:rsidRPr="00DE7E67" w:rsidRDefault="002454D5" w:rsidP="002454D5">
            <w:pPr>
              <w:spacing w:before="20" w:after="2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Crops</w:t>
            </w:r>
            <w:r w:rsidRPr="00852A57">
              <w:rPr>
                <w:rFonts w:ascii="Calibri" w:eastAsia="Times New Roman" w:hAnsi="Calibri" w:cs="Calibri"/>
                <w:color w:val="000000"/>
                <w:sz w:val="22"/>
                <w:lang w:val="bg-BG"/>
              </w:rPr>
              <w:t xml:space="preserve"> - Земеделски култури</w:t>
            </w:r>
          </w:p>
        </w:tc>
      </w:tr>
      <w:tr w:rsidR="002454D5" w:rsidRPr="00852A57" w14:paraId="4368F740" w14:textId="77777777" w:rsidTr="00CF14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91" w:type="dxa"/>
            <w:shd w:val="clear" w:color="auto" w:fill="B8CCE4"/>
            <w:noWrap/>
            <w:hideMark/>
          </w:tcPr>
          <w:p w14:paraId="09B749DA" w14:textId="46941B68" w:rsidR="002454D5" w:rsidRPr="00DE7E67" w:rsidRDefault="002454D5" w:rsidP="002454D5">
            <w:pPr>
              <w:spacing w:before="20" w:after="20"/>
              <w:jc w:val="center"/>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5</w:t>
            </w:r>
          </w:p>
        </w:tc>
        <w:tc>
          <w:tcPr>
            <w:tcW w:w="1034" w:type="dxa"/>
            <w:shd w:val="clear" w:color="auto" w:fill="auto"/>
            <w:noWrap/>
            <w:hideMark/>
          </w:tcPr>
          <w:p w14:paraId="5798DB47" w14:textId="159B1AE2" w:rsidR="002454D5" w:rsidRPr="00DE7E67" w:rsidRDefault="002454D5" w:rsidP="002454D5">
            <w:pPr>
              <w:spacing w:before="20" w:after="2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osd</w:t>
            </w:r>
          </w:p>
        </w:tc>
        <w:tc>
          <w:tcPr>
            <w:tcW w:w="3792" w:type="dxa"/>
            <w:shd w:val="clear" w:color="auto" w:fill="auto"/>
            <w:noWrap/>
            <w:vAlign w:val="center"/>
            <w:hideMark/>
          </w:tcPr>
          <w:p w14:paraId="1E211DA5" w14:textId="44EBC6A9" w:rsidR="002454D5" w:rsidRPr="00DE7E67" w:rsidRDefault="002454D5" w:rsidP="002454D5">
            <w:pPr>
              <w:spacing w:before="20" w:after="2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852A57">
              <w:rPr>
                <w:rFonts w:ascii="Calibri" w:eastAsia="Times New Roman" w:hAnsi="Calibri" w:cs="Calibri"/>
                <w:color w:val="000000"/>
                <w:sz w:val="22"/>
                <w:lang w:val="bg-BG"/>
              </w:rPr>
              <w:t>Маслодайни семена</w:t>
            </w:r>
          </w:p>
        </w:tc>
        <w:tc>
          <w:tcPr>
            <w:tcW w:w="3953" w:type="dxa"/>
            <w:shd w:val="clear" w:color="auto" w:fill="auto"/>
            <w:noWrap/>
            <w:hideMark/>
          </w:tcPr>
          <w:p w14:paraId="777AF72A" w14:textId="0A42263B" w:rsidR="002454D5" w:rsidRPr="00DE7E67" w:rsidRDefault="002454D5" w:rsidP="002454D5">
            <w:pPr>
              <w:spacing w:before="20" w:after="2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Crops</w:t>
            </w:r>
            <w:r w:rsidRPr="00852A57">
              <w:rPr>
                <w:rFonts w:ascii="Calibri" w:eastAsia="Times New Roman" w:hAnsi="Calibri" w:cs="Calibri"/>
                <w:color w:val="000000"/>
                <w:sz w:val="22"/>
                <w:lang w:val="bg-BG"/>
              </w:rPr>
              <w:t xml:space="preserve"> - Земеделски култури</w:t>
            </w:r>
          </w:p>
        </w:tc>
      </w:tr>
      <w:tr w:rsidR="002454D5" w:rsidRPr="00852A57" w14:paraId="57756A2F" w14:textId="77777777" w:rsidTr="00CF14A8">
        <w:trPr>
          <w:trHeight w:val="300"/>
        </w:trPr>
        <w:tc>
          <w:tcPr>
            <w:cnfStyle w:val="001000000000" w:firstRow="0" w:lastRow="0" w:firstColumn="1" w:lastColumn="0" w:oddVBand="0" w:evenVBand="0" w:oddHBand="0" w:evenHBand="0" w:firstRowFirstColumn="0" w:firstRowLastColumn="0" w:lastRowFirstColumn="0" w:lastRowLastColumn="0"/>
            <w:tcW w:w="491" w:type="dxa"/>
            <w:shd w:val="clear" w:color="auto" w:fill="B8CCE4"/>
            <w:noWrap/>
            <w:hideMark/>
          </w:tcPr>
          <w:p w14:paraId="2CE228CB" w14:textId="64FAD79B" w:rsidR="002454D5" w:rsidRPr="00DE7E67" w:rsidRDefault="002454D5" w:rsidP="002454D5">
            <w:pPr>
              <w:spacing w:before="20" w:after="20"/>
              <w:jc w:val="center"/>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6</w:t>
            </w:r>
          </w:p>
        </w:tc>
        <w:tc>
          <w:tcPr>
            <w:tcW w:w="1034" w:type="dxa"/>
            <w:shd w:val="clear" w:color="auto" w:fill="F2F2F2" w:themeFill="background1" w:themeFillShade="F2"/>
            <w:noWrap/>
            <w:hideMark/>
          </w:tcPr>
          <w:p w14:paraId="7B43C5B7" w14:textId="35A28D2B" w:rsidR="002454D5" w:rsidRPr="00DE7E67" w:rsidRDefault="002454D5" w:rsidP="002454D5">
            <w:pPr>
              <w:spacing w:before="20" w:after="2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c_b</w:t>
            </w:r>
          </w:p>
        </w:tc>
        <w:tc>
          <w:tcPr>
            <w:tcW w:w="3792" w:type="dxa"/>
            <w:shd w:val="clear" w:color="auto" w:fill="F2F2F2" w:themeFill="background1" w:themeFillShade="F2"/>
            <w:noWrap/>
            <w:vAlign w:val="center"/>
            <w:hideMark/>
          </w:tcPr>
          <w:p w14:paraId="7204F2BE" w14:textId="1BB265F2" w:rsidR="002454D5" w:rsidRPr="00DE7E67" w:rsidRDefault="002454D5" w:rsidP="002454D5">
            <w:pPr>
              <w:spacing w:before="20" w:after="2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852A57">
              <w:rPr>
                <w:rFonts w:ascii="Calibri" w:eastAsia="Times New Roman" w:hAnsi="Calibri" w:cs="Calibri"/>
                <w:color w:val="000000"/>
                <w:sz w:val="22"/>
                <w:lang w:val="bg-BG"/>
              </w:rPr>
              <w:t>Захарна тръстика и захарно цвекло</w:t>
            </w:r>
          </w:p>
        </w:tc>
        <w:tc>
          <w:tcPr>
            <w:tcW w:w="3953" w:type="dxa"/>
            <w:shd w:val="clear" w:color="auto" w:fill="F2F2F2" w:themeFill="background1" w:themeFillShade="F2"/>
            <w:noWrap/>
            <w:hideMark/>
          </w:tcPr>
          <w:p w14:paraId="42E14734" w14:textId="0F545474" w:rsidR="002454D5" w:rsidRPr="00DE7E67" w:rsidRDefault="002454D5" w:rsidP="002454D5">
            <w:pPr>
              <w:spacing w:before="20" w:after="2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Crops</w:t>
            </w:r>
            <w:r w:rsidRPr="00852A57">
              <w:rPr>
                <w:rFonts w:ascii="Calibri" w:eastAsia="Times New Roman" w:hAnsi="Calibri" w:cs="Calibri"/>
                <w:color w:val="000000"/>
                <w:sz w:val="22"/>
                <w:lang w:val="bg-BG"/>
              </w:rPr>
              <w:t xml:space="preserve"> - Земеделски култури</w:t>
            </w:r>
          </w:p>
        </w:tc>
      </w:tr>
      <w:tr w:rsidR="002454D5" w:rsidRPr="00852A57" w14:paraId="11AC620D" w14:textId="77777777" w:rsidTr="00CF14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91" w:type="dxa"/>
            <w:shd w:val="clear" w:color="auto" w:fill="B8CCE4"/>
            <w:noWrap/>
            <w:hideMark/>
          </w:tcPr>
          <w:p w14:paraId="4E77742D" w14:textId="61AF67FC" w:rsidR="002454D5" w:rsidRPr="00DE7E67" w:rsidRDefault="002454D5" w:rsidP="002454D5">
            <w:pPr>
              <w:spacing w:before="20" w:after="20"/>
              <w:jc w:val="center"/>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7</w:t>
            </w:r>
          </w:p>
        </w:tc>
        <w:tc>
          <w:tcPr>
            <w:tcW w:w="1034" w:type="dxa"/>
            <w:shd w:val="clear" w:color="auto" w:fill="auto"/>
            <w:noWrap/>
            <w:hideMark/>
          </w:tcPr>
          <w:p w14:paraId="57B0B9CA" w14:textId="0D9D6C77" w:rsidR="002454D5" w:rsidRPr="00DE7E67" w:rsidRDefault="002454D5" w:rsidP="002454D5">
            <w:pPr>
              <w:spacing w:before="20" w:after="2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pfb</w:t>
            </w:r>
          </w:p>
        </w:tc>
        <w:tc>
          <w:tcPr>
            <w:tcW w:w="3792" w:type="dxa"/>
            <w:shd w:val="clear" w:color="auto" w:fill="auto"/>
            <w:noWrap/>
            <w:vAlign w:val="center"/>
            <w:hideMark/>
          </w:tcPr>
          <w:p w14:paraId="31D45340" w14:textId="7971F4AF" w:rsidR="002454D5" w:rsidRPr="00DE7E67" w:rsidRDefault="002454D5" w:rsidP="002454D5">
            <w:pPr>
              <w:spacing w:before="20" w:after="2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852A57">
              <w:rPr>
                <w:rFonts w:ascii="Calibri" w:eastAsia="Times New Roman" w:hAnsi="Calibri" w:cs="Calibri"/>
                <w:color w:val="000000"/>
                <w:sz w:val="22"/>
                <w:lang w:val="bg-BG"/>
              </w:rPr>
              <w:t>Растителни фибри</w:t>
            </w:r>
          </w:p>
        </w:tc>
        <w:tc>
          <w:tcPr>
            <w:tcW w:w="3953" w:type="dxa"/>
            <w:shd w:val="clear" w:color="auto" w:fill="auto"/>
            <w:noWrap/>
            <w:hideMark/>
          </w:tcPr>
          <w:p w14:paraId="398A8210" w14:textId="508E8348" w:rsidR="002454D5" w:rsidRPr="00DE7E67" w:rsidRDefault="002454D5" w:rsidP="002454D5">
            <w:pPr>
              <w:spacing w:before="20" w:after="2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Crops</w:t>
            </w:r>
            <w:r w:rsidRPr="00852A57">
              <w:rPr>
                <w:rFonts w:ascii="Calibri" w:eastAsia="Times New Roman" w:hAnsi="Calibri" w:cs="Calibri"/>
                <w:color w:val="000000"/>
                <w:sz w:val="22"/>
                <w:lang w:val="bg-BG"/>
              </w:rPr>
              <w:t xml:space="preserve"> - Земеделски култури</w:t>
            </w:r>
          </w:p>
        </w:tc>
      </w:tr>
      <w:tr w:rsidR="002454D5" w:rsidRPr="00852A57" w14:paraId="640CE514" w14:textId="77777777" w:rsidTr="00CF14A8">
        <w:trPr>
          <w:trHeight w:val="300"/>
        </w:trPr>
        <w:tc>
          <w:tcPr>
            <w:cnfStyle w:val="001000000000" w:firstRow="0" w:lastRow="0" w:firstColumn="1" w:lastColumn="0" w:oddVBand="0" w:evenVBand="0" w:oddHBand="0" w:evenHBand="0" w:firstRowFirstColumn="0" w:firstRowLastColumn="0" w:lastRowFirstColumn="0" w:lastRowLastColumn="0"/>
            <w:tcW w:w="491" w:type="dxa"/>
            <w:shd w:val="clear" w:color="auto" w:fill="B8CCE4"/>
            <w:noWrap/>
            <w:hideMark/>
          </w:tcPr>
          <w:p w14:paraId="1D3A5614" w14:textId="2C4E8F81" w:rsidR="002454D5" w:rsidRPr="00DE7E67" w:rsidRDefault="002454D5" w:rsidP="002454D5">
            <w:pPr>
              <w:spacing w:before="20" w:after="20"/>
              <w:jc w:val="center"/>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8</w:t>
            </w:r>
          </w:p>
        </w:tc>
        <w:tc>
          <w:tcPr>
            <w:tcW w:w="1034" w:type="dxa"/>
            <w:shd w:val="clear" w:color="auto" w:fill="F2F2F2" w:themeFill="background1" w:themeFillShade="F2"/>
            <w:noWrap/>
            <w:hideMark/>
          </w:tcPr>
          <w:p w14:paraId="6205106F" w14:textId="33A94DB3" w:rsidR="002454D5" w:rsidRPr="00DE7E67" w:rsidRDefault="002454D5" w:rsidP="002454D5">
            <w:pPr>
              <w:spacing w:before="20" w:after="2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ocr</w:t>
            </w:r>
          </w:p>
        </w:tc>
        <w:tc>
          <w:tcPr>
            <w:tcW w:w="3792" w:type="dxa"/>
            <w:shd w:val="clear" w:color="auto" w:fill="F2F2F2" w:themeFill="background1" w:themeFillShade="F2"/>
            <w:noWrap/>
            <w:vAlign w:val="center"/>
            <w:hideMark/>
          </w:tcPr>
          <w:p w14:paraId="775463FD" w14:textId="5893591C" w:rsidR="002454D5" w:rsidRPr="00DE7E67" w:rsidRDefault="002454D5" w:rsidP="002454D5">
            <w:pPr>
              <w:spacing w:before="20" w:after="2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852A57">
              <w:rPr>
                <w:rFonts w:ascii="Calibri" w:eastAsia="Times New Roman" w:hAnsi="Calibri" w:cs="Calibri"/>
                <w:color w:val="000000"/>
                <w:sz w:val="22"/>
                <w:lang w:val="bg-BG"/>
              </w:rPr>
              <w:t>Други култури</w:t>
            </w:r>
          </w:p>
        </w:tc>
        <w:tc>
          <w:tcPr>
            <w:tcW w:w="3953" w:type="dxa"/>
            <w:shd w:val="clear" w:color="auto" w:fill="F2F2F2" w:themeFill="background1" w:themeFillShade="F2"/>
            <w:noWrap/>
            <w:hideMark/>
          </w:tcPr>
          <w:p w14:paraId="7B8CCFCD" w14:textId="35695656" w:rsidR="002454D5" w:rsidRPr="00DE7E67" w:rsidRDefault="002454D5" w:rsidP="002454D5">
            <w:pPr>
              <w:spacing w:before="20" w:after="2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Crops</w:t>
            </w:r>
            <w:r w:rsidRPr="00852A57">
              <w:rPr>
                <w:rFonts w:ascii="Calibri" w:eastAsia="Times New Roman" w:hAnsi="Calibri" w:cs="Calibri"/>
                <w:color w:val="000000"/>
                <w:sz w:val="22"/>
                <w:lang w:val="bg-BG"/>
              </w:rPr>
              <w:t xml:space="preserve"> - Земеделски култури</w:t>
            </w:r>
          </w:p>
        </w:tc>
      </w:tr>
      <w:tr w:rsidR="002454D5" w:rsidRPr="00852A57" w14:paraId="3A7507C5" w14:textId="77777777" w:rsidTr="00CF14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91" w:type="dxa"/>
            <w:shd w:val="clear" w:color="auto" w:fill="B8CCE4"/>
            <w:noWrap/>
            <w:hideMark/>
          </w:tcPr>
          <w:p w14:paraId="5DBD28F9" w14:textId="225135D2" w:rsidR="002454D5" w:rsidRPr="00DE7E67" w:rsidRDefault="002454D5" w:rsidP="002454D5">
            <w:pPr>
              <w:spacing w:before="20" w:after="20"/>
              <w:jc w:val="center"/>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9</w:t>
            </w:r>
          </w:p>
        </w:tc>
        <w:tc>
          <w:tcPr>
            <w:tcW w:w="1034" w:type="dxa"/>
            <w:shd w:val="clear" w:color="auto" w:fill="auto"/>
            <w:noWrap/>
            <w:hideMark/>
          </w:tcPr>
          <w:p w14:paraId="3CD9CA33" w14:textId="7E88F2AD" w:rsidR="002454D5" w:rsidRPr="00DE7E67" w:rsidRDefault="002454D5" w:rsidP="002454D5">
            <w:pPr>
              <w:spacing w:before="20" w:after="2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ctl</w:t>
            </w:r>
          </w:p>
        </w:tc>
        <w:tc>
          <w:tcPr>
            <w:tcW w:w="3792" w:type="dxa"/>
            <w:shd w:val="clear" w:color="auto" w:fill="auto"/>
            <w:noWrap/>
            <w:vAlign w:val="center"/>
            <w:hideMark/>
          </w:tcPr>
          <w:p w14:paraId="0A2ED608" w14:textId="3F8B76C0" w:rsidR="002454D5" w:rsidRPr="00DE7E67" w:rsidRDefault="002454D5" w:rsidP="002454D5">
            <w:pPr>
              <w:spacing w:before="20" w:after="2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852A57">
              <w:rPr>
                <w:rFonts w:ascii="Calibri" w:eastAsia="Times New Roman" w:hAnsi="Calibri" w:cs="Calibri"/>
                <w:color w:val="000000"/>
                <w:sz w:val="22"/>
                <w:lang w:val="bg-BG"/>
              </w:rPr>
              <w:t>Говеда, овце, кози, коне</w:t>
            </w:r>
          </w:p>
        </w:tc>
        <w:tc>
          <w:tcPr>
            <w:tcW w:w="3953" w:type="dxa"/>
            <w:shd w:val="clear" w:color="auto" w:fill="auto"/>
            <w:noWrap/>
            <w:hideMark/>
          </w:tcPr>
          <w:p w14:paraId="41D599AB" w14:textId="59F3CC9A" w:rsidR="002454D5" w:rsidRPr="00DE7E67" w:rsidRDefault="002454D5" w:rsidP="002454D5">
            <w:pPr>
              <w:spacing w:before="20" w:after="2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MeatL</w:t>
            </w:r>
            <w:r w:rsidR="00CE2C5B">
              <w:rPr>
                <w:rFonts w:ascii="Calibri" w:eastAsia="Times New Roman" w:hAnsi="Calibri" w:cs="Calibri"/>
                <w:color w:val="000000"/>
                <w:sz w:val="22"/>
              </w:rPr>
              <w:t>v</w:t>
            </w:r>
            <w:r w:rsidRPr="00DE7E67">
              <w:rPr>
                <w:rFonts w:ascii="Calibri" w:eastAsia="Times New Roman" w:hAnsi="Calibri" w:cs="Calibri"/>
                <w:color w:val="000000"/>
                <w:sz w:val="22"/>
                <w:lang w:val="bg-BG"/>
              </w:rPr>
              <w:t>stk</w:t>
            </w:r>
            <w:r w:rsidRPr="00852A57">
              <w:rPr>
                <w:rFonts w:ascii="Calibri" w:eastAsia="Times New Roman" w:hAnsi="Calibri" w:cs="Calibri"/>
                <w:color w:val="000000"/>
                <w:sz w:val="22"/>
                <w:lang w:val="bg-BG"/>
              </w:rPr>
              <w:t xml:space="preserve"> -</w:t>
            </w:r>
            <w:r w:rsidRPr="00DE7E67">
              <w:rPr>
                <w:rFonts w:ascii="Calibri" w:eastAsia="Times New Roman" w:hAnsi="Calibri" w:cs="Calibri"/>
                <w:color w:val="000000"/>
                <w:sz w:val="22"/>
                <w:lang w:val="bg-BG"/>
              </w:rPr>
              <w:t xml:space="preserve"> </w:t>
            </w:r>
            <w:r w:rsidRPr="00852A57">
              <w:rPr>
                <w:rFonts w:ascii="Calibri" w:eastAsia="Times New Roman" w:hAnsi="Calibri" w:cs="Calibri"/>
                <w:color w:val="000000"/>
                <w:sz w:val="22"/>
                <w:lang w:val="bg-BG"/>
              </w:rPr>
              <w:t>Месо и добитък</w:t>
            </w:r>
          </w:p>
        </w:tc>
      </w:tr>
      <w:tr w:rsidR="002454D5" w:rsidRPr="00852A57" w14:paraId="6D925FBA" w14:textId="77777777" w:rsidTr="00CF14A8">
        <w:trPr>
          <w:trHeight w:val="300"/>
        </w:trPr>
        <w:tc>
          <w:tcPr>
            <w:cnfStyle w:val="001000000000" w:firstRow="0" w:lastRow="0" w:firstColumn="1" w:lastColumn="0" w:oddVBand="0" w:evenVBand="0" w:oddHBand="0" w:evenHBand="0" w:firstRowFirstColumn="0" w:firstRowLastColumn="0" w:lastRowFirstColumn="0" w:lastRowLastColumn="0"/>
            <w:tcW w:w="491" w:type="dxa"/>
            <w:shd w:val="clear" w:color="auto" w:fill="B8CCE4"/>
            <w:noWrap/>
            <w:hideMark/>
          </w:tcPr>
          <w:p w14:paraId="36B7D175" w14:textId="7B0A643F" w:rsidR="002454D5" w:rsidRPr="00DE7E67" w:rsidRDefault="002454D5" w:rsidP="002454D5">
            <w:pPr>
              <w:spacing w:before="20" w:after="20"/>
              <w:jc w:val="center"/>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10</w:t>
            </w:r>
          </w:p>
        </w:tc>
        <w:tc>
          <w:tcPr>
            <w:tcW w:w="1034" w:type="dxa"/>
            <w:shd w:val="clear" w:color="auto" w:fill="F2F2F2" w:themeFill="background1" w:themeFillShade="F2"/>
            <w:noWrap/>
            <w:hideMark/>
          </w:tcPr>
          <w:p w14:paraId="44EB3485" w14:textId="2927FE9F" w:rsidR="002454D5" w:rsidRPr="00DE7E67" w:rsidRDefault="002454D5" w:rsidP="002454D5">
            <w:pPr>
              <w:spacing w:before="20" w:after="2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oap</w:t>
            </w:r>
          </w:p>
        </w:tc>
        <w:tc>
          <w:tcPr>
            <w:tcW w:w="3792" w:type="dxa"/>
            <w:shd w:val="clear" w:color="auto" w:fill="F2F2F2" w:themeFill="background1" w:themeFillShade="F2"/>
            <w:noWrap/>
            <w:vAlign w:val="center"/>
            <w:hideMark/>
          </w:tcPr>
          <w:p w14:paraId="0E4AA2F1" w14:textId="3D6E0207" w:rsidR="002454D5" w:rsidRPr="00DE7E67" w:rsidRDefault="002454D5" w:rsidP="002454D5">
            <w:pPr>
              <w:spacing w:before="20" w:after="2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852A57">
              <w:rPr>
                <w:rFonts w:ascii="Calibri" w:eastAsia="Times New Roman" w:hAnsi="Calibri" w:cs="Calibri"/>
                <w:color w:val="000000"/>
                <w:sz w:val="22"/>
                <w:lang w:val="bg-BG"/>
              </w:rPr>
              <w:t>Други животински продукти</w:t>
            </w:r>
          </w:p>
        </w:tc>
        <w:tc>
          <w:tcPr>
            <w:tcW w:w="3953" w:type="dxa"/>
            <w:shd w:val="clear" w:color="auto" w:fill="F2F2F2" w:themeFill="background1" w:themeFillShade="F2"/>
            <w:noWrap/>
            <w:hideMark/>
          </w:tcPr>
          <w:p w14:paraId="6059BC1C" w14:textId="4BD70991" w:rsidR="002454D5" w:rsidRPr="00DE7E67" w:rsidRDefault="002454D5" w:rsidP="002454D5">
            <w:pPr>
              <w:spacing w:before="20" w:after="2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MeatL</w:t>
            </w:r>
            <w:r w:rsidR="00CE2C5B">
              <w:rPr>
                <w:rFonts w:ascii="Calibri" w:eastAsia="Times New Roman" w:hAnsi="Calibri" w:cs="Calibri"/>
                <w:color w:val="000000"/>
                <w:sz w:val="22"/>
              </w:rPr>
              <w:t>v</w:t>
            </w:r>
            <w:r w:rsidRPr="00DE7E67">
              <w:rPr>
                <w:rFonts w:ascii="Calibri" w:eastAsia="Times New Roman" w:hAnsi="Calibri" w:cs="Calibri"/>
                <w:color w:val="000000"/>
                <w:sz w:val="22"/>
                <w:lang w:val="bg-BG"/>
              </w:rPr>
              <w:t>stk</w:t>
            </w:r>
            <w:r w:rsidRPr="00852A57">
              <w:rPr>
                <w:rFonts w:ascii="Calibri" w:eastAsia="Times New Roman" w:hAnsi="Calibri" w:cs="Calibri"/>
                <w:color w:val="000000"/>
                <w:sz w:val="22"/>
                <w:lang w:val="bg-BG"/>
              </w:rPr>
              <w:t xml:space="preserve"> -</w:t>
            </w:r>
            <w:r w:rsidRPr="00DE7E67">
              <w:rPr>
                <w:rFonts w:ascii="Calibri" w:eastAsia="Times New Roman" w:hAnsi="Calibri" w:cs="Calibri"/>
                <w:color w:val="000000"/>
                <w:sz w:val="22"/>
                <w:lang w:val="bg-BG"/>
              </w:rPr>
              <w:t xml:space="preserve"> </w:t>
            </w:r>
            <w:r w:rsidRPr="00852A57">
              <w:rPr>
                <w:rFonts w:ascii="Calibri" w:eastAsia="Times New Roman" w:hAnsi="Calibri" w:cs="Calibri"/>
                <w:color w:val="000000"/>
                <w:sz w:val="22"/>
                <w:lang w:val="bg-BG"/>
              </w:rPr>
              <w:t>Месо и добитък</w:t>
            </w:r>
          </w:p>
        </w:tc>
      </w:tr>
      <w:tr w:rsidR="002454D5" w:rsidRPr="00852A57" w14:paraId="7FF4EDBB" w14:textId="77777777" w:rsidTr="00CF14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91" w:type="dxa"/>
            <w:shd w:val="clear" w:color="auto" w:fill="B8CCE4"/>
            <w:noWrap/>
            <w:hideMark/>
          </w:tcPr>
          <w:p w14:paraId="236F4F71" w14:textId="3613F27E" w:rsidR="002454D5" w:rsidRPr="00DE7E67" w:rsidRDefault="002454D5" w:rsidP="002454D5">
            <w:pPr>
              <w:spacing w:before="20" w:after="20"/>
              <w:jc w:val="center"/>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11</w:t>
            </w:r>
          </w:p>
        </w:tc>
        <w:tc>
          <w:tcPr>
            <w:tcW w:w="1034" w:type="dxa"/>
            <w:shd w:val="clear" w:color="auto" w:fill="auto"/>
            <w:noWrap/>
            <w:hideMark/>
          </w:tcPr>
          <w:p w14:paraId="0047790C" w14:textId="695E6298" w:rsidR="002454D5" w:rsidRPr="00DE7E67" w:rsidRDefault="002454D5" w:rsidP="002454D5">
            <w:pPr>
              <w:spacing w:before="20" w:after="2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rmk</w:t>
            </w:r>
          </w:p>
        </w:tc>
        <w:tc>
          <w:tcPr>
            <w:tcW w:w="3792" w:type="dxa"/>
            <w:shd w:val="clear" w:color="auto" w:fill="auto"/>
            <w:noWrap/>
            <w:vAlign w:val="center"/>
            <w:hideMark/>
          </w:tcPr>
          <w:p w14:paraId="50FB706A" w14:textId="48D15AD2" w:rsidR="002454D5" w:rsidRPr="00DE7E67" w:rsidRDefault="002454D5" w:rsidP="002454D5">
            <w:pPr>
              <w:spacing w:before="20" w:after="2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852A57">
              <w:rPr>
                <w:rFonts w:ascii="Calibri" w:eastAsia="Times New Roman" w:hAnsi="Calibri" w:cs="Calibri"/>
                <w:color w:val="000000"/>
                <w:sz w:val="22"/>
                <w:lang w:val="bg-BG"/>
              </w:rPr>
              <w:t>Сурово мляко</w:t>
            </w:r>
          </w:p>
        </w:tc>
        <w:tc>
          <w:tcPr>
            <w:tcW w:w="3953" w:type="dxa"/>
            <w:shd w:val="clear" w:color="auto" w:fill="auto"/>
            <w:noWrap/>
            <w:hideMark/>
          </w:tcPr>
          <w:p w14:paraId="59146F0B" w14:textId="131F49E8" w:rsidR="002454D5" w:rsidRPr="00DE7E67" w:rsidRDefault="00CE2C5B" w:rsidP="002454D5">
            <w:pPr>
              <w:spacing w:before="20" w:after="2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Pr>
                <w:rFonts w:ascii="Calibri" w:eastAsia="Times New Roman" w:hAnsi="Calibri" w:cs="Calibri"/>
                <w:color w:val="000000"/>
                <w:sz w:val="22"/>
              </w:rPr>
              <w:t xml:space="preserve">OthFood – </w:t>
            </w:r>
            <w:r>
              <w:rPr>
                <w:rFonts w:ascii="Calibri" w:eastAsia="Times New Roman" w:hAnsi="Calibri" w:cs="Calibri"/>
                <w:color w:val="000000"/>
                <w:sz w:val="22"/>
                <w:lang w:val="bg-BG"/>
              </w:rPr>
              <w:t>Други храни</w:t>
            </w:r>
          </w:p>
        </w:tc>
      </w:tr>
      <w:tr w:rsidR="002454D5" w:rsidRPr="00852A57" w14:paraId="3A46DAA1" w14:textId="77777777" w:rsidTr="00CF14A8">
        <w:trPr>
          <w:trHeight w:val="300"/>
        </w:trPr>
        <w:tc>
          <w:tcPr>
            <w:cnfStyle w:val="001000000000" w:firstRow="0" w:lastRow="0" w:firstColumn="1" w:lastColumn="0" w:oddVBand="0" w:evenVBand="0" w:oddHBand="0" w:evenHBand="0" w:firstRowFirstColumn="0" w:firstRowLastColumn="0" w:lastRowFirstColumn="0" w:lastRowLastColumn="0"/>
            <w:tcW w:w="491" w:type="dxa"/>
            <w:shd w:val="clear" w:color="auto" w:fill="B8CCE4"/>
            <w:noWrap/>
            <w:hideMark/>
          </w:tcPr>
          <w:p w14:paraId="72511EFC" w14:textId="6B095D0E" w:rsidR="002454D5" w:rsidRPr="00DE7E67" w:rsidRDefault="002454D5" w:rsidP="002454D5">
            <w:pPr>
              <w:spacing w:before="20" w:after="20"/>
              <w:jc w:val="center"/>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12</w:t>
            </w:r>
          </w:p>
        </w:tc>
        <w:tc>
          <w:tcPr>
            <w:tcW w:w="1034" w:type="dxa"/>
            <w:shd w:val="clear" w:color="auto" w:fill="F2F2F2" w:themeFill="background1" w:themeFillShade="F2"/>
            <w:noWrap/>
            <w:hideMark/>
          </w:tcPr>
          <w:p w14:paraId="2D1E93B9" w14:textId="7F9E58A1" w:rsidR="002454D5" w:rsidRPr="00DE7E67" w:rsidRDefault="002454D5" w:rsidP="002454D5">
            <w:pPr>
              <w:spacing w:before="20" w:after="2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wol</w:t>
            </w:r>
          </w:p>
        </w:tc>
        <w:tc>
          <w:tcPr>
            <w:tcW w:w="3792" w:type="dxa"/>
            <w:shd w:val="clear" w:color="auto" w:fill="F2F2F2" w:themeFill="background1" w:themeFillShade="F2"/>
            <w:noWrap/>
            <w:vAlign w:val="center"/>
            <w:hideMark/>
          </w:tcPr>
          <w:p w14:paraId="0915E286" w14:textId="3D86A66C" w:rsidR="002454D5" w:rsidRPr="00DE7E67" w:rsidRDefault="002454D5" w:rsidP="002454D5">
            <w:pPr>
              <w:spacing w:before="20" w:after="2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852A57">
              <w:rPr>
                <w:rFonts w:ascii="Calibri" w:eastAsia="Times New Roman" w:hAnsi="Calibri" w:cs="Calibri"/>
                <w:color w:val="000000"/>
                <w:sz w:val="22"/>
                <w:lang w:val="bg-BG"/>
              </w:rPr>
              <w:t>Вълна, сурова коприна</w:t>
            </w:r>
          </w:p>
        </w:tc>
        <w:tc>
          <w:tcPr>
            <w:tcW w:w="3953" w:type="dxa"/>
            <w:shd w:val="clear" w:color="auto" w:fill="F2F2F2" w:themeFill="background1" w:themeFillShade="F2"/>
            <w:noWrap/>
            <w:hideMark/>
          </w:tcPr>
          <w:p w14:paraId="279FD8A4" w14:textId="197223E4" w:rsidR="002454D5" w:rsidRPr="00DE7E67" w:rsidRDefault="00CE2C5B" w:rsidP="002454D5">
            <w:pPr>
              <w:spacing w:before="20" w:after="2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1569E1">
              <w:rPr>
                <w:rFonts w:ascii="Calibri" w:eastAsia="Times New Roman" w:hAnsi="Calibri" w:cs="Calibri"/>
                <w:color w:val="000000"/>
                <w:sz w:val="22"/>
                <w:lang w:val="bg-BG"/>
              </w:rPr>
              <w:t>Crops</w:t>
            </w:r>
            <w:r w:rsidRPr="00852A57">
              <w:rPr>
                <w:rFonts w:ascii="Calibri" w:eastAsia="Times New Roman" w:hAnsi="Calibri" w:cs="Calibri"/>
                <w:color w:val="000000"/>
                <w:sz w:val="22"/>
                <w:lang w:val="bg-BG"/>
              </w:rPr>
              <w:t xml:space="preserve"> - Земеделски култури</w:t>
            </w:r>
          </w:p>
        </w:tc>
      </w:tr>
      <w:tr w:rsidR="002454D5" w:rsidRPr="00A66CB1" w14:paraId="41AD4A89" w14:textId="77777777" w:rsidTr="00CF14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91" w:type="dxa"/>
            <w:shd w:val="clear" w:color="auto" w:fill="B8CCE4"/>
            <w:noWrap/>
            <w:hideMark/>
          </w:tcPr>
          <w:p w14:paraId="4B3E1E2A" w14:textId="088B2589" w:rsidR="002454D5" w:rsidRPr="00DE7E67" w:rsidRDefault="002454D5" w:rsidP="002454D5">
            <w:pPr>
              <w:spacing w:before="20" w:after="20"/>
              <w:jc w:val="center"/>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13</w:t>
            </w:r>
          </w:p>
        </w:tc>
        <w:tc>
          <w:tcPr>
            <w:tcW w:w="1034" w:type="dxa"/>
            <w:shd w:val="clear" w:color="auto" w:fill="auto"/>
            <w:noWrap/>
            <w:hideMark/>
          </w:tcPr>
          <w:p w14:paraId="29181CA2" w14:textId="7227DFC7" w:rsidR="002454D5" w:rsidRPr="00DE7E67" w:rsidRDefault="002454D5" w:rsidP="002454D5">
            <w:pPr>
              <w:spacing w:before="20" w:after="2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frs</w:t>
            </w:r>
          </w:p>
        </w:tc>
        <w:tc>
          <w:tcPr>
            <w:tcW w:w="3792" w:type="dxa"/>
            <w:shd w:val="clear" w:color="auto" w:fill="auto"/>
            <w:noWrap/>
            <w:vAlign w:val="center"/>
            <w:hideMark/>
          </w:tcPr>
          <w:p w14:paraId="1D0F317E" w14:textId="4378612A" w:rsidR="002454D5" w:rsidRPr="00DE7E67" w:rsidRDefault="002454D5" w:rsidP="002454D5">
            <w:pPr>
              <w:spacing w:before="20" w:after="2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852A57">
              <w:rPr>
                <w:rFonts w:ascii="Calibri" w:eastAsia="Times New Roman" w:hAnsi="Calibri" w:cs="Calibri"/>
                <w:color w:val="000000"/>
                <w:sz w:val="22"/>
                <w:lang w:val="bg-BG"/>
              </w:rPr>
              <w:t>Горско дело</w:t>
            </w:r>
          </w:p>
        </w:tc>
        <w:tc>
          <w:tcPr>
            <w:tcW w:w="3953" w:type="dxa"/>
            <w:shd w:val="clear" w:color="auto" w:fill="auto"/>
            <w:noWrap/>
            <w:hideMark/>
          </w:tcPr>
          <w:p w14:paraId="6AEA82EA" w14:textId="4BB2C111" w:rsidR="002454D5" w:rsidRPr="00DE7E67" w:rsidRDefault="00E81641" w:rsidP="002454D5">
            <w:pPr>
              <w:spacing w:before="20" w:after="2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Pr>
                <w:rFonts w:ascii="Calibri" w:eastAsia="Times New Roman" w:hAnsi="Calibri" w:cs="Calibri"/>
                <w:color w:val="000000"/>
                <w:sz w:val="22"/>
              </w:rPr>
              <w:t>Extraction</w:t>
            </w:r>
            <w:r w:rsidRPr="00E45A65">
              <w:rPr>
                <w:rFonts w:ascii="Calibri" w:eastAsia="Times New Roman" w:hAnsi="Calibri" w:cs="Calibri"/>
                <w:color w:val="000000"/>
                <w:sz w:val="22"/>
                <w:lang w:val="bg-BG"/>
              </w:rPr>
              <w:t xml:space="preserve"> – </w:t>
            </w:r>
            <w:r>
              <w:rPr>
                <w:rFonts w:ascii="Calibri" w:eastAsia="Times New Roman" w:hAnsi="Calibri" w:cs="Calibri"/>
                <w:color w:val="000000"/>
                <w:sz w:val="22"/>
                <w:lang w:val="bg-BG"/>
              </w:rPr>
              <w:t>Добив на полезни изкопаеми</w:t>
            </w:r>
          </w:p>
        </w:tc>
      </w:tr>
      <w:tr w:rsidR="00E81641" w:rsidRPr="00A66CB1" w14:paraId="44639294" w14:textId="77777777" w:rsidTr="00CF14A8">
        <w:trPr>
          <w:trHeight w:val="300"/>
        </w:trPr>
        <w:tc>
          <w:tcPr>
            <w:cnfStyle w:val="001000000000" w:firstRow="0" w:lastRow="0" w:firstColumn="1" w:lastColumn="0" w:oddVBand="0" w:evenVBand="0" w:oddHBand="0" w:evenHBand="0" w:firstRowFirstColumn="0" w:firstRowLastColumn="0" w:lastRowFirstColumn="0" w:lastRowLastColumn="0"/>
            <w:tcW w:w="491" w:type="dxa"/>
            <w:shd w:val="clear" w:color="auto" w:fill="B8CCE4"/>
            <w:noWrap/>
            <w:hideMark/>
          </w:tcPr>
          <w:p w14:paraId="3011499B" w14:textId="01B26A97" w:rsidR="00E81641" w:rsidRPr="00DE7E67" w:rsidRDefault="00E81641" w:rsidP="00E81641">
            <w:pPr>
              <w:spacing w:before="20" w:after="20"/>
              <w:jc w:val="center"/>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14</w:t>
            </w:r>
          </w:p>
        </w:tc>
        <w:tc>
          <w:tcPr>
            <w:tcW w:w="1034" w:type="dxa"/>
            <w:shd w:val="clear" w:color="auto" w:fill="F2F2F2" w:themeFill="background1" w:themeFillShade="F2"/>
            <w:noWrap/>
            <w:hideMark/>
          </w:tcPr>
          <w:p w14:paraId="22417F00" w14:textId="59CF6044" w:rsidR="00E81641" w:rsidRPr="00DE7E67" w:rsidRDefault="00E81641" w:rsidP="00E81641">
            <w:pPr>
              <w:spacing w:before="20" w:after="2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fsh</w:t>
            </w:r>
          </w:p>
        </w:tc>
        <w:tc>
          <w:tcPr>
            <w:tcW w:w="3792" w:type="dxa"/>
            <w:shd w:val="clear" w:color="auto" w:fill="F2F2F2" w:themeFill="background1" w:themeFillShade="F2"/>
            <w:noWrap/>
            <w:vAlign w:val="center"/>
            <w:hideMark/>
          </w:tcPr>
          <w:p w14:paraId="45B1E59C" w14:textId="1DE20ED3" w:rsidR="00E81641" w:rsidRPr="00DE7E67" w:rsidRDefault="00E81641" w:rsidP="00E81641">
            <w:pPr>
              <w:spacing w:before="20" w:after="2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852A57">
              <w:rPr>
                <w:rFonts w:ascii="Calibri" w:eastAsia="Times New Roman" w:hAnsi="Calibri" w:cs="Calibri"/>
                <w:color w:val="000000"/>
                <w:sz w:val="22"/>
                <w:lang w:val="bg-BG"/>
              </w:rPr>
              <w:t>Рибарство</w:t>
            </w:r>
          </w:p>
        </w:tc>
        <w:tc>
          <w:tcPr>
            <w:tcW w:w="3953" w:type="dxa"/>
            <w:shd w:val="clear" w:color="auto" w:fill="F2F2F2" w:themeFill="background1" w:themeFillShade="F2"/>
            <w:noWrap/>
            <w:hideMark/>
          </w:tcPr>
          <w:p w14:paraId="54C27DDE" w14:textId="21CAC92B" w:rsidR="00E81641" w:rsidRPr="00DE7E67" w:rsidRDefault="00E81641" w:rsidP="00E81641">
            <w:pPr>
              <w:spacing w:before="20" w:after="2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BE085E">
              <w:rPr>
                <w:rFonts w:ascii="Calibri" w:eastAsia="Times New Roman" w:hAnsi="Calibri" w:cs="Calibri"/>
                <w:color w:val="000000"/>
                <w:sz w:val="22"/>
              </w:rPr>
              <w:t>Extraction</w:t>
            </w:r>
            <w:r w:rsidRPr="00E45A65">
              <w:rPr>
                <w:rFonts w:ascii="Calibri" w:eastAsia="Times New Roman" w:hAnsi="Calibri" w:cs="Calibri"/>
                <w:color w:val="000000"/>
                <w:sz w:val="22"/>
                <w:lang w:val="bg-BG"/>
              </w:rPr>
              <w:t xml:space="preserve"> – </w:t>
            </w:r>
            <w:r w:rsidRPr="00BE085E">
              <w:rPr>
                <w:rFonts w:ascii="Calibri" w:eastAsia="Times New Roman" w:hAnsi="Calibri" w:cs="Calibri"/>
                <w:color w:val="000000"/>
                <w:sz w:val="22"/>
                <w:lang w:val="bg-BG"/>
              </w:rPr>
              <w:t>Добив на полезни изкопаеми</w:t>
            </w:r>
          </w:p>
        </w:tc>
      </w:tr>
      <w:tr w:rsidR="00E81641" w:rsidRPr="00A66CB1" w14:paraId="7414DDE1" w14:textId="77777777" w:rsidTr="00CF14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91" w:type="dxa"/>
            <w:shd w:val="clear" w:color="auto" w:fill="B8CCE4"/>
            <w:noWrap/>
            <w:hideMark/>
          </w:tcPr>
          <w:p w14:paraId="3AFB04F1" w14:textId="64746559" w:rsidR="00E81641" w:rsidRPr="00DE7E67" w:rsidRDefault="00E81641" w:rsidP="00E81641">
            <w:pPr>
              <w:spacing w:before="20" w:after="20"/>
              <w:jc w:val="center"/>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15</w:t>
            </w:r>
          </w:p>
        </w:tc>
        <w:tc>
          <w:tcPr>
            <w:tcW w:w="1034" w:type="dxa"/>
            <w:shd w:val="clear" w:color="auto" w:fill="auto"/>
            <w:noWrap/>
            <w:hideMark/>
          </w:tcPr>
          <w:p w14:paraId="4AF96ED6" w14:textId="0400B4BE" w:rsidR="00E81641" w:rsidRPr="00DE7E67" w:rsidRDefault="00E81641" w:rsidP="00E81641">
            <w:pPr>
              <w:spacing w:before="20" w:after="2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coa</w:t>
            </w:r>
          </w:p>
        </w:tc>
        <w:tc>
          <w:tcPr>
            <w:tcW w:w="3792" w:type="dxa"/>
            <w:shd w:val="clear" w:color="auto" w:fill="auto"/>
            <w:noWrap/>
            <w:vAlign w:val="center"/>
            <w:hideMark/>
          </w:tcPr>
          <w:p w14:paraId="5E1DE70D" w14:textId="0850EFBB" w:rsidR="00E81641" w:rsidRPr="00DE7E67" w:rsidRDefault="00E81641" w:rsidP="00E81641">
            <w:pPr>
              <w:spacing w:before="20" w:after="2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852A57">
              <w:rPr>
                <w:rFonts w:ascii="Calibri" w:eastAsia="Times New Roman" w:hAnsi="Calibri" w:cs="Calibri"/>
                <w:color w:val="000000"/>
                <w:sz w:val="22"/>
                <w:lang w:val="bg-BG"/>
              </w:rPr>
              <w:t>Въглища</w:t>
            </w:r>
          </w:p>
        </w:tc>
        <w:tc>
          <w:tcPr>
            <w:tcW w:w="3953" w:type="dxa"/>
            <w:shd w:val="clear" w:color="auto" w:fill="auto"/>
            <w:noWrap/>
            <w:hideMark/>
          </w:tcPr>
          <w:p w14:paraId="3C35B95C" w14:textId="7F9861CF" w:rsidR="00E81641" w:rsidRPr="00DE7E67" w:rsidRDefault="00E81641" w:rsidP="00E81641">
            <w:pPr>
              <w:spacing w:before="20" w:after="2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BE085E">
              <w:rPr>
                <w:rFonts w:ascii="Calibri" w:eastAsia="Times New Roman" w:hAnsi="Calibri" w:cs="Calibri"/>
                <w:color w:val="000000"/>
                <w:sz w:val="22"/>
              </w:rPr>
              <w:t>Extraction</w:t>
            </w:r>
            <w:r w:rsidRPr="00E45A65">
              <w:rPr>
                <w:rFonts w:ascii="Calibri" w:eastAsia="Times New Roman" w:hAnsi="Calibri" w:cs="Calibri"/>
                <w:color w:val="000000"/>
                <w:sz w:val="22"/>
                <w:lang w:val="bg-BG"/>
              </w:rPr>
              <w:t xml:space="preserve"> – </w:t>
            </w:r>
            <w:r w:rsidRPr="00BE085E">
              <w:rPr>
                <w:rFonts w:ascii="Calibri" w:eastAsia="Times New Roman" w:hAnsi="Calibri" w:cs="Calibri"/>
                <w:color w:val="000000"/>
                <w:sz w:val="22"/>
                <w:lang w:val="bg-BG"/>
              </w:rPr>
              <w:t>Добив на полезни изкопаеми</w:t>
            </w:r>
          </w:p>
        </w:tc>
      </w:tr>
      <w:tr w:rsidR="00E81641" w:rsidRPr="00A66CB1" w14:paraId="5D454937" w14:textId="77777777" w:rsidTr="00CF14A8">
        <w:trPr>
          <w:trHeight w:val="300"/>
        </w:trPr>
        <w:tc>
          <w:tcPr>
            <w:cnfStyle w:val="001000000000" w:firstRow="0" w:lastRow="0" w:firstColumn="1" w:lastColumn="0" w:oddVBand="0" w:evenVBand="0" w:oddHBand="0" w:evenHBand="0" w:firstRowFirstColumn="0" w:firstRowLastColumn="0" w:lastRowFirstColumn="0" w:lastRowLastColumn="0"/>
            <w:tcW w:w="491" w:type="dxa"/>
            <w:shd w:val="clear" w:color="auto" w:fill="B8CCE4"/>
            <w:noWrap/>
            <w:hideMark/>
          </w:tcPr>
          <w:p w14:paraId="5F90EA50" w14:textId="7701F654" w:rsidR="00E81641" w:rsidRPr="00DE7E67" w:rsidRDefault="00E81641" w:rsidP="00E81641">
            <w:pPr>
              <w:spacing w:before="20" w:after="20"/>
              <w:jc w:val="center"/>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16</w:t>
            </w:r>
          </w:p>
        </w:tc>
        <w:tc>
          <w:tcPr>
            <w:tcW w:w="1034" w:type="dxa"/>
            <w:shd w:val="clear" w:color="auto" w:fill="F2F2F2" w:themeFill="background1" w:themeFillShade="F2"/>
            <w:noWrap/>
            <w:hideMark/>
          </w:tcPr>
          <w:p w14:paraId="5579D65A" w14:textId="2E72767C" w:rsidR="00E81641" w:rsidRPr="00DE7E67" w:rsidRDefault="00E81641" w:rsidP="00E81641">
            <w:pPr>
              <w:spacing w:before="20" w:after="2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oil</w:t>
            </w:r>
          </w:p>
        </w:tc>
        <w:tc>
          <w:tcPr>
            <w:tcW w:w="3792" w:type="dxa"/>
            <w:shd w:val="clear" w:color="auto" w:fill="F2F2F2" w:themeFill="background1" w:themeFillShade="F2"/>
            <w:noWrap/>
            <w:vAlign w:val="center"/>
            <w:hideMark/>
          </w:tcPr>
          <w:p w14:paraId="3E212BFD" w14:textId="23AB0979" w:rsidR="00E81641" w:rsidRPr="00DE7E67" w:rsidRDefault="00E81641" w:rsidP="00E81641">
            <w:pPr>
              <w:spacing w:before="20" w:after="2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852A57">
              <w:rPr>
                <w:rFonts w:ascii="Calibri" w:eastAsia="Times New Roman" w:hAnsi="Calibri" w:cs="Calibri"/>
                <w:color w:val="000000"/>
                <w:sz w:val="22"/>
                <w:lang w:val="bg-BG"/>
              </w:rPr>
              <w:t>Нефт</w:t>
            </w:r>
          </w:p>
        </w:tc>
        <w:tc>
          <w:tcPr>
            <w:tcW w:w="3953" w:type="dxa"/>
            <w:shd w:val="clear" w:color="auto" w:fill="F2F2F2" w:themeFill="background1" w:themeFillShade="F2"/>
            <w:noWrap/>
            <w:hideMark/>
          </w:tcPr>
          <w:p w14:paraId="19A154F7" w14:textId="0FA0809A" w:rsidR="00E81641" w:rsidRPr="00DE7E67" w:rsidRDefault="00E81641" w:rsidP="00E81641">
            <w:pPr>
              <w:spacing w:before="20" w:after="2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BE085E">
              <w:rPr>
                <w:rFonts w:ascii="Calibri" w:eastAsia="Times New Roman" w:hAnsi="Calibri" w:cs="Calibri"/>
                <w:color w:val="000000"/>
                <w:sz w:val="22"/>
              </w:rPr>
              <w:t>Extraction</w:t>
            </w:r>
            <w:r w:rsidRPr="00E45A65">
              <w:rPr>
                <w:rFonts w:ascii="Calibri" w:eastAsia="Times New Roman" w:hAnsi="Calibri" w:cs="Calibri"/>
                <w:color w:val="000000"/>
                <w:sz w:val="22"/>
                <w:lang w:val="bg-BG"/>
              </w:rPr>
              <w:t xml:space="preserve"> – </w:t>
            </w:r>
            <w:r w:rsidRPr="00BE085E">
              <w:rPr>
                <w:rFonts w:ascii="Calibri" w:eastAsia="Times New Roman" w:hAnsi="Calibri" w:cs="Calibri"/>
                <w:color w:val="000000"/>
                <w:sz w:val="22"/>
                <w:lang w:val="bg-BG"/>
              </w:rPr>
              <w:t>Добив на полезни изкопаеми</w:t>
            </w:r>
          </w:p>
        </w:tc>
      </w:tr>
      <w:tr w:rsidR="00E81641" w:rsidRPr="00A66CB1" w14:paraId="23AA7086" w14:textId="77777777" w:rsidTr="00CF14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91" w:type="dxa"/>
            <w:shd w:val="clear" w:color="auto" w:fill="B8CCE4"/>
            <w:noWrap/>
            <w:hideMark/>
          </w:tcPr>
          <w:p w14:paraId="4616B9BE" w14:textId="5D4BAA17" w:rsidR="00E81641" w:rsidRPr="00DE7E67" w:rsidRDefault="00E81641" w:rsidP="00E81641">
            <w:pPr>
              <w:spacing w:before="20" w:after="20"/>
              <w:jc w:val="center"/>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17</w:t>
            </w:r>
          </w:p>
        </w:tc>
        <w:tc>
          <w:tcPr>
            <w:tcW w:w="1034" w:type="dxa"/>
            <w:shd w:val="clear" w:color="auto" w:fill="auto"/>
            <w:noWrap/>
            <w:hideMark/>
          </w:tcPr>
          <w:p w14:paraId="70E0840A" w14:textId="504ECD86" w:rsidR="00E81641" w:rsidRPr="00DE7E67" w:rsidRDefault="00E81641" w:rsidP="00E81641">
            <w:pPr>
              <w:spacing w:before="20" w:after="2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gas</w:t>
            </w:r>
          </w:p>
        </w:tc>
        <w:tc>
          <w:tcPr>
            <w:tcW w:w="3792" w:type="dxa"/>
            <w:shd w:val="clear" w:color="auto" w:fill="auto"/>
            <w:noWrap/>
            <w:vAlign w:val="center"/>
            <w:hideMark/>
          </w:tcPr>
          <w:p w14:paraId="7036618D" w14:textId="067278B3" w:rsidR="00E81641" w:rsidRPr="00DE7E67" w:rsidRDefault="00E81641" w:rsidP="00E81641">
            <w:pPr>
              <w:spacing w:before="20" w:after="2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852A57">
              <w:rPr>
                <w:rFonts w:ascii="Calibri" w:eastAsia="Times New Roman" w:hAnsi="Calibri" w:cs="Calibri"/>
                <w:color w:val="000000"/>
                <w:sz w:val="22"/>
                <w:lang w:val="bg-BG"/>
              </w:rPr>
              <w:t>Природен газ</w:t>
            </w:r>
          </w:p>
        </w:tc>
        <w:tc>
          <w:tcPr>
            <w:tcW w:w="3953" w:type="dxa"/>
            <w:shd w:val="clear" w:color="auto" w:fill="auto"/>
            <w:noWrap/>
            <w:hideMark/>
          </w:tcPr>
          <w:p w14:paraId="71494A0B" w14:textId="085640FD" w:rsidR="00E81641" w:rsidRPr="00DE7E67" w:rsidRDefault="00E81641" w:rsidP="00E81641">
            <w:pPr>
              <w:spacing w:before="20" w:after="2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BE085E">
              <w:rPr>
                <w:rFonts w:ascii="Calibri" w:eastAsia="Times New Roman" w:hAnsi="Calibri" w:cs="Calibri"/>
                <w:color w:val="000000"/>
                <w:sz w:val="22"/>
              </w:rPr>
              <w:t>Extraction</w:t>
            </w:r>
            <w:r w:rsidRPr="00E45A65">
              <w:rPr>
                <w:rFonts w:ascii="Calibri" w:eastAsia="Times New Roman" w:hAnsi="Calibri" w:cs="Calibri"/>
                <w:color w:val="000000"/>
                <w:sz w:val="22"/>
                <w:lang w:val="bg-BG"/>
              </w:rPr>
              <w:t xml:space="preserve"> – </w:t>
            </w:r>
            <w:r w:rsidRPr="00BE085E">
              <w:rPr>
                <w:rFonts w:ascii="Calibri" w:eastAsia="Times New Roman" w:hAnsi="Calibri" w:cs="Calibri"/>
                <w:color w:val="000000"/>
                <w:sz w:val="22"/>
                <w:lang w:val="bg-BG"/>
              </w:rPr>
              <w:t>Добив на полезни изкопаеми</w:t>
            </w:r>
          </w:p>
        </w:tc>
      </w:tr>
      <w:tr w:rsidR="00E81641" w:rsidRPr="00A66CB1" w14:paraId="4C51C127" w14:textId="77777777" w:rsidTr="00CF14A8">
        <w:trPr>
          <w:trHeight w:val="300"/>
        </w:trPr>
        <w:tc>
          <w:tcPr>
            <w:cnfStyle w:val="001000000000" w:firstRow="0" w:lastRow="0" w:firstColumn="1" w:lastColumn="0" w:oddVBand="0" w:evenVBand="0" w:oddHBand="0" w:evenHBand="0" w:firstRowFirstColumn="0" w:firstRowLastColumn="0" w:lastRowFirstColumn="0" w:lastRowLastColumn="0"/>
            <w:tcW w:w="491" w:type="dxa"/>
            <w:shd w:val="clear" w:color="auto" w:fill="B8CCE4"/>
            <w:noWrap/>
            <w:hideMark/>
          </w:tcPr>
          <w:p w14:paraId="5CAB8724" w14:textId="725882DD" w:rsidR="00E81641" w:rsidRPr="00DE7E67" w:rsidRDefault="00E81641" w:rsidP="00E81641">
            <w:pPr>
              <w:spacing w:before="20" w:after="20"/>
              <w:jc w:val="center"/>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18</w:t>
            </w:r>
          </w:p>
        </w:tc>
        <w:tc>
          <w:tcPr>
            <w:tcW w:w="1034" w:type="dxa"/>
            <w:shd w:val="clear" w:color="auto" w:fill="F2F2F2" w:themeFill="background1" w:themeFillShade="F2"/>
            <w:noWrap/>
            <w:hideMark/>
          </w:tcPr>
          <w:p w14:paraId="3B6C4E57" w14:textId="70A726E9" w:rsidR="00E81641" w:rsidRPr="00DE7E67" w:rsidRDefault="00E81641" w:rsidP="00E81641">
            <w:pPr>
              <w:spacing w:before="20" w:after="2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omn</w:t>
            </w:r>
          </w:p>
        </w:tc>
        <w:tc>
          <w:tcPr>
            <w:tcW w:w="3792" w:type="dxa"/>
            <w:shd w:val="clear" w:color="auto" w:fill="F2F2F2" w:themeFill="background1" w:themeFillShade="F2"/>
            <w:noWrap/>
            <w:vAlign w:val="center"/>
            <w:hideMark/>
          </w:tcPr>
          <w:p w14:paraId="4506266A" w14:textId="4B295F56" w:rsidR="00E81641" w:rsidRPr="00DE7E67" w:rsidRDefault="00E81641" w:rsidP="00E81641">
            <w:pPr>
              <w:spacing w:before="20" w:after="2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852A57">
              <w:rPr>
                <w:rFonts w:ascii="Calibri" w:eastAsia="Times New Roman" w:hAnsi="Calibri" w:cs="Calibri"/>
                <w:color w:val="000000"/>
                <w:sz w:val="22"/>
                <w:lang w:val="bg-BG"/>
              </w:rPr>
              <w:t>Други природни изкопаеми</w:t>
            </w:r>
          </w:p>
        </w:tc>
        <w:tc>
          <w:tcPr>
            <w:tcW w:w="3953" w:type="dxa"/>
            <w:shd w:val="clear" w:color="auto" w:fill="F2F2F2" w:themeFill="background1" w:themeFillShade="F2"/>
            <w:noWrap/>
            <w:hideMark/>
          </w:tcPr>
          <w:p w14:paraId="17FC7CF0" w14:textId="7BA1EFA8" w:rsidR="00E81641" w:rsidRPr="00DE7E67" w:rsidRDefault="00E81641" w:rsidP="00E81641">
            <w:pPr>
              <w:spacing w:before="20" w:after="2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BE085E">
              <w:rPr>
                <w:rFonts w:ascii="Calibri" w:eastAsia="Times New Roman" w:hAnsi="Calibri" w:cs="Calibri"/>
                <w:color w:val="000000"/>
                <w:sz w:val="22"/>
              </w:rPr>
              <w:t>Extraction</w:t>
            </w:r>
            <w:r w:rsidRPr="00E45A65">
              <w:rPr>
                <w:rFonts w:ascii="Calibri" w:eastAsia="Times New Roman" w:hAnsi="Calibri" w:cs="Calibri"/>
                <w:color w:val="000000"/>
                <w:sz w:val="22"/>
                <w:lang w:val="bg-BG"/>
              </w:rPr>
              <w:t xml:space="preserve"> – </w:t>
            </w:r>
            <w:r w:rsidRPr="00BE085E">
              <w:rPr>
                <w:rFonts w:ascii="Calibri" w:eastAsia="Times New Roman" w:hAnsi="Calibri" w:cs="Calibri"/>
                <w:color w:val="000000"/>
                <w:sz w:val="22"/>
                <w:lang w:val="bg-BG"/>
              </w:rPr>
              <w:t>Добив на полезни изкопаеми</w:t>
            </w:r>
          </w:p>
        </w:tc>
      </w:tr>
      <w:tr w:rsidR="00E81641" w:rsidRPr="00852A57" w14:paraId="5EE8C920" w14:textId="77777777" w:rsidTr="00CF14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91" w:type="dxa"/>
            <w:shd w:val="clear" w:color="auto" w:fill="B8CCE4"/>
            <w:noWrap/>
            <w:hideMark/>
          </w:tcPr>
          <w:p w14:paraId="776BD752" w14:textId="109A69B6" w:rsidR="00E81641" w:rsidRPr="00DE7E67" w:rsidRDefault="00E81641" w:rsidP="00E81641">
            <w:pPr>
              <w:spacing w:before="20" w:after="20"/>
              <w:jc w:val="center"/>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19</w:t>
            </w:r>
          </w:p>
        </w:tc>
        <w:tc>
          <w:tcPr>
            <w:tcW w:w="1034" w:type="dxa"/>
            <w:shd w:val="clear" w:color="auto" w:fill="auto"/>
            <w:noWrap/>
            <w:hideMark/>
          </w:tcPr>
          <w:p w14:paraId="7F30630A" w14:textId="4649AB6F" w:rsidR="00E81641" w:rsidRPr="00DE7E67" w:rsidRDefault="00E81641" w:rsidP="00E81641">
            <w:pPr>
              <w:spacing w:before="20" w:after="2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cmt</w:t>
            </w:r>
          </w:p>
        </w:tc>
        <w:tc>
          <w:tcPr>
            <w:tcW w:w="3792" w:type="dxa"/>
            <w:shd w:val="clear" w:color="auto" w:fill="auto"/>
            <w:noWrap/>
            <w:vAlign w:val="center"/>
            <w:hideMark/>
          </w:tcPr>
          <w:p w14:paraId="7E547961" w14:textId="7FA030E6" w:rsidR="00E81641" w:rsidRPr="00DE7E67" w:rsidRDefault="00E81641" w:rsidP="00E81641">
            <w:pPr>
              <w:spacing w:before="20" w:after="2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852A57">
              <w:rPr>
                <w:rFonts w:ascii="Calibri" w:eastAsia="Times New Roman" w:hAnsi="Calibri" w:cs="Calibri"/>
                <w:color w:val="000000"/>
                <w:sz w:val="22"/>
                <w:lang w:val="bg-BG"/>
              </w:rPr>
              <w:t>Месо</w:t>
            </w:r>
            <w:r w:rsidRPr="00DE7E67">
              <w:rPr>
                <w:rFonts w:ascii="Calibri" w:eastAsia="Times New Roman" w:hAnsi="Calibri" w:cs="Calibri"/>
                <w:color w:val="000000"/>
                <w:sz w:val="22"/>
                <w:lang w:val="bg-BG"/>
              </w:rPr>
              <w:t xml:space="preserve">: </w:t>
            </w:r>
            <w:r w:rsidRPr="00852A57">
              <w:rPr>
                <w:rFonts w:ascii="Calibri" w:eastAsia="Times New Roman" w:hAnsi="Calibri" w:cs="Calibri"/>
                <w:color w:val="000000"/>
                <w:sz w:val="22"/>
                <w:lang w:val="bg-BG"/>
              </w:rPr>
              <w:t>говеждо, овче, козе, конско</w:t>
            </w:r>
          </w:p>
        </w:tc>
        <w:tc>
          <w:tcPr>
            <w:tcW w:w="3953" w:type="dxa"/>
            <w:shd w:val="clear" w:color="auto" w:fill="auto"/>
            <w:noWrap/>
            <w:hideMark/>
          </w:tcPr>
          <w:p w14:paraId="09C17D18" w14:textId="0C7FA5F3" w:rsidR="00E81641" w:rsidRPr="00DE7E67" w:rsidRDefault="00E81641" w:rsidP="00E81641">
            <w:pPr>
              <w:spacing w:before="20" w:after="2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176F96">
              <w:rPr>
                <w:rFonts w:ascii="Calibri" w:eastAsia="Times New Roman" w:hAnsi="Calibri" w:cs="Calibri"/>
                <w:color w:val="000000"/>
                <w:sz w:val="22"/>
                <w:lang w:val="bg-BG"/>
              </w:rPr>
              <w:t>MeatL</w:t>
            </w:r>
            <w:r w:rsidRPr="00176F96">
              <w:rPr>
                <w:rFonts w:ascii="Calibri" w:eastAsia="Times New Roman" w:hAnsi="Calibri" w:cs="Calibri"/>
                <w:color w:val="000000"/>
                <w:sz w:val="22"/>
              </w:rPr>
              <w:t>v</w:t>
            </w:r>
            <w:r w:rsidRPr="00176F96">
              <w:rPr>
                <w:rFonts w:ascii="Calibri" w:eastAsia="Times New Roman" w:hAnsi="Calibri" w:cs="Calibri"/>
                <w:color w:val="000000"/>
                <w:sz w:val="22"/>
                <w:lang w:val="bg-BG"/>
              </w:rPr>
              <w:t>stk - Месо и добитък</w:t>
            </w:r>
          </w:p>
        </w:tc>
      </w:tr>
      <w:tr w:rsidR="00E81641" w:rsidRPr="00852A57" w14:paraId="3419F168" w14:textId="77777777" w:rsidTr="00CF14A8">
        <w:trPr>
          <w:trHeight w:val="300"/>
        </w:trPr>
        <w:tc>
          <w:tcPr>
            <w:cnfStyle w:val="001000000000" w:firstRow="0" w:lastRow="0" w:firstColumn="1" w:lastColumn="0" w:oddVBand="0" w:evenVBand="0" w:oddHBand="0" w:evenHBand="0" w:firstRowFirstColumn="0" w:firstRowLastColumn="0" w:lastRowFirstColumn="0" w:lastRowLastColumn="0"/>
            <w:tcW w:w="491" w:type="dxa"/>
            <w:shd w:val="clear" w:color="auto" w:fill="B8CCE4"/>
            <w:noWrap/>
            <w:hideMark/>
          </w:tcPr>
          <w:p w14:paraId="2378AE70" w14:textId="348DE61E" w:rsidR="00E81641" w:rsidRPr="00DE7E67" w:rsidRDefault="00E81641" w:rsidP="00E81641">
            <w:pPr>
              <w:spacing w:before="20" w:after="20"/>
              <w:jc w:val="center"/>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20</w:t>
            </w:r>
          </w:p>
        </w:tc>
        <w:tc>
          <w:tcPr>
            <w:tcW w:w="1034" w:type="dxa"/>
            <w:shd w:val="clear" w:color="auto" w:fill="F2F2F2" w:themeFill="background1" w:themeFillShade="F2"/>
            <w:noWrap/>
            <w:hideMark/>
          </w:tcPr>
          <w:p w14:paraId="67C8C20C" w14:textId="20599964" w:rsidR="00E81641" w:rsidRPr="00DE7E67" w:rsidRDefault="00E81641" w:rsidP="00E81641">
            <w:pPr>
              <w:spacing w:before="20" w:after="2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omt</w:t>
            </w:r>
          </w:p>
        </w:tc>
        <w:tc>
          <w:tcPr>
            <w:tcW w:w="3792" w:type="dxa"/>
            <w:shd w:val="clear" w:color="auto" w:fill="F2F2F2" w:themeFill="background1" w:themeFillShade="F2"/>
            <w:noWrap/>
            <w:vAlign w:val="center"/>
            <w:hideMark/>
          </w:tcPr>
          <w:p w14:paraId="1BC92B84" w14:textId="45FAC80E" w:rsidR="00E81641" w:rsidRPr="00DE7E67" w:rsidRDefault="00E81641" w:rsidP="00E81641">
            <w:pPr>
              <w:spacing w:before="20" w:after="2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852A57">
              <w:rPr>
                <w:rFonts w:ascii="Calibri" w:eastAsia="Times New Roman" w:hAnsi="Calibri" w:cs="Calibri"/>
                <w:color w:val="000000"/>
                <w:sz w:val="22"/>
                <w:lang w:val="bg-BG"/>
              </w:rPr>
              <w:t>Други месни продукти</w:t>
            </w:r>
          </w:p>
        </w:tc>
        <w:tc>
          <w:tcPr>
            <w:tcW w:w="3953" w:type="dxa"/>
            <w:shd w:val="clear" w:color="auto" w:fill="F2F2F2" w:themeFill="background1" w:themeFillShade="F2"/>
            <w:noWrap/>
            <w:hideMark/>
          </w:tcPr>
          <w:p w14:paraId="0F9722AD" w14:textId="74FD2418" w:rsidR="00E81641" w:rsidRPr="00DE7E67" w:rsidRDefault="00E81641" w:rsidP="00E81641">
            <w:pPr>
              <w:spacing w:before="20" w:after="2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176F96">
              <w:rPr>
                <w:rFonts w:ascii="Calibri" w:eastAsia="Times New Roman" w:hAnsi="Calibri" w:cs="Calibri"/>
                <w:color w:val="000000"/>
                <w:sz w:val="22"/>
                <w:lang w:val="bg-BG"/>
              </w:rPr>
              <w:t>MeatL</w:t>
            </w:r>
            <w:r w:rsidRPr="00176F96">
              <w:rPr>
                <w:rFonts w:ascii="Calibri" w:eastAsia="Times New Roman" w:hAnsi="Calibri" w:cs="Calibri"/>
                <w:color w:val="000000"/>
                <w:sz w:val="22"/>
              </w:rPr>
              <w:t>v</w:t>
            </w:r>
            <w:r w:rsidRPr="00176F96">
              <w:rPr>
                <w:rFonts w:ascii="Calibri" w:eastAsia="Times New Roman" w:hAnsi="Calibri" w:cs="Calibri"/>
                <w:color w:val="000000"/>
                <w:sz w:val="22"/>
                <w:lang w:val="bg-BG"/>
              </w:rPr>
              <w:t>stk - Месо и добитък</w:t>
            </w:r>
          </w:p>
        </w:tc>
      </w:tr>
      <w:tr w:rsidR="00E81641" w:rsidRPr="00852A57" w14:paraId="3D1E8DFB" w14:textId="77777777" w:rsidTr="00CF14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91" w:type="dxa"/>
            <w:shd w:val="clear" w:color="auto" w:fill="B8CCE4"/>
            <w:noWrap/>
            <w:hideMark/>
          </w:tcPr>
          <w:p w14:paraId="624F0336" w14:textId="410E6F35" w:rsidR="00E81641" w:rsidRPr="00DE7E67" w:rsidRDefault="00E81641" w:rsidP="00E81641">
            <w:pPr>
              <w:spacing w:before="20" w:after="20"/>
              <w:jc w:val="center"/>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21</w:t>
            </w:r>
          </w:p>
        </w:tc>
        <w:tc>
          <w:tcPr>
            <w:tcW w:w="1034" w:type="dxa"/>
            <w:shd w:val="clear" w:color="auto" w:fill="auto"/>
            <w:noWrap/>
            <w:hideMark/>
          </w:tcPr>
          <w:p w14:paraId="0C3B260E" w14:textId="15A66948" w:rsidR="00E81641" w:rsidRPr="00DE7E67" w:rsidRDefault="00E81641" w:rsidP="00E81641">
            <w:pPr>
              <w:spacing w:before="20" w:after="2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vol</w:t>
            </w:r>
          </w:p>
        </w:tc>
        <w:tc>
          <w:tcPr>
            <w:tcW w:w="3792" w:type="dxa"/>
            <w:shd w:val="clear" w:color="auto" w:fill="auto"/>
            <w:noWrap/>
            <w:vAlign w:val="center"/>
            <w:hideMark/>
          </w:tcPr>
          <w:p w14:paraId="542FAF17" w14:textId="21DECD39" w:rsidR="00E81641" w:rsidRPr="00DE7E67" w:rsidRDefault="00E81641" w:rsidP="00E81641">
            <w:pPr>
              <w:spacing w:before="20" w:after="2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852A57">
              <w:rPr>
                <w:rFonts w:ascii="Calibri" w:eastAsia="Times New Roman" w:hAnsi="Calibri" w:cs="Calibri"/>
                <w:color w:val="000000"/>
                <w:sz w:val="22"/>
                <w:lang w:val="bg-BG"/>
              </w:rPr>
              <w:t>Зеленчукови масла и мазнини</w:t>
            </w:r>
          </w:p>
        </w:tc>
        <w:tc>
          <w:tcPr>
            <w:tcW w:w="3953" w:type="dxa"/>
            <w:shd w:val="clear" w:color="auto" w:fill="auto"/>
            <w:noWrap/>
            <w:hideMark/>
          </w:tcPr>
          <w:p w14:paraId="445CF48D" w14:textId="01AF44F7" w:rsidR="00E81641" w:rsidRPr="00DE7E67" w:rsidRDefault="00E81641" w:rsidP="00E81641">
            <w:pPr>
              <w:spacing w:before="20" w:after="2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6971D7">
              <w:rPr>
                <w:rFonts w:ascii="Calibri" w:eastAsia="Times New Roman" w:hAnsi="Calibri" w:cs="Calibri"/>
                <w:color w:val="000000"/>
                <w:sz w:val="22"/>
              </w:rPr>
              <w:t xml:space="preserve">OthFood – </w:t>
            </w:r>
            <w:r w:rsidRPr="006971D7">
              <w:rPr>
                <w:rFonts w:ascii="Calibri" w:eastAsia="Times New Roman" w:hAnsi="Calibri" w:cs="Calibri"/>
                <w:color w:val="000000"/>
                <w:sz w:val="22"/>
                <w:lang w:val="bg-BG"/>
              </w:rPr>
              <w:t>Други храни</w:t>
            </w:r>
          </w:p>
        </w:tc>
      </w:tr>
      <w:tr w:rsidR="00E81641" w:rsidRPr="00852A57" w14:paraId="21516027" w14:textId="77777777" w:rsidTr="00CF14A8">
        <w:trPr>
          <w:trHeight w:val="300"/>
        </w:trPr>
        <w:tc>
          <w:tcPr>
            <w:cnfStyle w:val="001000000000" w:firstRow="0" w:lastRow="0" w:firstColumn="1" w:lastColumn="0" w:oddVBand="0" w:evenVBand="0" w:oddHBand="0" w:evenHBand="0" w:firstRowFirstColumn="0" w:firstRowLastColumn="0" w:lastRowFirstColumn="0" w:lastRowLastColumn="0"/>
            <w:tcW w:w="491" w:type="dxa"/>
            <w:shd w:val="clear" w:color="auto" w:fill="B8CCE4"/>
            <w:noWrap/>
            <w:hideMark/>
          </w:tcPr>
          <w:p w14:paraId="583997F8" w14:textId="306E1404" w:rsidR="00E81641" w:rsidRPr="00DE7E67" w:rsidRDefault="00E81641" w:rsidP="00E81641">
            <w:pPr>
              <w:spacing w:before="20" w:after="20"/>
              <w:jc w:val="center"/>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22</w:t>
            </w:r>
          </w:p>
        </w:tc>
        <w:tc>
          <w:tcPr>
            <w:tcW w:w="1034" w:type="dxa"/>
            <w:shd w:val="clear" w:color="auto" w:fill="F2F2F2" w:themeFill="background1" w:themeFillShade="F2"/>
            <w:noWrap/>
            <w:hideMark/>
          </w:tcPr>
          <w:p w14:paraId="3487F15E" w14:textId="25B184BF" w:rsidR="00E81641" w:rsidRPr="00DE7E67" w:rsidRDefault="00E81641" w:rsidP="00E81641">
            <w:pPr>
              <w:spacing w:before="20" w:after="2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mil</w:t>
            </w:r>
          </w:p>
        </w:tc>
        <w:tc>
          <w:tcPr>
            <w:tcW w:w="3792" w:type="dxa"/>
            <w:shd w:val="clear" w:color="auto" w:fill="F2F2F2" w:themeFill="background1" w:themeFillShade="F2"/>
            <w:noWrap/>
            <w:vAlign w:val="center"/>
            <w:hideMark/>
          </w:tcPr>
          <w:p w14:paraId="5E4368AE" w14:textId="422AF02D" w:rsidR="00E81641" w:rsidRPr="00DE7E67" w:rsidRDefault="00E81641" w:rsidP="00E81641">
            <w:pPr>
              <w:spacing w:before="20" w:after="2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852A57">
              <w:rPr>
                <w:rFonts w:ascii="Calibri" w:eastAsia="Times New Roman" w:hAnsi="Calibri" w:cs="Calibri"/>
                <w:color w:val="000000"/>
                <w:sz w:val="22"/>
                <w:lang w:val="bg-BG"/>
              </w:rPr>
              <w:t>Млечни продукти</w:t>
            </w:r>
          </w:p>
        </w:tc>
        <w:tc>
          <w:tcPr>
            <w:tcW w:w="3953" w:type="dxa"/>
            <w:shd w:val="clear" w:color="auto" w:fill="F2F2F2" w:themeFill="background1" w:themeFillShade="F2"/>
            <w:noWrap/>
            <w:hideMark/>
          </w:tcPr>
          <w:p w14:paraId="5B13CAA1" w14:textId="5063CA55" w:rsidR="00E81641" w:rsidRPr="00DE7E67" w:rsidRDefault="00E81641" w:rsidP="00E81641">
            <w:pPr>
              <w:spacing w:before="20" w:after="2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6971D7">
              <w:rPr>
                <w:rFonts w:ascii="Calibri" w:eastAsia="Times New Roman" w:hAnsi="Calibri" w:cs="Calibri"/>
                <w:color w:val="000000"/>
                <w:sz w:val="22"/>
              </w:rPr>
              <w:t xml:space="preserve">OthFood – </w:t>
            </w:r>
            <w:r w:rsidRPr="006971D7">
              <w:rPr>
                <w:rFonts w:ascii="Calibri" w:eastAsia="Times New Roman" w:hAnsi="Calibri" w:cs="Calibri"/>
                <w:color w:val="000000"/>
                <w:sz w:val="22"/>
                <w:lang w:val="bg-BG"/>
              </w:rPr>
              <w:t>Други храни</w:t>
            </w:r>
          </w:p>
        </w:tc>
      </w:tr>
      <w:tr w:rsidR="00E81641" w:rsidRPr="00852A57" w14:paraId="76F372FF" w14:textId="77777777" w:rsidTr="00CF14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91" w:type="dxa"/>
            <w:shd w:val="clear" w:color="auto" w:fill="B8CCE4"/>
            <w:noWrap/>
            <w:hideMark/>
          </w:tcPr>
          <w:p w14:paraId="49E26D97" w14:textId="65AC607B" w:rsidR="00E81641" w:rsidRPr="00DE7E67" w:rsidRDefault="00E81641" w:rsidP="00E81641">
            <w:pPr>
              <w:spacing w:before="20" w:after="20"/>
              <w:jc w:val="center"/>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23</w:t>
            </w:r>
          </w:p>
        </w:tc>
        <w:tc>
          <w:tcPr>
            <w:tcW w:w="1034" w:type="dxa"/>
            <w:shd w:val="clear" w:color="auto" w:fill="auto"/>
            <w:noWrap/>
            <w:hideMark/>
          </w:tcPr>
          <w:p w14:paraId="0E932741" w14:textId="54174F50" w:rsidR="00E81641" w:rsidRPr="00DE7E67" w:rsidRDefault="00E81641" w:rsidP="00E81641">
            <w:pPr>
              <w:spacing w:before="20" w:after="2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pcr</w:t>
            </w:r>
          </w:p>
        </w:tc>
        <w:tc>
          <w:tcPr>
            <w:tcW w:w="3792" w:type="dxa"/>
            <w:shd w:val="clear" w:color="auto" w:fill="auto"/>
            <w:noWrap/>
            <w:vAlign w:val="center"/>
            <w:hideMark/>
          </w:tcPr>
          <w:p w14:paraId="3E55A395" w14:textId="50C9E6E1" w:rsidR="00E81641" w:rsidRPr="00DE7E67" w:rsidRDefault="00E81641" w:rsidP="00E81641">
            <w:pPr>
              <w:spacing w:before="20" w:after="2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852A57">
              <w:rPr>
                <w:rFonts w:ascii="Calibri" w:eastAsia="Times New Roman" w:hAnsi="Calibri" w:cs="Calibri"/>
                <w:color w:val="000000"/>
                <w:sz w:val="22"/>
                <w:lang w:val="bg-BG"/>
              </w:rPr>
              <w:t>Обработен ориз</w:t>
            </w:r>
          </w:p>
        </w:tc>
        <w:tc>
          <w:tcPr>
            <w:tcW w:w="3953" w:type="dxa"/>
            <w:shd w:val="clear" w:color="auto" w:fill="auto"/>
            <w:noWrap/>
            <w:hideMark/>
          </w:tcPr>
          <w:p w14:paraId="76716317" w14:textId="437AD6C1" w:rsidR="00E81641" w:rsidRPr="00DE7E67" w:rsidRDefault="00E81641" w:rsidP="00E81641">
            <w:pPr>
              <w:spacing w:before="20" w:after="2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6971D7">
              <w:rPr>
                <w:rFonts w:ascii="Calibri" w:eastAsia="Times New Roman" w:hAnsi="Calibri" w:cs="Calibri"/>
                <w:color w:val="000000"/>
                <w:sz w:val="22"/>
              </w:rPr>
              <w:t xml:space="preserve">OthFood – </w:t>
            </w:r>
            <w:r w:rsidRPr="006971D7">
              <w:rPr>
                <w:rFonts w:ascii="Calibri" w:eastAsia="Times New Roman" w:hAnsi="Calibri" w:cs="Calibri"/>
                <w:color w:val="000000"/>
                <w:sz w:val="22"/>
                <w:lang w:val="bg-BG"/>
              </w:rPr>
              <w:t>Други храни</w:t>
            </w:r>
          </w:p>
        </w:tc>
      </w:tr>
      <w:tr w:rsidR="00E81641" w:rsidRPr="00852A57" w14:paraId="66F43210" w14:textId="77777777" w:rsidTr="00CF14A8">
        <w:trPr>
          <w:trHeight w:val="300"/>
        </w:trPr>
        <w:tc>
          <w:tcPr>
            <w:cnfStyle w:val="001000000000" w:firstRow="0" w:lastRow="0" w:firstColumn="1" w:lastColumn="0" w:oddVBand="0" w:evenVBand="0" w:oddHBand="0" w:evenHBand="0" w:firstRowFirstColumn="0" w:firstRowLastColumn="0" w:lastRowFirstColumn="0" w:lastRowLastColumn="0"/>
            <w:tcW w:w="491" w:type="dxa"/>
            <w:shd w:val="clear" w:color="auto" w:fill="B8CCE4"/>
            <w:noWrap/>
            <w:hideMark/>
          </w:tcPr>
          <w:p w14:paraId="748F9466" w14:textId="1502B7C3" w:rsidR="00E81641" w:rsidRPr="00DE7E67" w:rsidRDefault="00E81641" w:rsidP="00E81641">
            <w:pPr>
              <w:spacing w:before="20" w:after="20"/>
              <w:jc w:val="center"/>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24</w:t>
            </w:r>
          </w:p>
        </w:tc>
        <w:tc>
          <w:tcPr>
            <w:tcW w:w="1034" w:type="dxa"/>
            <w:shd w:val="clear" w:color="auto" w:fill="F2F2F2" w:themeFill="background1" w:themeFillShade="F2"/>
            <w:noWrap/>
            <w:hideMark/>
          </w:tcPr>
          <w:p w14:paraId="433CFF52" w14:textId="3D786A80" w:rsidR="00E81641" w:rsidRPr="00DE7E67" w:rsidRDefault="00E81641" w:rsidP="00E81641">
            <w:pPr>
              <w:spacing w:before="20" w:after="2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sgr</w:t>
            </w:r>
          </w:p>
        </w:tc>
        <w:tc>
          <w:tcPr>
            <w:tcW w:w="3792" w:type="dxa"/>
            <w:shd w:val="clear" w:color="auto" w:fill="F2F2F2" w:themeFill="background1" w:themeFillShade="F2"/>
            <w:noWrap/>
            <w:vAlign w:val="center"/>
            <w:hideMark/>
          </w:tcPr>
          <w:p w14:paraId="161BC6C8" w14:textId="7701DA0B" w:rsidR="00E81641" w:rsidRPr="00DE7E67" w:rsidRDefault="00E81641" w:rsidP="00E81641">
            <w:pPr>
              <w:spacing w:before="20" w:after="2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852A57">
              <w:rPr>
                <w:rFonts w:ascii="Calibri" w:eastAsia="Times New Roman" w:hAnsi="Calibri" w:cs="Calibri"/>
                <w:color w:val="000000"/>
                <w:sz w:val="22"/>
                <w:lang w:val="bg-BG"/>
              </w:rPr>
              <w:t>Захар</w:t>
            </w:r>
          </w:p>
        </w:tc>
        <w:tc>
          <w:tcPr>
            <w:tcW w:w="3953" w:type="dxa"/>
            <w:shd w:val="clear" w:color="auto" w:fill="F2F2F2" w:themeFill="background1" w:themeFillShade="F2"/>
            <w:noWrap/>
            <w:hideMark/>
          </w:tcPr>
          <w:p w14:paraId="42A59FE7" w14:textId="7FDE5266" w:rsidR="00E81641" w:rsidRPr="00DE7E67" w:rsidRDefault="00E81641" w:rsidP="00E81641">
            <w:pPr>
              <w:spacing w:before="20" w:after="2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6971D7">
              <w:rPr>
                <w:rFonts w:ascii="Calibri" w:eastAsia="Times New Roman" w:hAnsi="Calibri" w:cs="Calibri"/>
                <w:color w:val="000000"/>
                <w:sz w:val="22"/>
              </w:rPr>
              <w:t xml:space="preserve">OthFood – </w:t>
            </w:r>
            <w:r w:rsidRPr="006971D7">
              <w:rPr>
                <w:rFonts w:ascii="Calibri" w:eastAsia="Times New Roman" w:hAnsi="Calibri" w:cs="Calibri"/>
                <w:color w:val="000000"/>
                <w:sz w:val="22"/>
                <w:lang w:val="bg-BG"/>
              </w:rPr>
              <w:t>Други храни</w:t>
            </w:r>
          </w:p>
        </w:tc>
      </w:tr>
      <w:tr w:rsidR="00E81641" w:rsidRPr="00852A57" w14:paraId="6C228175" w14:textId="77777777" w:rsidTr="00CF14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91" w:type="dxa"/>
            <w:shd w:val="clear" w:color="auto" w:fill="B8CCE4"/>
            <w:noWrap/>
            <w:hideMark/>
          </w:tcPr>
          <w:p w14:paraId="41318527" w14:textId="19B147FE" w:rsidR="00E81641" w:rsidRPr="00DE7E67" w:rsidRDefault="00E81641" w:rsidP="00E81641">
            <w:pPr>
              <w:spacing w:before="20" w:after="20"/>
              <w:jc w:val="center"/>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25</w:t>
            </w:r>
          </w:p>
        </w:tc>
        <w:tc>
          <w:tcPr>
            <w:tcW w:w="1034" w:type="dxa"/>
            <w:shd w:val="clear" w:color="auto" w:fill="auto"/>
            <w:noWrap/>
            <w:hideMark/>
          </w:tcPr>
          <w:p w14:paraId="23CDEDE1" w14:textId="0E97F15D" w:rsidR="00E81641" w:rsidRPr="00DE7E67" w:rsidRDefault="00E81641" w:rsidP="00E81641">
            <w:pPr>
              <w:spacing w:before="20" w:after="2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ofd</w:t>
            </w:r>
          </w:p>
        </w:tc>
        <w:tc>
          <w:tcPr>
            <w:tcW w:w="3792" w:type="dxa"/>
            <w:shd w:val="clear" w:color="auto" w:fill="auto"/>
            <w:noWrap/>
            <w:vAlign w:val="center"/>
            <w:hideMark/>
          </w:tcPr>
          <w:p w14:paraId="2E2B99DF" w14:textId="57550159" w:rsidR="00E81641" w:rsidRPr="00DE7E67" w:rsidRDefault="00E81641" w:rsidP="00E81641">
            <w:pPr>
              <w:spacing w:before="20" w:after="2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852A57">
              <w:rPr>
                <w:rFonts w:ascii="Calibri" w:eastAsia="Times New Roman" w:hAnsi="Calibri" w:cs="Calibri"/>
                <w:color w:val="000000"/>
                <w:sz w:val="22"/>
                <w:lang w:val="bg-BG"/>
              </w:rPr>
              <w:t>Други хранителни продукти</w:t>
            </w:r>
          </w:p>
        </w:tc>
        <w:tc>
          <w:tcPr>
            <w:tcW w:w="3953" w:type="dxa"/>
            <w:shd w:val="clear" w:color="auto" w:fill="auto"/>
            <w:noWrap/>
            <w:hideMark/>
          </w:tcPr>
          <w:p w14:paraId="59BABE47" w14:textId="5C4EA81A" w:rsidR="00E81641" w:rsidRPr="00DE7E67" w:rsidRDefault="00E81641" w:rsidP="00E81641">
            <w:pPr>
              <w:spacing w:before="20" w:after="2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6971D7">
              <w:rPr>
                <w:rFonts w:ascii="Calibri" w:eastAsia="Times New Roman" w:hAnsi="Calibri" w:cs="Calibri"/>
                <w:color w:val="000000"/>
                <w:sz w:val="22"/>
              </w:rPr>
              <w:t xml:space="preserve">OthFood – </w:t>
            </w:r>
            <w:r w:rsidRPr="006971D7">
              <w:rPr>
                <w:rFonts w:ascii="Calibri" w:eastAsia="Times New Roman" w:hAnsi="Calibri" w:cs="Calibri"/>
                <w:color w:val="000000"/>
                <w:sz w:val="22"/>
                <w:lang w:val="bg-BG"/>
              </w:rPr>
              <w:t>Други храни</w:t>
            </w:r>
          </w:p>
        </w:tc>
      </w:tr>
      <w:tr w:rsidR="00E81641" w:rsidRPr="00852A57" w14:paraId="3F3FFE32" w14:textId="77777777" w:rsidTr="00CF14A8">
        <w:trPr>
          <w:trHeight w:val="300"/>
        </w:trPr>
        <w:tc>
          <w:tcPr>
            <w:cnfStyle w:val="001000000000" w:firstRow="0" w:lastRow="0" w:firstColumn="1" w:lastColumn="0" w:oddVBand="0" w:evenVBand="0" w:oddHBand="0" w:evenHBand="0" w:firstRowFirstColumn="0" w:firstRowLastColumn="0" w:lastRowFirstColumn="0" w:lastRowLastColumn="0"/>
            <w:tcW w:w="491" w:type="dxa"/>
            <w:shd w:val="clear" w:color="auto" w:fill="B8CCE4"/>
            <w:noWrap/>
            <w:hideMark/>
          </w:tcPr>
          <w:p w14:paraId="02CD5347" w14:textId="6E7E07BF" w:rsidR="00E81641" w:rsidRPr="00DE7E67" w:rsidRDefault="00E81641" w:rsidP="00E81641">
            <w:pPr>
              <w:spacing w:before="20" w:after="20"/>
              <w:jc w:val="center"/>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26</w:t>
            </w:r>
          </w:p>
        </w:tc>
        <w:tc>
          <w:tcPr>
            <w:tcW w:w="1034" w:type="dxa"/>
            <w:shd w:val="clear" w:color="auto" w:fill="F2F2F2" w:themeFill="background1" w:themeFillShade="F2"/>
            <w:noWrap/>
            <w:hideMark/>
          </w:tcPr>
          <w:p w14:paraId="1A008251" w14:textId="277A088A" w:rsidR="00E81641" w:rsidRPr="00DE7E67" w:rsidRDefault="00E81641" w:rsidP="00E81641">
            <w:pPr>
              <w:spacing w:before="20" w:after="2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b_t</w:t>
            </w:r>
          </w:p>
        </w:tc>
        <w:tc>
          <w:tcPr>
            <w:tcW w:w="3792" w:type="dxa"/>
            <w:shd w:val="clear" w:color="auto" w:fill="F2F2F2" w:themeFill="background1" w:themeFillShade="F2"/>
            <w:noWrap/>
            <w:vAlign w:val="center"/>
            <w:hideMark/>
          </w:tcPr>
          <w:p w14:paraId="209427C2" w14:textId="7BDB1AE4" w:rsidR="00E81641" w:rsidRPr="00DE7E67" w:rsidRDefault="00E81641" w:rsidP="00E81641">
            <w:pPr>
              <w:spacing w:before="20" w:after="2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852A57">
              <w:rPr>
                <w:rFonts w:ascii="Calibri" w:eastAsia="Times New Roman" w:hAnsi="Calibri" w:cs="Calibri"/>
                <w:color w:val="000000"/>
                <w:sz w:val="22"/>
                <w:lang w:val="bg-BG"/>
              </w:rPr>
              <w:t>Напитки и тютюневи изделия</w:t>
            </w:r>
          </w:p>
        </w:tc>
        <w:tc>
          <w:tcPr>
            <w:tcW w:w="3953" w:type="dxa"/>
            <w:shd w:val="clear" w:color="auto" w:fill="F2F2F2" w:themeFill="background1" w:themeFillShade="F2"/>
            <w:noWrap/>
            <w:hideMark/>
          </w:tcPr>
          <w:p w14:paraId="6EC60F25" w14:textId="53E603EF" w:rsidR="00E81641" w:rsidRPr="00DE7E67" w:rsidRDefault="00E81641" w:rsidP="00E81641">
            <w:pPr>
              <w:spacing w:before="20" w:after="2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6971D7">
              <w:rPr>
                <w:rFonts w:ascii="Calibri" w:eastAsia="Times New Roman" w:hAnsi="Calibri" w:cs="Calibri"/>
                <w:color w:val="000000"/>
                <w:sz w:val="22"/>
              </w:rPr>
              <w:t xml:space="preserve">OthFood – </w:t>
            </w:r>
            <w:r w:rsidRPr="006971D7">
              <w:rPr>
                <w:rFonts w:ascii="Calibri" w:eastAsia="Times New Roman" w:hAnsi="Calibri" w:cs="Calibri"/>
                <w:color w:val="000000"/>
                <w:sz w:val="22"/>
                <w:lang w:val="bg-BG"/>
              </w:rPr>
              <w:t>Други храни</w:t>
            </w:r>
          </w:p>
        </w:tc>
      </w:tr>
      <w:tr w:rsidR="001A682F" w:rsidRPr="00852A57" w14:paraId="37FD25B1" w14:textId="77777777" w:rsidTr="00CF14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91" w:type="dxa"/>
            <w:shd w:val="clear" w:color="auto" w:fill="B8CCE4"/>
            <w:noWrap/>
            <w:hideMark/>
          </w:tcPr>
          <w:p w14:paraId="15079278" w14:textId="428C93BC" w:rsidR="001A682F" w:rsidRPr="00DE7E67" w:rsidRDefault="001A682F" w:rsidP="001A682F">
            <w:pPr>
              <w:spacing w:before="20" w:after="20"/>
              <w:jc w:val="center"/>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27</w:t>
            </w:r>
          </w:p>
        </w:tc>
        <w:tc>
          <w:tcPr>
            <w:tcW w:w="1034" w:type="dxa"/>
            <w:shd w:val="clear" w:color="auto" w:fill="auto"/>
            <w:noWrap/>
            <w:hideMark/>
          </w:tcPr>
          <w:p w14:paraId="5E8AB1F3" w14:textId="4564CDA8" w:rsidR="001A682F" w:rsidRPr="00DE7E67" w:rsidRDefault="001A682F" w:rsidP="001A682F">
            <w:pPr>
              <w:spacing w:before="20" w:after="2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tex</w:t>
            </w:r>
          </w:p>
        </w:tc>
        <w:tc>
          <w:tcPr>
            <w:tcW w:w="3792" w:type="dxa"/>
            <w:shd w:val="clear" w:color="auto" w:fill="auto"/>
            <w:noWrap/>
            <w:vAlign w:val="center"/>
            <w:hideMark/>
          </w:tcPr>
          <w:p w14:paraId="09D9A580" w14:textId="74B15E97" w:rsidR="001A682F" w:rsidRPr="00DE7E67" w:rsidRDefault="001A682F" w:rsidP="001A682F">
            <w:pPr>
              <w:spacing w:before="20" w:after="2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852A57">
              <w:rPr>
                <w:rFonts w:ascii="Calibri" w:eastAsia="Times New Roman" w:hAnsi="Calibri" w:cs="Calibri"/>
                <w:color w:val="000000"/>
                <w:sz w:val="22"/>
                <w:lang w:val="bg-BG"/>
              </w:rPr>
              <w:t>Текстил</w:t>
            </w:r>
          </w:p>
        </w:tc>
        <w:tc>
          <w:tcPr>
            <w:tcW w:w="3953" w:type="dxa"/>
            <w:shd w:val="clear" w:color="auto" w:fill="auto"/>
            <w:noWrap/>
            <w:hideMark/>
          </w:tcPr>
          <w:p w14:paraId="7DAEDA64" w14:textId="6E9787DD" w:rsidR="001A682F" w:rsidRPr="00DE7E67" w:rsidRDefault="001A682F" w:rsidP="001A682F">
            <w:pPr>
              <w:spacing w:before="20" w:after="2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D86F52">
              <w:rPr>
                <w:rFonts w:ascii="Calibri" w:eastAsia="Times New Roman" w:hAnsi="Calibri" w:cs="Calibri"/>
                <w:color w:val="000000"/>
                <w:sz w:val="22"/>
              </w:rPr>
              <w:t>Om</w:t>
            </w:r>
            <w:r w:rsidRPr="00D86F52">
              <w:rPr>
                <w:rFonts w:ascii="Calibri" w:eastAsia="Times New Roman" w:hAnsi="Calibri" w:cs="Calibri"/>
                <w:color w:val="000000"/>
                <w:sz w:val="22"/>
                <w:lang w:val="bg-BG"/>
              </w:rPr>
              <w:t>nfc</w:t>
            </w:r>
            <w:r>
              <w:rPr>
                <w:rFonts w:ascii="Calibri" w:eastAsia="Times New Roman" w:hAnsi="Calibri" w:cs="Calibri"/>
                <w:color w:val="000000"/>
                <w:sz w:val="22"/>
              </w:rPr>
              <w:t>s</w:t>
            </w:r>
            <w:r w:rsidRPr="00D86F52">
              <w:rPr>
                <w:rFonts w:ascii="Calibri" w:eastAsia="Times New Roman" w:hAnsi="Calibri" w:cs="Calibri"/>
                <w:color w:val="000000"/>
                <w:sz w:val="22"/>
                <w:lang w:val="bg-BG"/>
              </w:rPr>
              <w:t xml:space="preserve"> – Други производства</w:t>
            </w:r>
          </w:p>
        </w:tc>
      </w:tr>
      <w:tr w:rsidR="001A682F" w:rsidRPr="00852A57" w14:paraId="70D9E951" w14:textId="77777777" w:rsidTr="00CF14A8">
        <w:trPr>
          <w:trHeight w:val="300"/>
        </w:trPr>
        <w:tc>
          <w:tcPr>
            <w:cnfStyle w:val="001000000000" w:firstRow="0" w:lastRow="0" w:firstColumn="1" w:lastColumn="0" w:oddVBand="0" w:evenVBand="0" w:oddHBand="0" w:evenHBand="0" w:firstRowFirstColumn="0" w:firstRowLastColumn="0" w:lastRowFirstColumn="0" w:lastRowLastColumn="0"/>
            <w:tcW w:w="491" w:type="dxa"/>
            <w:shd w:val="clear" w:color="auto" w:fill="B8CCE4"/>
            <w:noWrap/>
            <w:hideMark/>
          </w:tcPr>
          <w:p w14:paraId="059BB86B" w14:textId="2AAA77BF" w:rsidR="001A682F" w:rsidRPr="00DE7E67" w:rsidRDefault="001A682F" w:rsidP="001A682F">
            <w:pPr>
              <w:spacing w:before="20" w:after="20"/>
              <w:jc w:val="center"/>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28</w:t>
            </w:r>
          </w:p>
        </w:tc>
        <w:tc>
          <w:tcPr>
            <w:tcW w:w="1034" w:type="dxa"/>
            <w:shd w:val="clear" w:color="auto" w:fill="F2F2F2" w:themeFill="background1" w:themeFillShade="F2"/>
            <w:noWrap/>
            <w:hideMark/>
          </w:tcPr>
          <w:p w14:paraId="41FE8E6D" w14:textId="43368D99" w:rsidR="001A682F" w:rsidRPr="00DE7E67" w:rsidRDefault="001A682F" w:rsidP="001A682F">
            <w:pPr>
              <w:spacing w:before="20" w:after="2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wap</w:t>
            </w:r>
          </w:p>
        </w:tc>
        <w:tc>
          <w:tcPr>
            <w:tcW w:w="3792" w:type="dxa"/>
            <w:shd w:val="clear" w:color="auto" w:fill="F2F2F2" w:themeFill="background1" w:themeFillShade="F2"/>
            <w:noWrap/>
            <w:vAlign w:val="center"/>
            <w:hideMark/>
          </w:tcPr>
          <w:p w14:paraId="5DAAD638" w14:textId="03BF75FE" w:rsidR="001A682F" w:rsidRPr="00DE7E67" w:rsidRDefault="001A682F" w:rsidP="001A682F">
            <w:pPr>
              <w:spacing w:before="20" w:after="2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852A57">
              <w:rPr>
                <w:rFonts w:ascii="Calibri" w:eastAsia="Times New Roman" w:hAnsi="Calibri" w:cs="Calibri"/>
                <w:color w:val="000000"/>
                <w:sz w:val="22"/>
                <w:lang w:val="bg-BG"/>
              </w:rPr>
              <w:t>Облекло</w:t>
            </w:r>
          </w:p>
        </w:tc>
        <w:tc>
          <w:tcPr>
            <w:tcW w:w="3953" w:type="dxa"/>
            <w:shd w:val="clear" w:color="auto" w:fill="F2F2F2" w:themeFill="background1" w:themeFillShade="F2"/>
            <w:noWrap/>
            <w:hideMark/>
          </w:tcPr>
          <w:p w14:paraId="7DE90E63" w14:textId="3B60C720" w:rsidR="001A682F" w:rsidRPr="00DE7E67" w:rsidRDefault="001A682F" w:rsidP="001A682F">
            <w:pPr>
              <w:spacing w:before="20" w:after="2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EB47EA">
              <w:rPr>
                <w:rFonts w:ascii="Calibri" w:eastAsia="Times New Roman" w:hAnsi="Calibri" w:cs="Calibri"/>
                <w:color w:val="000000"/>
                <w:sz w:val="22"/>
              </w:rPr>
              <w:t>Om</w:t>
            </w:r>
            <w:r w:rsidRPr="00EB47EA">
              <w:rPr>
                <w:rFonts w:ascii="Calibri" w:eastAsia="Times New Roman" w:hAnsi="Calibri" w:cs="Calibri"/>
                <w:color w:val="000000"/>
                <w:sz w:val="22"/>
                <w:lang w:val="bg-BG"/>
              </w:rPr>
              <w:t>nfc</w:t>
            </w:r>
            <w:r w:rsidRPr="00EB47EA">
              <w:rPr>
                <w:rFonts w:ascii="Calibri" w:eastAsia="Times New Roman" w:hAnsi="Calibri" w:cs="Calibri"/>
                <w:color w:val="000000"/>
                <w:sz w:val="22"/>
              </w:rPr>
              <w:t>s</w:t>
            </w:r>
            <w:r w:rsidRPr="00EB47EA">
              <w:rPr>
                <w:rFonts w:ascii="Calibri" w:eastAsia="Times New Roman" w:hAnsi="Calibri" w:cs="Calibri"/>
                <w:color w:val="000000"/>
                <w:sz w:val="22"/>
                <w:lang w:val="bg-BG"/>
              </w:rPr>
              <w:t xml:space="preserve"> – Други производства</w:t>
            </w:r>
          </w:p>
        </w:tc>
      </w:tr>
      <w:tr w:rsidR="001A682F" w:rsidRPr="00852A57" w14:paraId="09CADB4C" w14:textId="77777777" w:rsidTr="00CF14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91" w:type="dxa"/>
            <w:shd w:val="clear" w:color="auto" w:fill="B8CCE4"/>
            <w:noWrap/>
            <w:hideMark/>
          </w:tcPr>
          <w:p w14:paraId="72D8C448" w14:textId="461E0F3D" w:rsidR="001A682F" w:rsidRPr="00DE7E67" w:rsidRDefault="001A682F" w:rsidP="001A682F">
            <w:pPr>
              <w:spacing w:before="20" w:after="20"/>
              <w:jc w:val="center"/>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29</w:t>
            </w:r>
          </w:p>
        </w:tc>
        <w:tc>
          <w:tcPr>
            <w:tcW w:w="1034" w:type="dxa"/>
            <w:shd w:val="clear" w:color="auto" w:fill="auto"/>
            <w:noWrap/>
            <w:hideMark/>
          </w:tcPr>
          <w:p w14:paraId="00EEE1BD" w14:textId="26B56FCD" w:rsidR="001A682F" w:rsidRPr="00DE7E67" w:rsidRDefault="001A682F" w:rsidP="001A682F">
            <w:pPr>
              <w:spacing w:before="20" w:after="2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lea</w:t>
            </w:r>
          </w:p>
        </w:tc>
        <w:tc>
          <w:tcPr>
            <w:tcW w:w="3792" w:type="dxa"/>
            <w:shd w:val="clear" w:color="auto" w:fill="auto"/>
            <w:noWrap/>
            <w:vAlign w:val="center"/>
            <w:hideMark/>
          </w:tcPr>
          <w:p w14:paraId="6756D292" w14:textId="17E677EC" w:rsidR="001A682F" w:rsidRPr="00DE7E67" w:rsidRDefault="001A682F" w:rsidP="001A682F">
            <w:pPr>
              <w:spacing w:before="20" w:after="2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852A57">
              <w:rPr>
                <w:rFonts w:ascii="Calibri" w:eastAsia="Times New Roman" w:hAnsi="Calibri" w:cs="Calibri"/>
                <w:color w:val="000000"/>
                <w:sz w:val="22"/>
                <w:lang w:val="bg-BG"/>
              </w:rPr>
              <w:t>Кожени изделия</w:t>
            </w:r>
          </w:p>
        </w:tc>
        <w:tc>
          <w:tcPr>
            <w:tcW w:w="3953" w:type="dxa"/>
            <w:shd w:val="clear" w:color="auto" w:fill="auto"/>
            <w:noWrap/>
            <w:hideMark/>
          </w:tcPr>
          <w:p w14:paraId="08D90CC0" w14:textId="1B9363E5" w:rsidR="001A682F" w:rsidRPr="00DE7E67" w:rsidRDefault="001A682F" w:rsidP="001A682F">
            <w:pPr>
              <w:spacing w:before="20" w:after="2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EB47EA">
              <w:rPr>
                <w:rFonts w:ascii="Calibri" w:eastAsia="Times New Roman" w:hAnsi="Calibri" w:cs="Calibri"/>
                <w:color w:val="000000"/>
                <w:sz w:val="22"/>
              </w:rPr>
              <w:t>Om</w:t>
            </w:r>
            <w:r w:rsidRPr="00EB47EA">
              <w:rPr>
                <w:rFonts w:ascii="Calibri" w:eastAsia="Times New Roman" w:hAnsi="Calibri" w:cs="Calibri"/>
                <w:color w:val="000000"/>
                <w:sz w:val="22"/>
                <w:lang w:val="bg-BG"/>
              </w:rPr>
              <w:t>nfc</w:t>
            </w:r>
            <w:r w:rsidRPr="00EB47EA">
              <w:rPr>
                <w:rFonts w:ascii="Calibri" w:eastAsia="Times New Roman" w:hAnsi="Calibri" w:cs="Calibri"/>
                <w:color w:val="000000"/>
                <w:sz w:val="22"/>
              </w:rPr>
              <w:t>s</w:t>
            </w:r>
            <w:r w:rsidRPr="00EB47EA">
              <w:rPr>
                <w:rFonts w:ascii="Calibri" w:eastAsia="Times New Roman" w:hAnsi="Calibri" w:cs="Calibri"/>
                <w:color w:val="000000"/>
                <w:sz w:val="22"/>
                <w:lang w:val="bg-BG"/>
              </w:rPr>
              <w:t xml:space="preserve"> – Други производства</w:t>
            </w:r>
          </w:p>
        </w:tc>
      </w:tr>
      <w:tr w:rsidR="001A682F" w:rsidRPr="00852A57" w14:paraId="72811F1E" w14:textId="77777777" w:rsidTr="00CF14A8">
        <w:trPr>
          <w:trHeight w:val="300"/>
        </w:trPr>
        <w:tc>
          <w:tcPr>
            <w:cnfStyle w:val="001000000000" w:firstRow="0" w:lastRow="0" w:firstColumn="1" w:lastColumn="0" w:oddVBand="0" w:evenVBand="0" w:oddHBand="0" w:evenHBand="0" w:firstRowFirstColumn="0" w:firstRowLastColumn="0" w:lastRowFirstColumn="0" w:lastRowLastColumn="0"/>
            <w:tcW w:w="491" w:type="dxa"/>
            <w:shd w:val="clear" w:color="auto" w:fill="B8CCE4"/>
            <w:noWrap/>
            <w:hideMark/>
          </w:tcPr>
          <w:p w14:paraId="464BB944" w14:textId="40BD006F" w:rsidR="001A682F" w:rsidRPr="00DE7E67" w:rsidRDefault="001A682F" w:rsidP="001A682F">
            <w:pPr>
              <w:spacing w:before="20" w:after="20"/>
              <w:jc w:val="center"/>
              <w:rPr>
                <w:rFonts w:ascii="Calibri" w:eastAsia="Times New Roman" w:hAnsi="Calibri" w:cs="Calibri"/>
                <w:color w:val="000000"/>
                <w:sz w:val="22"/>
                <w:lang w:val="bg-BG"/>
              </w:rPr>
            </w:pPr>
            <w:r w:rsidRPr="00DE7E67">
              <w:rPr>
                <w:rFonts w:ascii="Calibri" w:eastAsia="Times New Roman" w:hAnsi="Calibri" w:cs="Calibri"/>
                <w:color w:val="000000"/>
                <w:sz w:val="22"/>
                <w:lang w:val="bg-BG"/>
              </w:rPr>
              <w:lastRenderedPageBreak/>
              <w:t>30</w:t>
            </w:r>
          </w:p>
        </w:tc>
        <w:tc>
          <w:tcPr>
            <w:tcW w:w="1034" w:type="dxa"/>
            <w:shd w:val="clear" w:color="auto" w:fill="F2F2F2" w:themeFill="background1" w:themeFillShade="F2"/>
            <w:noWrap/>
            <w:hideMark/>
          </w:tcPr>
          <w:p w14:paraId="620F4A8E" w14:textId="3245AC8D" w:rsidR="001A682F" w:rsidRPr="00DE7E67" w:rsidRDefault="001A682F" w:rsidP="001A682F">
            <w:pPr>
              <w:spacing w:before="20" w:after="2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lum</w:t>
            </w:r>
          </w:p>
        </w:tc>
        <w:tc>
          <w:tcPr>
            <w:tcW w:w="3792" w:type="dxa"/>
            <w:shd w:val="clear" w:color="auto" w:fill="F2F2F2" w:themeFill="background1" w:themeFillShade="F2"/>
            <w:noWrap/>
            <w:vAlign w:val="center"/>
            <w:hideMark/>
          </w:tcPr>
          <w:p w14:paraId="7FAC1627" w14:textId="3E53B2BE" w:rsidR="001A682F" w:rsidRPr="00DE7E67" w:rsidRDefault="001A682F" w:rsidP="001A682F">
            <w:pPr>
              <w:spacing w:before="20" w:after="2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852A57">
              <w:rPr>
                <w:rFonts w:ascii="Calibri" w:eastAsia="Times New Roman" w:hAnsi="Calibri" w:cs="Calibri"/>
                <w:color w:val="000000"/>
                <w:sz w:val="22"/>
                <w:lang w:val="bg-BG"/>
              </w:rPr>
              <w:t>Продукти от дървесина</w:t>
            </w:r>
          </w:p>
        </w:tc>
        <w:tc>
          <w:tcPr>
            <w:tcW w:w="3953" w:type="dxa"/>
            <w:shd w:val="clear" w:color="auto" w:fill="F2F2F2" w:themeFill="background1" w:themeFillShade="F2"/>
            <w:noWrap/>
            <w:hideMark/>
          </w:tcPr>
          <w:p w14:paraId="07DADDF1" w14:textId="4AC4F3BB" w:rsidR="001A682F" w:rsidRPr="00DE7E67" w:rsidRDefault="001A682F" w:rsidP="001A682F">
            <w:pPr>
              <w:spacing w:before="20" w:after="2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EB47EA">
              <w:rPr>
                <w:rFonts w:ascii="Calibri" w:eastAsia="Times New Roman" w:hAnsi="Calibri" w:cs="Calibri"/>
                <w:color w:val="000000"/>
                <w:sz w:val="22"/>
              </w:rPr>
              <w:t>Om</w:t>
            </w:r>
            <w:r w:rsidRPr="00EB47EA">
              <w:rPr>
                <w:rFonts w:ascii="Calibri" w:eastAsia="Times New Roman" w:hAnsi="Calibri" w:cs="Calibri"/>
                <w:color w:val="000000"/>
                <w:sz w:val="22"/>
                <w:lang w:val="bg-BG"/>
              </w:rPr>
              <w:t>nfc</w:t>
            </w:r>
            <w:r w:rsidRPr="00EB47EA">
              <w:rPr>
                <w:rFonts w:ascii="Calibri" w:eastAsia="Times New Roman" w:hAnsi="Calibri" w:cs="Calibri"/>
                <w:color w:val="000000"/>
                <w:sz w:val="22"/>
              </w:rPr>
              <w:t>s</w:t>
            </w:r>
            <w:r w:rsidRPr="00EB47EA">
              <w:rPr>
                <w:rFonts w:ascii="Calibri" w:eastAsia="Times New Roman" w:hAnsi="Calibri" w:cs="Calibri"/>
                <w:color w:val="000000"/>
                <w:sz w:val="22"/>
                <w:lang w:val="bg-BG"/>
              </w:rPr>
              <w:t xml:space="preserve"> – Други производства</w:t>
            </w:r>
          </w:p>
        </w:tc>
      </w:tr>
      <w:tr w:rsidR="001A682F" w:rsidRPr="00852A57" w14:paraId="67829787" w14:textId="77777777" w:rsidTr="00CF14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91" w:type="dxa"/>
            <w:shd w:val="clear" w:color="auto" w:fill="B8CCE4"/>
            <w:noWrap/>
            <w:hideMark/>
          </w:tcPr>
          <w:p w14:paraId="5E93C76B" w14:textId="74D26900" w:rsidR="001A682F" w:rsidRPr="00DE7E67" w:rsidRDefault="001A682F" w:rsidP="001A682F">
            <w:pPr>
              <w:spacing w:before="20" w:after="20"/>
              <w:jc w:val="center"/>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31</w:t>
            </w:r>
          </w:p>
        </w:tc>
        <w:tc>
          <w:tcPr>
            <w:tcW w:w="1034" w:type="dxa"/>
            <w:shd w:val="clear" w:color="auto" w:fill="auto"/>
            <w:noWrap/>
            <w:hideMark/>
          </w:tcPr>
          <w:p w14:paraId="66564815" w14:textId="450587F2" w:rsidR="001A682F" w:rsidRPr="00DE7E67" w:rsidRDefault="001A682F" w:rsidP="001A682F">
            <w:pPr>
              <w:spacing w:before="20" w:after="2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ppp</w:t>
            </w:r>
          </w:p>
        </w:tc>
        <w:tc>
          <w:tcPr>
            <w:tcW w:w="3792" w:type="dxa"/>
            <w:shd w:val="clear" w:color="auto" w:fill="auto"/>
            <w:noWrap/>
            <w:vAlign w:val="center"/>
            <w:hideMark/>
          </w:tcPr>
          <w:p w14:paraId="17184345" w14:textId="47DDC86E" w:rsidR="001A682F" w:rsidRPr="00DE7E67" w:rsidRDefault="001A682F" w:rsidP="001A682F">
            <w:pPr>
              <w:spacing w:before="20" w:after="2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852A57">
              <w:rPr>
                <w:rFonts w:ascii="Calibri" w:eastAsia="Times New Roman" w:hAnsi="Calibri" w:cs="Calibri"/>
                <w:color w:val="000000"/>
                <w:sz w:val="22"/>
                <w:lang w:val="bg-BG"/>
              </w:rPr>
              <w:t>Хартиени изделия</w:t>
            </w:r>
            <w:r w:rsidRPr="00DE7E67">
              <w:rPr>
                <w:rFonts w:ascii="Calibri" w:eastAsia="Times New Roman" w:hAnsi="Calibri" w:cs="Calibri"/>
                <w:color w:val="000000"/>
                <w:sz w:val="22"/>
                <w:lang w:val="bg-BG"/>
              </w:rPr>
              <w:t xml:space="preserve">, </w:t>
            </w:r>
            <w:r w:rsidRPr="00852A57">
              <w:rPr>
                <w:rFonts w:ascii="Calibri" w:eastAsia="Times New Roman" w:hAnsi="Calibri" w:cs="Calibri"/>
                <w:color w:val="000000"/>
                <w:sz w:val="22"/>
                <w:lang w:val="bg-BG"/>
              </w:rPr>
              <w:t>издателска дейност</w:t>
            </w:r>
          </w:p>
        </w:tc>
        <w:tc>
          <w:tcPr>
            <w:tcW w:w="3953" w:type="dxa"/>
            <w:shd w:val="clear" w:color="auto" w:fill="auto"/>
            <w:noWrap/>
            <w:hideMark/>
          </w:tcPr>
          <w:p w14:paraId="18D9684A" w14:textId="5CCB56C9" w:rsidR="001A682F" w:rsidRPr="00DE7E67" w:rsidRDefault="001A682F" w:rsidP="001A682F">
            <w:pPr>
              <w:spacing w:before="20" w:after="2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EB47EA">
              <w:rPr>
                <w:rFonts w:ascii="Calibri" w:eastAsia="Times New Roman" w:hAnsi="Calibri" w:cs="Calibri"/>
                <w:color w:val="000000"/>
                <w:sz w:val="22"/>
              </w:rPr>
              <w:t>Om</w:t>
            </w:r>
            <w:r w:rsidRPr="00EB47EA">
              <w:rPr>
                <w:rFonts w:ascii="Calibri" w:eastAsia="Times New Roman" w:hAnsi="Calibri" w:cs="Calibri"/>
                <w:color w:val="000000"/>
                <w:sz w:val="22"/>
                <w:lang w:val="bg-BG"/>
              </w:rPr>
              <w:t>nfc</w:t>
            </w:r>
            <w:r w:rsidRPr="00EB47EA">
              <w:rPr>
                <w:rFonts w:ascii="Calibri" w:eastAsia="Times New Roman" w:hAnsi="Calibri" w:cs="Calibri"/>
                <w:color w:val="000000"/>
                <w:sz w:val="22"/>
              </w:rPr>
              <w:t>s</w:t>
            </w:r>
            <w:r w:rsidRPr="00EB47EA">
              <w:rPr>
                <w:rFonts w:ascii="Calibri" w:eastAsia="Times New Roman" w:hAnsi="Calibri" w:cs="Calibri"/>
                <w:color w:val="000000"/>
                <w:sz w:val="22"/>
                <w:lang w:val="bg-BG"/>
              </w:rPr>
              <w:t xml:space="preserve"> – Други производства</w:t>
            </w:r>
          </w:p>
        </w:tc>
      </w:tr>
      <w:tr w:rsidR="002454D5" w:rsidRPr="00852A57" w14:paraId="6ED10CB8" w14:textId="77777777" w:rsidTr="00CF14A8">
        <w:trPr>
          <w:trHeight w:val="300"/>
        </w:trPr>
        <w:tc>
          <w:tcPr>
            <w:cnfStyle w:val="001000000000" w:firstRow="0" w:lastRow="0" w:firstColumn="1" w:lastColumn="0" w:oddVBand="0" w:evenVBand="0" w:oddHBand="0" w:evenHBand="0" w:firstRowFirstColumn="0" w:firstRowLastColumn="0" w:lastRowFirstColumn="0" w:lastRowLastColumn="0"/>
            <w:tcW w:w="491" w:type="dxa"/>
            <w:shd w:val="clear" w:color="auto" w:fill="B8CCE4"/>
            <w:noWrap/>
            <w:hideMark/>
          </w:tcPr>
          <w:p w14:paraId="17FBFC2C" w14:textId="1B932A74" w:rsidR="002454D5" w:rsidRPr="00DE7E67" w:rsidRDefault="002454D5" w:rsidP="002454D5">
            <w:pPr>
              <w:spacing w:before="20" w:after="20"/>
              <w:jc w:val="center"/>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32</w:t>
            </w:r>
          </w:p>
        </w:tc>
        <w:tc>
          <w:tcPr>
            <w:tcW w:w="1034" w:type="dxa"/>
            <w:shd w:val="clear" w:color="auto" w:fill="F2F2F2" w:themeFill="background1" w:themeFillShade="F2"/>
            <w:noWrap/>
            <w:hideMark/>
          </w:tcPr>
          <w:p w14:paraId="3905ED91" w14:textId="0F8FF0A2" w:rsidR="002454D5" w:rsidRPr="00DE7E67" w:rsidRDefault="002454D5" w:rsidP="002454D5">
            <w:pPr>
              <w:spacing w:before="20" w:after="2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p_c</w:t>
            </w:r>
          </w:p>
        </w:tc>
        <w:tc>
          <w:tcPr>
            <w:tcW w:w="3792" w:type="dxa"/>
            <w:shd w:val="clear" w:color="auto" w:fill="F2F2F2" w:themeFill="background1" w:themeFillShade="F2"/>
            <w:noWrap/>
            <w:vAlign w:val="center"/>
            <w:hideMark/>
          </w:tcPr>
          <w:p w14:paraId="33779564" w14:textId="01B2205D" w:rsidR="002454D5" w:rsidRPr="00DE7E67" w:rsidRDefault="002454D5" w:rsidP="002454D5">
            <w:pPr>
              <w:spacing w:before="20" w:after="2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852A57">
              <w:rPr>
                <w:rFonts w:ascii="Calibri" w:eastAsia="Times New Roman" w:hAnsi="Calibri" w:cs="Calibri"/>
                <w:color w:val="000000"/>
                <w:sz w:val="22"/>
                <w:lang w:val="bg-BG"/>
              </w:rPr>
              <w:t>Петрол и кокс</w:t>
            </w:r>
          </w:p>
        </w:tc>
        <w:tc>
          <w:tcPr>
            <w:tcW w:w="3953" w:type="dxa"/>
            <w:shd w:val="clear" w:color="auto" w:fill="F2F2F2" w:themeFill="background1" w:themeFillShade="F2"/>
            <w:noWrap/>
            <w:hideMark/>
          </w:tcPr>
          <w:p w14:paraId="0DAADC45" w14:textId="0039D687" w:rsidR="002454D5" w:rsidRPr="00DE7E67" w:rsidRDefault="001A682F" w:rsidP="002454D5">
            <w:pPr>
              <w:spacing w:before="20" w:after="2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Pr>
                <w:rFonts w:ascii="Calibri" w:hAnsi="Calibri" w:cs="Calibri"/>
                <w:color w:val="000000"/>
                <w:sz w:val="22"/>
              </w:rPr>
              <w:t>Chemineral</w:t>
            </w:r>
            <w:r w:rsidRPr="00852A57">
              <w:rPr>
                <w:rFonts w:ascii="Calibri" w:eastAsia="Times New Roman" w:hAnsi="Calibri" w:cs="Calibri"/>
                <w:color w:val="000000"/>
                <w:sz w:val="22"/>
                <w:lang w:val="bg-BG"/>
              </w:rPr>
              <w:t xml:space="preserve"> </w:t>
            </w:r>
            <w:r>
              <w:rPr>
                <w:rFonts w:ascii="Calibri" w:eastAsia="Times New Roman" w:hAnsi="Calibri" w:cs="Calibri"/>
                <w:color w:val="000000"/>
                <w:sz w:val="22"/>
              </w:rPr>
              <w:t xml:space="preserve">– </w:t>
            </w:r>
            <w:r>
              <w:rPr>
                <w:rFonts w:ascii="Calibri" w:eastAsia="Times New Roman" w:hAnsi="Calibri" w:cs="Calibri"/>
                <w:color w:val="000000"/>
                <w:sz w:val="22"/>
                <w:lang w:val="bg-BG"/>
              </w:rPr>
              <w:t>Химикали и минерали</w:t>
            </w:r>
          </w:p>
        </w:tc>
      </w:tr>
      <w:tr w:rsidR="001A682F" w:rsidRPr="00852A57" w14:paraId="042E4467" w14:textId="77777777" w:rsidTr="00CF14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91" w:type="dxa"/>
            <w:shd w:val="clear" w:color="auto" w:fill="B8CCE4"/>
            <w:noWrap/>
            <w:hideMark/>
          </w:tcPr>
          <w:p w14:paraId="64E1DDE3" w14:textId="496229F5" w:rsidR="001A682F" w:rsidRPr="00DE7E67" w:rsidRDefault="001A682F" w:rsidP="001A682F">
            <w:pPr>
              <w:spacing w:before="20" w:after="20"/>
              <w:jc w:val="center"/>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33</w:t>
            </w:r>
          </w:p>
        </w:tc>
        <w:tc>
          <w:tcPr>
            <w:tcW w:w="1034" w:type="dxa"/>
            <w:shd w:val="clear" w:color="auto" w:fill="auto"/>
            <w:noWrap/>
            <w:hideMark/>
          </w:tcPr>
          <w:p w14:paraId="480A2ECC" w14:textId="046A16B5" w:rsidR="001A682F" w:rsidRPr="00DE7E67" w:rsidRDefault="001A682F" w:rsidP="001A682F">
            <w:pPr>
              <w:spacing w:before="20" w:after="2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crp</w:t>
            </w:r>
          </w:p>
        </w:tc>
        <w:tc>
          <w:tcPr>
            <w:tcW w:w="3792" w:type="dxa"/>
            <w:shd w:val="clear" w:color="auto" w:fill="auto"/>
            <w:noWrap/>
            <w:vAlign w:val="center"/>
            <w:hideMark/>
          </w:tcPr>
          <w:p w14:paraId="49B22013" w14:textId="1326D01A" w:rsidR="001A682F" w:rsidRPr="00DE7E67" w:rsidRDefault="001A682F" w:rsidP="001A682F">
            <w:pPr>
              <w:spacing w:before="20" w:after="2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852A57">
              <w:rPr>
                <w:rFonts w:ascii="Calibri" w:eastAsia="Times New Roman" w:hAnsi="Calibri" w:cs="Calibri"/>
                <w:color w:val="000000"/>
                <w:sz w:val="22"/>
                <w:lang w:val="bg-BG"/>
              </w:rPr>
              <w:t>Химически изделия, каучук, пластмаса</w:t>
            </w:r>
          </w:p>
        </w:tc>
        <w:tc>
          <w:tcPr>
            <w:tcW w:w="3953" w:type="dxa"/>
            <w:shd w:val="clear" w:color="auto" w:fill="auto"/>
            <w:noWrap/>
            <w:hideMark/>
          </w:tcPr>
          <w:p w14:paraId="51855C2E" w14:textId="62BE4867" w:rsidR="001A682F" w:rsidRPr="00DE7E67" w:rsidRDefault="001A682F" w:rsidP="001A682F">
            <w:pPr>
              <w:spacing w:before="20" w:after="2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6B0C32">
              <w:rPr>
                <w:rFonts w:ascii="Calibri" w:hAnsi="Calibri" w:cs="Calibri"/>
                <w:color w:val="000000"/>
                <w:sz w:val="22"/>
              </w:rPr>
              <w:t>Chemineral</w:t>
            </w:r>
            <w:r w:rsidRPr="006B0C32">
              <w:rPr>
                <w:rFonts w:ascii="Calibri" w:eastAsia="Times New Roman" w:hAnsi="Calibri" w:cs="Calibri"/>
                <w:color w:val="000000"/>
                <w:sz w:val="22"/>
                <w:lang w:val="bg-BG"/>
              </w:rPr>
              <w:t xml:space="preserve"> </w:t>
            </w:r>
            <w:r w:rsidRPr="006B0C32">
              <w:rPr>
                <w:rFonts w:ascii="Calibri" w:eastAsia="Times New Roman" w:hAnsi="Calibri" w:cs="Calibri"/>
                <w:color w:val="000000"/>
                <w:sz w:val="22"/>
              </w:rPr>
              <w:t xml:space="preserve">– </w:t>
            </w:r>
            <w:r w:rsidRPr="006B0C32">
              <w:rPr>
                <w:rFonts w:ascii="Calibri" w:eastAsia="Times New Roman" w:hAnsi="Calibri" w:cs="Calibri"/>
                <w:color w:val="000000"/>
                <w:sz w:val="22"/>
                <w:lang w:val="bg-BG"/>
              </w:rPr>
              <w:t>Химикали и минерали</w:t>
            </w:r>
          </w:p>
        </w:tc>
      </w:tr>
      <w:tr w:rsidR="001A682F" w:rsidRPr="00852A57" w14:paraId="4A8BE40B" w14:textId="77777777" w:rsidTr="00CF14A8">
        <w:trPr>
          <w:trHeight w:val="300"/>
        </w:trPr>
        <w:tc>
          <w:tcPr>
            <w:cnfStyle w:val="001000000000" w:firstRow="0" w:lastRow="0" w:firstColumn="1" w:lastColumn="0" w:oddVBand="0" w:evenVBand="0" w:oddHBand="0" w:evenHBand="0" w:firstRowFirstColumn="0" w:firstRowLastColumn="0" w:lastRowFirstColumn="0" w:lastRowLastColumn="0"/>
            <w:tcW w:w="491" w:type="dxa"/>
            <w:shd w:val="clear" w:color="auto" w:fill="B8CCE4"/>
            <w:noWrap/>
            <w:hideMark/>
          </w:tcPr>
          <w:p w14:paraId="7E02E846" w14:textId="06B1C4A3" w:rsidR="001A682F" w:rsidRPr="00DE7E67" w:rsidRDefault="001A682F" w:rsidP="001A682F">
            <w:pPr>
              <w:spacing w:before="20" w:after="20"/>
              <w:jc w:val="center"/>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34</w:t>
            </w:r>
          </w:p>
        </w:tc>
        <w:tc>
          <w:tcPr>
            <w:tcW w:w="1034" w:type="dxa"/>
            <w:shd w:val="clear" w:color="auto" w:fill="F2F2F2" w:themeFill="background1" w:themeFillShade="F2"/>
            <w:noWrap/>
            <w:hideMark/>
          </w:tcPr>
          <w:p w14:paraId="5095C2DC" w14:textId="3743099C" w:rsidR="001A682F" w:rsidRPr="00DE7E67" w:rsidRDefault="001A682F" w:rsidP="001A682F">
            <w:pPr>
              <w:spacing w:before="20" w:after="2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nmm</w:t>
            </w:r>
          </w:p>
        </w:tc>
        <w:tc>
          <w:tcPr>
            <w:tcW w:w="3792" w:type="dxa"/>
            <w:shd w:val="clear" w:color="auto" w:fill="F2F2F2" w:themeFill="background1" w:themeFillShade="F2"/>
            <w:noWrap/>
            <w:vAlign w:val="center"/>
            <w:hideMark/>
          </w:tcPr>
          <w:p w14:paraId="1C614E76" w14:textId="6EA5A7D9" w:rsidR="001A682F" w:rsidRPr="00DE7E67" w:rsidRDefault="001A682F" w:rsidP="001A682F">
            <w:pPr>
              <w:spacing w:before="20" w:after="2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852A57">
              <w:rPr>
                <w:rFonts w:ascii="Calibri" w:eastAsia="Times New Roman" w:hAnsi="Calibri" w:cs="Calibri"/>
                <w:color w:val="000000"/>
                <w:sz w:val="22"/>
                <w:lang w:val="bg-BG"/>
              </w:rPr>
              <w:t>Неметални минерали</w:t>
            </w:r>
          </w:p>
        </w:tc>
        <w:tc>
          <w:tcPr>
            <w:tcW w:w="3953" w:type="dxa"/>
            <w:shd w:val="clear" w:color="auto" w:fill="F2F2F2" w:themeFill="background1" w:themeFillShade="F2"/>
            <w:noWrap/>
            <w:hideMark/>
          </w:tcPr>
          <w:p w14:paraId="5C0BC4DB" w14:textId="65A455E6" w:rsidR="001A682F" w:rsidRPr="00DE7E67" w:rsidRDefault="001A682F" w:rsidP="001A682F">
            <w:pPr>
              <w:spacing w:before="20" w:after="2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6B0C32">
              <w:rPr>
                <w:rFonts w:ascii="Calibri" w:hAnsi="Calibri" w:cs="Calibri"/>
                <w:color w:val="000000"/>
                <w:sz w:val="22"/>
              </w:rPr>
              <w:t>Chemineral</w:t>
            </w:r>
            <w:r w:rsidRPr="006B0C32">
              <w:rPr>
                <w:rFonts w:ascii="Calibri" w:eastAsia="Times New Roman" w:hAnsi="Calibri" w:cs="Calibri"/>
                <w:color w:val="000000"/>
                <w:sz w:val="22"/>
                <w:lang w:val="bg-BG"/>
              </w:rPr>
              <w:t xml:space="preserve"> </w:t>
            </w:r>
            <w:r w:rsidRPr="006B0C32">
              <w:rPr>
                <w:rFonts w:ascii="Calibri" w:eastAsia="Times New Roman" w:hAnsi="Calibri" w:cs="Calibri"/>
                <w:color w:val="000000"/>
                <w:sz w:val="22"/>
              </w:rPr>
              <w:t xml:space="preserve">– </w:t>
            </w:r>
            <w:r w:rsidRPr="006B0C32">
              <w:rPr>
                <w:rFonts w:ascii="Calibri" w:eastAsia="Times New Roman" w:hAnsi="Calibri" w:cs="Calibri"/>
                <w:color w:val="000000"/>
                <w:sz w:val="22"/>
                <w:lang w:val="bg-BG"/>
              </w:rPr>
              <w:t>Химикали и минерали</w:t>
            </w:r>
          </w:p>
        </w:tc>
      </w:tr>
      <w:tr w:rsidR="001A682F" w:rsidRPr="00A66CB1" w14:paraId="4D476387" w14:textId="77777777" w:rsidTr="00CF14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91" w:type="dxa"/>
            <w:shd w:val="clear" w:color="auto" w:fill="B8CCE4"/>
            <w:noWrap/>
            <w:hideMark/>
          </w:tcPr>
          <w:p w14:paraId="73B855B5" w14:textId="22B713E6" w:rsidR="001A682F" w:rsidRPr="00DE7E67" w:rsidRDefault="001A682F" w:rsidP="001A682F">
            <w:pPr>
              <w:spacing w:before="20" w:after="20"/>
              <w:jc w:val="center"/>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35</w:t>
            </w:r>
          </w:p>
        </w:tc>
        <w:tc>
          <w:tcPr>
            <w:tcW w:w="1034" w:type="dxa"/>
            <w:shd w:val="clear" w:color="auto" w:fill="auto"/>
            <w:noWrap/>
            <w:hideMark/>
          </w:tcPr>
          <w:p w14:paraId="01BCE72F" w14:textId="168509FB" w:rsidR="001A682F" w:rsidRPr="00DE7E67" w:rsidRDefault="001A682F" w:rsidP="001A682F">
            <w:pPr>
              <w:spacing w:before="20" w:after="2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i_s</w:t>
            </w:r>
          </w:p>
        </w:tc>
        <w:tc>
          <w:tcPr>
            <w:tcW w:w="3792" w:type="dxa"/>
            <w:shd w:val="clear" w:color="auto" w:fill="auto"/>
            <w:noWrap/>
            <w:vAlign w:val="center"/>
            <w:hideMark/>
          </w:tcPr>
          <w:p w14:paraId="46FDB53D" w14:textId="14C77F24" w:rsidR="001A682F" w:rsidRPr="00DE7E67" w:rsidRDefault="001A682F" w:rsidP="001A682F">
            <w:pPr>
              <w:spacing w:before="20" w:after="2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852A57">
              <w:rPr>
                <w:rFonts w:ascii="Calibri" w:eastAsia="Times New Roman" w:hAnsi="Calibri" w:cs="Calibri"/>
                <w:color w:val="000000"/>
                <w:sz w:val="22"/>
                <w:lang w:val="bg-BG"/>
              </w:rPr>
              <w:t>Желязо и стомана</w:t>
            </w:r>
          </w:p>
        </w:tc>
        <w:tc>
          <w:tcPr>
            <w:tcW w:w="3953" w:type="dxa"/>
            <w:shd w:val="clear" w:color="auto" w:fill="auto"/>
            <w:noWrap/>
            <w:hideMark/>
          </w:tcPr>
          <w:p w14:paraId="0E1EC3BA" w14:textId="11D1680D" w:rsidR="001A682F" w:rsidRPr="00DE7E67" w:rsidRDefault="001A682F" w:rsidP="001A682F">
            <w:pPr>
              <w:spacing w:before="20" w:after="2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1F344B">
              <w:rPr>
                <w:rFonts w:ascii="Calibri" w:eastAsia="Times New Roman" w:hAnsi="Calibri" w:cs="Calibri"/>
                <w:color w:val="000000"/>
                <w:sz w:val="22"/>
              </w:rPr>
              <w:t>Extraction</w:t>
            </w:r>
            <w:r w:rsidRPr="00E45A65">
              <w:rPr>
                <w:rFonts w:ascii="Calibri" w:eastAsia="Times New Roman" w:hAnsi="Calibri" w:cs="Calibri"/>
                <w:color w:val="000000"/>
                <w:sz w:val="22"/>
                <w:lang w:val="bg-BG"/>
              </w:rPr>
              <w:t xml:space="preserve"> – </w:t>
            </w:r>
            <w:r w:rsidRPr="001F344B">
              <w:rPr>
                <w:rFonts w:ascii="Calibri" w:eastAsia="Times New Roman" w:hAnsi="Calibri" w:cs="Calibri"/>
                <w:color w:val="000000"/>
                <w:sz w:val="22"/>
                <w:lang w:val="bg-BG"/>
              </w:rPr>
              <w:t>Добив на полезни изкопаеми</w:t>
            </w:r>
          </w:p>
        </w:tc>
      </w:tr>
      <w:tr w:rsidR="001A682F" w:rsidRPr="00A66CB1" w14:paraId="5FC13541" w14:textId="77777777" w:rsidTr="00CF14A8">
        <w:trPr>
          <w:trHeight w:val="300"/>
        </w:trPr>
        <w:tc>
          <w:tcPr>
            <w:cnfStyle w:val="001000000000" w:firstRow="0" w:lastRow="0" w:firstColumn="1" w:lastColumn="0" w:oddVBand="0" w:evenVBand="0" w:oddHBand="0" w:evenHBand="0" w:firstRowFirstColumn="0" w:firstRowLastColumn="0" w:lastRowFirstColumn="0" w:lastRowLastColumn="0"/>
            <w:tcW w:w="491" w:type="dxa"/>
            <w:shd w:val="clear" w:color="auto" w:fill="B8CCE4"/>
            <w:noWrap/>
            <w:hideMark/>
          </w:tcPr>
          <w:p w14:paraId="46C20B48" w14:textId="5195494D" w:rsidR="001A682F" w:rsidRPr="00DE7E67" w:rsidRDefault="001A682F" w:rsidP="001A682F">
            <w:pPr>
              <w:spacing w:before="20" w:after="20"/>
              <w:jc w:val="center"/>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36</w:t>
            </w:r>
          </w:p>
        </w:tc>
        <w:tc>
          <w:tcPr>
            <w:tcW w:w="1034" w:type="dxa"/>
            <w:shd w:val="clear" w:color="auto" w:fill="F2F2F2" w:themeFill="background1" w:themeFillShade="F2"/>
            <w:noWrap/>
            <w:hideMark/>
          </w:tcPr>
          <w:p w14:paraId="1D37AFCF" w14:textId="4D25ED1F" w:rsidR="001A682F" w:rsidRPr="00DE7E67" w:rsidRDefault="001A682F" w:rsidP="001A682F">
            <w:pPr>
              <w:spacing w:before="20" w:after="2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nfm</w:t>
            </w:r>
          </w:p>
        </w:tc>
        <w:tc>
          <w:tcPr>
            <w:tcW w:w="3792" w:type="dxa"/>
            <w:shd w:val="clear" w:color="auto" w:fill="F2F2F2" w:themeFill="background1" w:themeFillShade="F2"/>
            <w:noWrap/>
            <w:vAlign w:val="center"/>
            <w:hideMark/>
          </w:tcPr>
          <w:p w14:paraId="7C606C31" w14:textId="72222B4B" w:rsidR="001A682F" w:rsidRPr="00DE7E67" w:rsidRDefault="001A682F" w:rsidP="001A682F">
            <w:pPr>
              <w:spacing w:before="20" w:after="2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852A57">
              <w:rPr>
                <w:rFonts w:ascii="Calibri" w:eastAsia="Times New Roman" w:hAnsi="Calibri" w:cs="Calibri"/>
                <w:color w:val="000000"/>
                <w:sz w:val="22"/>
                <w:lang w:val="bg-BG"/>
              </w:rPr>
              <w:t>Цветни метали</w:t>
            </w:r>
          </w:p>
        </w:tc>
        <w:tc>
          <w:tcPr>
            <w:tcW w:w="3953" w:type="dxa"/>
            <w:shd w:val="clear" w:color="auto" w:fill="F2F2F2" w:themeFill="background1" w:themeFillShade="F2"/>
            <w:noWrap/>
            <w:hideMark/>
          </w:tcPr>
          <w:p w14:paraId="1A238565" w14:textId="7CD240E9" w:rsidR="001A682F" w:rsidRPr="00DE7E67" w:rsidRDefault="001A682F" w:rsidP="001A682F">
            <w:pPr>
              <w:spacing w:before="20" w:after="2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1F344B">
              <w:rPr>
                <w:rFonts w:ascii="Calibri" w:eastAsia="Times New Roman" w:hAnsi="Calibri" w:cs="Calibri"/>
                <w:color w:val="000000"/>
                <w:sz w:val="22"/>
              </w:rPr>
              <w:t>Extraction</w:t>
            </w:r>
            <w:r w:rsidRPr="00E45A65">
              <w:rPr>
                <w:rFonts w:ascii="Calibri" w:eastAsia="Times New Roman" w:hAnsi="Calibri" w:cs="Calibri"/>
                <w:color w:val="000000"/>
                <w:sz w:val="22"/>
                <w:lang w:val="bg-BG"/>
              </w:rPr>
              <w:t xml:space="preserve"> – </w:t>
            </w:r>
            <w:r w:rsidRPr="001F344B">
              <w:rPr>
                <w:rFonts w:ascii="Calibri" w:eastAsia="Times New Roman" w:hAnsi="Calibri" w:cs="Calibri"/>
                <w:color w:val="000000"/>
                <w:sz w:val="22"/>
                <w:lang w:val="bg-BG"/>
              </w:rPr>
              <w:t>Добив на полезни изкопаеми</w:t>
            </w:r>
          </w:p>
        </w:tc>
      </w:tr>
      <w:tr w:rsidR="001A682F" w:rsidRPr="00A66CB1" w14:paraId="1143EE3A" w14:textId="77777777" w:rsidTr="00CF14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91" w:type="dxa"/>
            <w:shd w:val="clear" w:color="auto" w:fill="B8CCE4"/>
            <w:noWrap/>
            <w:hideMark/>
          </w:tcPr>
          <w:p w14:paraId="1224D5FC" w14:textId="71091616" w:rsidR="001A682F" w:rsidRPr="00DE7E67" w:rsidRDefault="001A682F" w:rsidP="001A682F">
            <w:pPr>
              <w:spacing w:before="20" w:after="20"/>
              <w:jc w:val="center"/>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37</w:t>
            </w:r>
          </w:p>
        </w:tc>
        <w:tc>
          <w:tcPr>
            <w:tcW w:w="1034" w:type="dxa"/>
            <w:shd w:val="clear" w:color="auto" w:fill="auto"/>
            <w:noWrap/>
            <w:hideMark/>
          </w:tcPr>
          <w:p w14:paraId="2A31D015" w14:textId="3B2F4BE8" w:rsidR="001A682F" w:rsidRPr="00DE7E67" w:rsidRDefault="001A682F" w:rsidP="001A682F">
            <w:pPr>
              <w:spacing w:before="20" w:after="2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fmp</w:t>
            </w:r>
          </w:p>
        </w:tc>
        <w:tc>
          <w:tcPr>
            <w:tcW w:w="3792" w:type="dxa"/>
            <w:shd w:val="clear" w:color="auto" w:fill="auto"/>
            <w:noWrap/>
            <w:vAlign w:val="center"/>
            <w:hideMark/>
          </w:tcPr>
          <w:p w14:paraId="54087D8F" w14:textId="66104BE3" w:rsidR="001A682F" w:rsidRPr="00DE7E67" w:rsidRDefault="001A682F" w:rsidP="001A682F">
            <w:pPr>
              <w:spacing w:before="20" w:after="2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852A57">
              <w:rPr>
                <w:rFonts w:ascii="Calibri" w:eastAsia="Times New Roman" w:hAnsi="Calibri" w:cs="Calibri"/>
                <w:color w:val="000000"/>
                <w:sz w:val="22"/>
                <w:lang w:val="bg-BG"/>
              </w:rPr>
              <w:t>Метални изделия</w:t>
            </w:r>
          </w:p>
        </w:tc>
        <w:tc>
          <w:tcPr>
            <w:tcW w:w="3953" w:type="dxa"/>
            <w:shd w:val="clear" w:color="auto" w:fill="auto"/>
            <w:noWrap/>
            <w:hideMark/>
          </w:tcPr>
          <w:p w14:paraId="64C5BF2C" w14:textId="130FF3B9" w:rsidR="001A682F" w:rsidRPr="00DE7E67" w:rsidRDefault="001A682F" w:rsidP="001A682F">
            <w:pPr>
              <w:spacing w:before="20" w:after="2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1F344B">
              <w:rPr>
                <w:rFonts w:ascii="Calibri" w:eastAsia="Times New Roman" w:hAnsi="Calibri" w:cs="Calibri"/>
                <w:color w:val="000000"/>
                <w:sz w:val="22"/>
              </w:rPr>
              <w:t>Extraction</w:t>
            </w:r>
            <w:r w:rsidRPr="00E45A65">
              <w:rPr>
                <w:rFonts w:ascii="Calibri" w:eastAsia="Times New Roman" w:hAnsi="Calibri" w:cs="Calibri"/>
                <w:color w:val="000000"/>
                <w:sz w:val="22"/>
                <w:lang w:val="bg-BG"/>
              </w:rPr>
              <w:t xml:space="preserve"> – </w:t>
            </w:r>
            <w:r w:rsidRPr="001F344B">
              <w:rPr>
                <w:rFonts w:ascii="Calibri" w:eastAsia="Times New Roman" w:hAnsi="Calibri" w:cs="Calibri"/>
                <w:color w:val="000000"/>
                <w:sz w:val="22"/>
                <w:lang w:val="bg-BG"/>
              </w:rPr>
              <w:t>Добив на полезни изкопаеми</w:t>
            </w:r>
          </w:p>
        </w:tc>
      </w:tr>
      <w:tr w:rsidR="002454D5" w:rsidRPr="00852A57" w14:paraId="434789A1" w14:textId="77777777" w:rsidTr="00CF14A8">
        <w:trPr>
          <w:trHeight w:val="300"/>
        </w:trPr>
        <w:tc>
          <w:tcPr>
            <w:cnfStyle w:val="001000000000" w:firstRow="0" w:lastRow="0" w:firstColumn="1" w:lastColumn="0" w:oddVBand="0" w:evenVBand="0" w:oddHBand="0" w:evenHBand="0" w:firstRowFirstColumn="0" w:firstRowLastColumn="0" w:lastRowFirstColumn="0" w:lastRowLastColumn="0"/>
            <w:tcW w:w="491" w:type="dxa"/>
            <w:shd w:val="clear" w:color="auto" w:fill="B8CCE4"/>
            <w:noWrap/>
            <w:hideMark/>
          </w:tcPr>
          <w:p w14:paraId="7616E87B" w14:textId="5A1AF133" w:rsidR="002454D5" w:rsidRPr="00DE7E67" w:rsidRDefault="002454D5" w:rsidP="002454D5">
            <w:pPr>
              <w:spacing w:before="20" w:after="20"/>
              <w:jc w:val="center"/>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38</w:t>
            </w:r>
          </w:p>
        </w:tc>
        <w:tc>
          <w:tcPr>
            <w:tcW w:w="1034" w:type="dxa"/>
            <w:shd w:val="clear" w:color="auto" w:fill="F2F2F2" w:themeFill="background1" w:themeFillShade="F2"/>
            <w:noWrap/>
            <w:hideMark/>
          </w:tcPr>
          <w:p w14:paraId="67E1A679" w14:textId="72A79507" w:rsidR="002454D5" w:rsidRPr="00DE7E67" w:rsidRDefault="002454D5" w:rsidP="002454D5">
            <w:pPr>
              <w:spacing w:before="20" w:after="2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mvh</w:t>
            </w:r>
          </w:p>
        </w:tc>
        <w:tc>
          <w:tcPr>
            <w:tcW w:w="3792" w:type="dxa"/>
            <w:shd w:val="clear" w:color="auto" w:fill="F2F2F2" w:themeFill="background1" w:themeFillShade="F2"/>
            <w:noWrap/>
            <w:vAlign w:val="center"/>
            <w:hideMark/>
          </w:tcPr>
          <w:p w14:paraId="56BC7075" w14:textId="6C8182A6" w:rsidR="002454D5" w:rsidRPr="00DE7E67" w:rsidRDefault="002454D5" w:rsidP="002454D5">
            <w:pPr>
              <w:spacing w:before="20" w:after="2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852A57">
              <w:rPr>
                <w:rFonts w:ascii="Calibri" w:eastAsia="Times New Roman" w:hAnsi="Calibri" w:cs="Calibri"/>
                <w:color w:val="000000"/>
                <w:sz w:val="22"/>
                <w:lang w:val="bg-BG"/>
              </w:rPr>
              <w:t>Моторни превозни средства и части</w:t>
            </w:r>
          </w:p>
        </w:tc>
        <w:tc>
          <w:tcPr>
            <w:tcW w:w="3953" w:type="dxa"/>
            <w:shd w:val="clear" w:color="auto" w:fill="F2F2F2" w:themeFill="background1" w:themeFillShade="F2"/>
            <w:noWrap/>
            <w:hideMark/>
          </w:tcPr>
          <w:p w14:paraId="1633260D" w14:textId="2474B983" w:rsidR="002454D5" w:rsidRPr="00DE7E67" w:rsidRDefault="001A682F" w:rsidP="002454D5">
            <w:pPr>
              <w:spacing w:before="20" w:after="2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EB47EA">
              <w:rPr>
                <w:rFonts w:ascii="Calibri" w:eastAsia="Times New Roman" w:hAnsi="Calibri" w:cs="Calibri"/>
                <w:color w:val="000000"/>
                <w:sz w:val="22"/>
              </w:rPr>
              <w:t>Om</w:t>
            </w:r>
            <w:r w:rsidRPr="00EB47EA">
              <w:rPr>
                <w:rFonts w:ascii="Calibri" w:eastAsia="Times New Roman" w:hAnsi="Calibri" w:cs="Calibri"/>
                <w:color w:val="000000"/>
                <w:sz w:val="22"/>
                <w:lang w:val="bg-BG"/>
              </w:rPr>
              <w:t>nfc</w:t>
            </w:r>
            <w:r w:rsidRPr="00EB47EA">
              <w:rPr>
                <w:rFonts w:ascii="Calibri" w:eastAsia="Times New Roman" w:hAnsi="Calibri" w:cs="Calibri"/>
                <w:color w:val="000000"/>
                <w:sz w:val="22"/>
              </w:rPr>
              <w:t>s</w:t>
            </w:r>
            <w:r w:rsidRPr="00EB47EA">
              <w:rPr>
                <w:rFonts w:ascii="Calibri" w:eastAsia="Times New Roman" w:hAnsi="Calibri" w:cs="Calibri"/>
                <w:color w:val="000000"/>
                <w:sz w:val="22"/>
                <w:lang w:val="bg-BG"/>
              </w:rPr>
              <w:t xml:space="preserve"> – Други производства</w:t>
            </w:r>
          </w:p>
        </w:tc>
      </w:tr>
      <w:tr w:rsidR="002454D5" w:rsidRPr="00852A57" w14:paraId="6FC0BB75" w14:textId="77777777" w:rsidTr="00CF14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91" w:type="dxa"/>
            <w:shd w:val="clear" w:color="auto" w:fill="B8CCE4"/>
            <w:noWrap/>
            <w:hideMark/>
          </w:tcPr>
          <w:p w14:paraId="2A77B537" w14:textId="1E48B009" w:rsidR="002454D5" w:rsidRPr="00DE7E67" w:rsidRDefault="002454D5" w:rsidP="002454D5">
            <w:pPr>
              <w:spacing w:before="20" w:after="20"/>
              <w:jc w:val="center"/>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39</w:t>
            </w:r>
          </w:p>
        </w:tc>
        <w:tc>
          <w:tcPr>
            <w:tcW w:w="1034" w:type="dxa"/>
            <w:shd w:val="clear" w:color="auto" w:fill="auto"/>
            <w:noWrap/>
            <w:hideMark/>
          </w:tcPr>
          <w:p w14:paraId="4D6FBCA5" w14:textId="457B63A7" w:rsidR="002454D5" w:rsidRPr="00DE7E67" w:rsidRDefault="002454D5" w:rsidP="002454D5">
            <w:pPr>
              <w:spacing w:before="20" w:after="2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otn</w:t>
            </w:r>
          </w:p>
        </w:tc>
        <w:tc>
          <w:tcPr>
            <w:tcW w:w="3792" w:type="dxa"/>
            <w:shd w:val="clear" w:color="auto" w:fill="auto"/>
            <w:noWrap/>
            <w:vAlign w:val="center"/>
            <w:hideMark/>
          </w:tcPr>
          <w:p w14:paraId="52A4F296" w14:textId="1CC968FE" w:rsidR="002454D5" w:rsidRPr="00DE7E67" w:rsidRDefault="002454D5" w:rsidP="002454D5">
            <w:pPr>
              <w:spacing w:before="20" w:after="2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852A57">
              <w:rPr>
                <w:rFonts w:ascii="Calibri" w:eastAsia="Times New Roman" w:hAnsi="Calibri" w:cs="Calibri"/>
                <w:color w:val="000000"/>
                <w:sz w:val="22"/>
                <w:lang w:val="bg-BG"/>
              </w:rPr>
              <w:t>Друго транспортно оборудване</w:t>
            </w:r>
          </w:p>
        </w:tc>
        <w:tc>
          <w:tcPr>
            <w:tcW w:w="3953" w:type="dxa"/>
            <w:shd w:val="clear" w:color="auto" w:fill="auto"/>
            <w:noWrap/>
            <w:hideMark/>
          </w:tcPr>
          <w:p w14:paraId="1CFB4CDF" w14:textId="1A0D4D28" w:rsidR="002454D5" w:rsidRPr="00DE7E67" w:rsidRDefault="001A682F" w:rsidP="002454D5">
            <w:pPr>
              <w:spacing w:before="20" w:after="2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Pr>
                <w:rFonts w:ascii="Calibri" w:hAnsi="Calibri" w:cs="Calibri"/>
                <w:color w:val="000000"/>
                <w:sz w:val="22"/>
              </w:rPr>
              <w:t>Machequip</w:t>
            </w:r>
            <w:r w:rsidRPr="00852A57">
              <w:rPr>
                <w:rFonts w:ascii="Calibri" w:eastAsia="Times New Roman" w:hAnsi="Calibri" w:cs="Calibri"/>
                <w:color w:val="000000"/>
                <w:sz w:val="22"/>
                <w:lang w:val="bg-BG"/>
              </w:rPr>
              <w:t xml:space="preserve"> </w:t>
            </w:r>
            <w:r>
              <w:rPr>
                <w:rFonts w:ascii="Calibri" w:eastAsia="Times New Roman" w:hAnsi="Calibri" w:cs="Calibri"/>
                <w:color w:val="000000"/>
                <w:sz w:val="22"/>
              </w:rPr>
              <w:t xml:space="preserve">– </w:t>
            </w:r>
            <w:r>
              <w:rPr>
                <w:rFonts w:ascii="Calibri" w:eastAsia="Times New Roman" w:hAnsi="Calibri" w:cs="Calibri"/>
                <w:color w:val="000000"/>
                <w:sz w:val="22"/>
                <w:lang w:val="bg-BG"/>
              </w:rPr>
              <w:t>Машини и оборудване</w:t>
            </w:r>
          </w:p>
        </w:tc>
      </w:tr>
      <w:tr w:rsidR="001A682F" w:rsidRPr="00852A57" w14:paraId="0A301CB8" w14:textId="77777777" w:rsidTr="00CF14A8">
        <w:trPr>
          <w:trHeight w:val="300"/>
        </w:trPr>
        <w:tc>
          <w:tcPr>
            <w:cnfStyle w:val="001000000000" w:firstRow="0" w:lastRow="0" w:firstColumn="1" w:lastColumn="0" w:oddVBand="0" w:evenVBand="0" w:oddHBand="0" w:evenHBand="0" w:firstRowFirstColumn="0" w:firstRowLastColumn="0" w:lastRowFirstColumn="0" w:lastRowLastColumn="0"/>
            <w:tcW w:w="491" w:type="dxa"/>
            <w:shd w:val="clear" w:color="auto" w:fill="B8CCE4"/>
            <w:noWrap/>
            <w:hideMark/>
          </w:tcPr>
          <w:p w14:paraId="4FE47D66" w14:textId="7AA046F0" w:rsidR="001A682F" w:rsidRPr="00DE7E67" w:rsidRDefault="001A682F" w:rsidP="001A682F">
            <w:pPr>
              <w:spacing w:before="20" w:after="20"/>
              <w:jc w:val="center"/>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40</w:t>
            </w:r>
          </w:p>
        </w:tc>
        <w:tc>
          <w:tcPr>
            <w:tcW w:w="1034" w:type="dxa"/>
            <w:shd w:val="clear" w:color="auto" w:fill="F2F2F2" w:themeFill="background1" w:themeFillShade="F2"/>
            <w:noWrap/>
            <w:hideMark/>
          </w:tcPr>
          <w:p w14:paraId="0BABA2AD" w14:textId="15AD03BC" w:rsidR="001A682F" w:rsidRPr="00DE7E67" w:rsidRDefault="001A682F" w:rsidP="001A682F">
            <w:pPr>
              <w:spacing w:before="20" w:after="2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ele</w:t>
            </w:r>
          </w:p>
        </w:tc>
        <w:tc>
          <w:tcPr>
            <w:tcW w:w="3792" w:type="dxa"/>
            <w:shd w:val="clear" w:color="auto" w:fill="F2F2F2" w:themeFill="background1" w:themeFillShade="F2"/>
            <w:noWrap/>
            <w:vAlign w:val="center"/>
            <w:hideMark/>
          </w:tcPr>
          <w:p w14:paraId="528C7A8C" w14:textId="07655905" w:rsidR="001A682F" w:rsidRPr="00DE7E67" w:rsidRDefault="001A682F" w:rsidP="001A682F">
            <w:pPr>
              <w:spacing w:before="20" w:after="2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852A57">
              <w:rPr>
                <w:rFonts w:ascii="Calibri" w:eastAsia="Times New Roman" w:hAnsi="Calibri" w:cs="Calibri"/>
                <w:color w:val="000000"/>
                <w:sz w:val="22"/>
                <w:lang w:val="bg-BG"/>
              </w:rPr>
              <w:t>Електронно оборудване</w:t>
            </w:r>
          </w:p>
        </w:tc>
        <w:tc>
          <w:tcPr>
            <w:tcW w:w="3953" w:type="dxa"/>
            <w:shd w:val="clear" w:color="auto" w:fill="F2F2F2" w:themeFill="background1" w:themeFillShade="F2"/>
            <w:noWrap/>
            <w:hideMark/>
          </w:tcPr>
          <w:p w14:paraId="7246336F" w14:textId="6FDC056A" w:rsidR="001A682F" w:rsidRPr="00DE7E67" w:rsidRDefault="001A682F" w:rsidP="001A682F">
            <w:pPr>
              <w:spacing w:before="20" w:after="2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916E69">
              <w:rPr>
                <w:rFonts w:ascii="Calibri" w:hAnsi="Calibri" w:cs="Calibri"/>
                <w:color w:val="000000"/>
                <w:sz w:val="22"/>
              </w:rPr>
              <w:t>Machequip</w:t>
            </w:r>
            <w:r w:rsidRPr="00916E69">
              <w:rPr>
                <w:rFonts w:ascii="Calibri" w:eastAsia="Times New Roman" w:hAnsi="Calibri" w:cs="Calibri"/>
                <w:color w:val="000000"/>
                <w:sz w:val="22"/>
                <w:lang w:val="bg-BG"/>
              </w:rPr>
              <w:t xml:space="preserve"> </w:t>
            </w:r>
            <w:r w:rsidRPr="00916E69">
              <w:rPr>
                <w:rFonts w:ascii="Calibri" w:eastAsia="Times New Roman" w:hAnsi="Calibri" w:cs="Calibri"/>
                <w:color w:val="000000"/>
                <w:sz w:val="22"/>
              </w:rPr>
              <w:t xml:space="preserve">– </w:t>
            </w:r>
            <w:r w:rsidRPr="00916E69">
              <w:rPr>
                <w:rFonts w:ascii="Calibri" w:eastAsia="Times New Roman" w:hAnsi="Calibri" w:cs="Calibri"/>
                <w:color w:val="000000"/>
                <w:sz w:val="22"/>
                <w:lang w:val="bg-BG"/>
              </w:rPr>
              <w:t>Машини и оборудване</w:t>
            </w:r>
          </w:p>
        </w:tc>
      </w:tr>
      <w:tr w:rsidR="001A682F" w:rsidRPr="00852A57" w14:paraId="2B71ADC4" w14:textId="77777777" w:rsidTr="00CF14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91" w:type="dxa"/>
            <w:shd w:val="clear" w:color="auto" w:fill="B8CCE4"/>
            <w:noWrap/>
            <w:hideMark/>
          </w:tcPr>
          <w:p w14:paraId="72CA67D4" w14:textId="4C6F0C83" w:rsidR="001A682F" w:rsidRPr="00DE7E67" w:rsidRDefault="001A682F" w:rsidP="001A682F">
            <w:pPr>
              <w:spacing w:before="20" w:after="20"/>
              <w:jc w:val="center"/>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41</w:t>
            </w:r>
          </w:p>
        </w:tc>
        <w:tc>
          <w:tcPr>
            <w:tcW w:w="1034" w:type="dxa"/>
            <w:shd w:val="clear" w:color="auto" w:fill="auto"/>
            <w:noWrap/>
            <w:hideMark/>
          </w:tcPr>
          <w:p w14:paraId="59FE1791" w14:textId="3D2F7200" w:rsidR="001A682F" w:rsidRPr="00DE7E67" w:rsidRDefault="001A682F" w:rsidP="001A682F">
            <w:pPr>
              <w:spacing w:before="20" w:after="2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ome</w:t>
            </w:r>
          </w:p>
        </w:tc>
        <w:tc>
          <w:tcPr>
            <w:tcW w:w="3792" w:type="dxa"/>
            <w:shd w:val="clear" w:color="auto" w:fill="auto"/>
            <w:noWrap/>
            <w:vAlign w:val="center"/>
            <w:hideMark/>
          </w:tcPr>
          <w:p w14:paraId="03DAF0B8" w14:textId="778F343B" w:rsidR="001A682F" w:rsidRPr="00DE7E67" w:rsidRDefault="001A682F" w:rsidP="001A682F">
            <w:pPr>
              <w:spacing w:before="20" w:after="2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852A57">
              <w:rPr>
                <w:rFonts w:ascii="Calibri" w:eastAsia="Times New Roman" w:hAnsi="Calibri" w:cs="Calibri"/>
                <w:color w:val="000000"/>
                <w:sz w:val="22"/>
                <w:lang w:val="bg-BG"/>
              </w:rPr>
              <w:t>Други машини и оборудване</w:t>
            </w:r>
          </w:p>
        </w:tc>
        <w:tc>
          <w:tcPr>
            <w:tcW w:w="3953" w:type="dxa"/>
            <w:shd w:val="clear" w:color="auto" w:fill="auto"/>
            <w:noWrap/>
            <w:hideMark/>
          </w:tcPr>
          <w:p w14:paraId="01516A8F" w14:textId="3A9DB625" w:rsidR="001A682F" w:rsidRPr="00DE7E67" w:rsidRDefault="001A682F" w:rsidP="001A682F">
            <w:pPr>
              <w:spacing w:before="20" w:after="2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916E69">
              <w:rPr>
                <w:rFonts w:ascii="Calibri" w:hAnsi="Calibri" w:cs="Calibri"/>
                <w:color w:val="000000"/>
                <w:sz w:val="22"/>
              </w:rPr>
              <w:t>Machequip</w:t>
            </w:r>
            <w:r w:rsidRPr="00916E69">
              <w:rPr>
                <w:rFonts w:ascii="Calibri" w:eastAsia="Times New Roman" w:hAnsi="Calibri" w:cs="Calibri"/>
                <w:color w:val="000000"/>
                <w:sz w:val="22"/>
                <w:lang w:val="bg-BG"/>
              </w:rPr>
              <w:t xml:space="preserve"> </w:t>
            </w:r>
            <w:r w:rsidRPr="00916E69">
              <w:rPr>
                <w:rFonts w:ascii="Calibri" w:eastAsia="Times New Roman" w:hAnsi="Calibri" w:cs="Calibri"/>
                <w:color w:val="000000"/>
                <w:sz w:val="22"/>
              </w:rPr>
              <w:t xml:space="preserve">– </w:t>
            </w:r>
            <w:r w:rsidRPr="00916E69">
              <w:rPr>
                <w:rFonts w:ascii="Calibri" w:eastAsia="Times New Roman" w:hAnsi="Calibri" w:cs="Calibri"/>
                <w:color w:val="000000"/>
                <w:sz w:val="22"/>
                <w:lang w:val="bg-BG"/>
              </w:rPr>
              <w:t>Машини и оборудване</w:t>
            </w:r>
          </w:p>
        </w:tc>
      </w:tr>
      <w:tr w:rsidR="002454D5" w:rsidRPr="00852A57" w14:paraId="432FAA13" w14:textId="77777777" w:rsidTr="00CF14A8">
        <w:trPr>
          <w:trHeight w:val="300"/>
        </w:trPr>
        <w:tc>
          <w:tcPr>
            <w:cnfStyle w:val="001000000000" w:firstRow="0" w:lastRow="0" w:firstColumn="1" w:lastColumn="0" w:oddVBand="0" w:evenVBand="0" w:oddHBand="0" w:evenHBand="0" w:firstRowFirstColumn="0" w:firstRowLastColumn="0" w:lastRowFirstColumn="0" w:lastRowLastColumn="0"/>
            <w:tcW w:w="491" w:type="dxa"/>
            <w:shd w:val="clear" w:color="auto" w:fill="B8CCE4"/>
            <w:noWrap/>
            <w:hideMark/>
          </w:tcPr>
          <w:p w14:paraId="43240C6D" w14:textId="0AEBD4C2" w:rsidR="002454D5" w:rsidRPr="00DE7E67" w:rsidRDefault="002454D5" w:rsidP="002454D5">
            <w:pPr>
              <w:spacing w:before="20" w:after="20"/>
              <w:jc w:val="center"/>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42</w:t>
            </w:r>
          </w:p>
        </w:tc>
        <w:tc>
          <w:tcPr>
            <w:tcW w:w="1034" w:type="dxa"/>
            <w:shd w:val="clear" w:color="auto" w:fill="F2F2F2" w:themeFill="background1" w:themeFillShade="F2"/>
            <w:noWrap/>
            <w:hideMark/>
          </w:tcPr>
          <w:p w14:paraId="58FD76DE" w14:textId="06F04B53" w:rsidR="002454D5" w:rsidRPr="00DE7E67" w:rsidRDefault="002454D5" w:rsidP="002454D5">
            <w:pPr>
              <w:spacing w:before="20" w:after="2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omf</w:t>
            </w:r>
          </w:p>
        </w:tc>
        <w:tc>
          <w:tcPr>
            <w:tcW w:w="3792" w:type="dxa"/>
            <w:shd w:val="clear" w:color="auto" w:fill="F2F2F2" w:themeFill="background1" w:themeFillShade="F2"/>
            <w:noWrap/>
            <w:vAlign w:val="center"/>
            <w:hideMark/>
          </w:tcPr>
          <w:p w14:paraId="0EC60CE6" w14:textId="7F571714" w:rsidR="002454D5" w:rsidRPr="00DE7E67" w:rsidRDefault="002454D5" w:rsidP="002454D5">
            <w:pPr>
              <w:spacing w:before="20" w:after="2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852A57">
              <w:rPr>
                <w:rFonts w:ascii="Calibri" w:eastAsia="Times New Roman" w:hAnsi="Calibri" w:cs="Calibri"/>
                <w:color w:val="000000"/>
                <w:sz w:val="22"/>
                <w:lang w:val="bg-BG"/>
              </w:rPr>
              <w:t>Друго производство</w:t>
            </w:r>
          </w:p>
        </w:tc>
        <w:tc>
          <w:tcPr>
            <w:tcW w:w="3953" w:type="dxa"/>
            <w:shd w:val="clear" w:color="auto" w:fill="F2F2F2" w:themeFill="background1" w:themeFillShade="F2"/>
            <w:noWrap/>
            <w:hideMark/>
          </w:tcPr>
          <w:p w14:paraId="5EE99CC2" w14:textId="681EF38C" w:rsidR="002454D5" w:rsidRPr="00DE7E67" w:rsidRDefault="001A682F" w:rsidP="002454D5">
            <w:pPr>
              <w:spacing w:before="20" w:after="2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EB47EA">
              <w:rPr>
                <w:rFonts w:ascii="Calibri" w:eastAsia="Times New Roman" w:hAnsi="Calibri" w:cs="Calibri"/>
                <w:color w:val="000000"/>
                <w:sz w:val="22"/>
              </w:rPr>
              <w:t>Om</w:t>
            </w:r>
            <w:r w:rsidRPr="00EB47EA">
              <w:rPr>
                <w:rFonts w:ascii="Calibri" w:eastAsia="Times New Roman" w:hAnsi="Calibri" w:cs="Calibri"/>
                <w:color w:val="000000"/>
                <w:sz w:val="22"/>
                <w:lang w:val="bg-BG"/>
              </w:rPr>
              <w:t>nfc</w:t>
            </w:r>
            <w:r w:rsidRPr="00EB47EA">
              <w:rPr>
                <w:rFonts w:ascii="Calibri" w:eastAsia="Times New Roman" w:hAnsi="Calibri" w:cs="Calibri"/>
                <w:color w:val="000000"/>
                <w:sz w:val="22"/>
              </w:rPr>
              <w:t>s</w:t>
            </w:r>
            <w:r w:rsidRPr="00EB47EA">
              <w:rPr>
                <w:rFonts w:ascii="Calibri" w:eastAsia="Times New Roman" w:hAnsi="Calibri" w:cs="Calibri"/>
                <w:color w:val="000000"/>
                <w:sz w:val="22"/>
                <w:lang w:val="bg-BG"/>
              </w:rPr>
              <w:t xml:space="preserve"> – Други производства</w:t>
            </w:r>
          </w:p>
        </w:tc>
      </w:tr>
      <w:tr w:rsidR="001A682F" w:rsidRPr="00852A57" w14:paraId="230164D2" w14:textId="77777777" w:rsidTr="00CF14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91" w:type="dxa"/>
            <w:shd w:val="clear" w:color="auto" w:fill="B8CCE4"/>
            <w:noWrap/>
            <w:hideMark/>
          </w:tcPr>
          <w:p w14:paraId="169C6E73" w14:textId="7CBE19CD" w:rsidR="001A682F" w:rsidRPr="00DE7E67" w:rsidRDefault="001A682F" w:rsidP="001A682F">
            <w:pPr>
              <w:spacing w:before="20" w:after="20"/>
              <w:jc w:val="center"/>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43</w:t>
            </w:r>
          </w:p>
        </w:tc>
        <w:tc>
          <w:tcPr>
            <w:tcW w:w="1034" w:type="dxa"/>
            <w:shd w:val="clear" w:color="auto" w:fill="auto"/>
            <w:noWrap/>
            <w:hideMark/>
          </w:tcPr>
          <w:p w14:paraId="0A45F990" w14:textId="68E10E14" w:rsidR="001A682F" w:rsidRPr="00DE7E67" w:rsidRDefault="001A682F" w:rsidP="001A682F">
            <w:pPr>
              <w:spacing w:before="20" w:after="2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ely</w:t>
            </w:r>
          </w:p>
        </w:tc>
        <w:tc>
          <w:tcPr>
            <w:tcW w:w="3792" w:type="dxa"/>
            <w:shd w:val="clear" w:color="auto" w:fill="auto"/>
            <w:noWrap/>
            <w:vAlign w:val="center"/>
            <w:hideMark/>
          </w:tcPr>
          <w:p w14:paraId="3983BD3D" w14:textId="3CEA46C8" w:rsidR="001A682F" w:rsidRPr="00DE7E67" w:rsidRDefault="001A682F" w:rsidP="001A682F">
            <w:pPr>
              <w:spacing w:before="20" w:after="2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852A57">
              <w:rPr>
                <w:rFonts w:ascii="Calibri" w:eastAsia="Times New Roman" w:hAnsi="Calibri" w:cs="Calibri"/>
                <w:color w:val="000000"/>
                <w:sz w:val="22"/>
                <w:lang w:val="bg-BG"/>
              </w:rPr>
              <w:t>Електричество</w:t>
            </w:r>
          </w:p>
        </w:tc>
        <w:tc>
          <w:tcPr>
            <w:tcW w:w="3953" w:type="dxa"/>
            <w:shd w:val="clear" w:color="auto" w:fill="auto"/>
            <w:noWrap/>
            <w:hideMark/>
          </w:tcPr>
          <w:p w14:paraId="0DFFA248" w14:textId="6391C8B4" w:rsidR="001A682F" w:rsidRPr="00DE7E67" w:rsidRDefault="001A682F" w:rsidP="001A682F">
            <w:pPr>
              <w:spacing w:before="20" w:after="2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46617D">
              <w:rPr>
                <w:rFonts w:ascii="Calibri" w:eastAsia="Times New Roman" w:hAnsi="Calibri" w:cs="Calibri"/>
                <w:color w:val="000000"/>
                <w:sz w:val="22"/>
              </w:rPr>
              <w:t xml:space="preserve">Utilities – </w:t>
            </w:r>
            <w:r w:rsidRPr="0046617D">
              <w:rPr>
                <w:rFonts w:ascii="Calibri" w:eastAsia="Times New Roman" w:hAnsi="Calibri" w:cs="Calibri"/>
                <w:color w:val="000000"/>
                <w:sz w:val="22"/>
                <w:lang w:val="bg-BG"/>
              </w:rPr>
              <w:t>Комунални услуги</w:t>
            </w:r>
          </w:p>
        </w:tc>
      </w:tr>
      <w:tr w:rsidR="001A682F" w:rsidRPr="00852A57" w14:paraId="3A5F0D84" w14:textId="77777777" w:rsidTr="00CF14A8">
        <w:trPr>
          <w:trHeight w:val="300"/>
        </w:trPr>
        <w:tc>
          <w:tcPr>
            <w:cnfStyle w:val="001000000000" w:firstRow="0" w:lastRow="0" w:firstColumn="1" w:lastColumn="0" w:oddVBand="0" w:evenVBand="0" w:oddHBand="0" w:evenHBand="0" w:firstRowFirstColumn="0" w:firstRowLastColumn="0" w:lastRowFirstColumn="0" w:lastRowLastColumn="0"/>
            <w:tcW w:w="491" w:type="dxa"/>
            <w:shd w:val="clear" w:color="auto" w:fill="B8CCE4"/>
            <w:noWrap/>
            <w:hideMark/>
          </w:tcPr>
          <w:p w14:paraId="07859CC4" w14:textId="0F21D5FD" w:rsidR="001A682F" w:rsidRPr="00DE7E67" w:rsidRDefault="001A682F" w:rsidP="001A682F">
            <w:pPr>
              <w:spacing w:before="20" w:after="20"/>
              <w:jc w:val="center"/>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44</w:t>
            </w:r>
          </w:p>
        </w:tc>
        <w:tc>
          <w:tcPr>
            <w:tcW w:w="1034" w:type="dxa"/>
            <w:shd w:val="clear" w:color="auto" w:fill="F2F2F2" w:themeFill="background1" w:themeFillShade="F2"/>
            <w:noWrap/>
            <w:hideMark/>
          </w:tcPr>
          <w:p w14:paraId="2BDBC1D4" w14:textId="4A1EC549" w:rsidR="001A682F" w:rsidRPr="00DE7E67" w:rsidRDefault="001A682F" w:rsidP="001A682F">
            <w:pPr>
              <w:spacing w:before="20" w:after="2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gdt</w:t>
            </w:r>
          </w:p>
        </w:tc>
        <w:tc>
          <w:tcPr>
            <w:tcW w:w="3792" w:type="dxa"/>
            <w:shd w:val="clear" w:color="auto" w:fill="F2F2F2" w:themeFill="background1" w:themeFillShade="F2"/>
            <w:noWrap/>
            <w:vAlign w:val="center"/>
            <w:hideMark/>
          </w:tcPr>
          <w:p w14:paraId="620C4ACC" w14:textId="77777777" w:rsidR="001A682F" w:rsidRPr="00852A57" w:rsidRDefault="001A682F" w:rsidP="001A682F">
            <w:pPr>
              <w:spacing w:before="20" w:after="2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852A57">
              <w:rPr>
                <w:rFonts w:ascii="Calibri" w:eastAsia="Times New Roman" w:hAnsi="Calibri" w:cs="Calibri"/>
                <w:color w:val="000000"/>
                <w:sz w:val="22"/>
                <w:lang w:val="bg-BG"/>
              </w:rPr>
              <w:t xml:space="preserve">Производство и разпространение </w:t>
            </w:r>
          </w:p>
          <w:p w14:paraId="28A7A574" w14:textId="0C9E4DA7" w:rsidR="001A682F" w:rsidRPr="00DE7E67" w:rsidRDefault="001A682F" w:rsidP="001A682F">
            <w:pPr>
              <w:spacing w:before="20" w:after="2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852A57">
              <w:rPr>
                <w:rFonts w:ascii="Calibri" w:eastAsia="Times New Roman" w:hAnsi="Calibri" w:cs="Calibri"/>
                <w:color w:val="000000"/>
                <w:sz w:val="22"/>
                <w:lang w:val="bg-BG"/>
              </w:rPr>
              <w:t>на газ</w:t>
            </w:r>
          </w:p>
        </w:tc>
        <w:tc>
          <w:tcPr>
            <w:tcW w:w="3953" w:type="dxa"/>
            <w:shd w:val="clear" w:color="auto" w:fill="F2F2F2" w:themeFill="background1" w:themeFillShade="F2"/>
            <w:noWrap/>
            <w:hideMark/>
          </w:tcPr>
          <w:p w14:paraId="428318E6" w14:textId="6CEB3F54" w:rsidR="001A682F" w:rsidRPr="00DE7E67" w:rsidRDefault="001A682F" w:rsidP="001A682F">
            <w:pPr>
              <w:spacing w:before="20" w:after="2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46617D">
              <w:rPr>
                <w:rFonts w:ascii="Calibri" w:eastAsia="Times New Roman" w:hAnsi="Calibri" w:cs="Calibri"/>
                <w:color w:val="000000"/>
                <w:sz w:val="22"/>
              </w:rPr>
              <w:t xml:space="preserve">Utilities – </w:t>
            </w:r>
            <w:r w:rsidRPr="0046617D">
              <w:rPr>
                <w:rFonts w:ascii="Calibri" w:eastAsia="Times New Roman" w:hAnsi="Calibri" w:cs="Calibri"/>
                <w:color w:val="000000"/>
                <w:sz w:val="22"/>
                <w:lang w:val="bg-BG"/>
              </w:rPr>
              <w:t>Комунални услуги</w:t>
            </w:r>
          </w:p>
        </w:tc>
      </w:tr>
      <w:tr w:rsidR="001A682F" w:rsidRPr="00852A57" w14:paraId="47DC3ED4" w14:textId="77777777" w:rsidTr="00CF14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91" w:type="dxa"/>
            <w:shd w:val="clear" w:color="auto" w:fill="B8CCE4"/>
            <w:noWrap/>
            <w:hideMark/>
          </w:tcPr>
          <w:p w14:paraId="6B96523F" w14:textId="044B599D" w:rsidR="001A682F" w:rsidRPr="00DE7E67" w:rsidRDefault="001A682F" w:rsidP="001A682F">
            <w:pPr>
              <w:spacing w:before="20" w:after="20"/>
              <w:jc w:val="center"/>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45</w:t>
            </w:r>
          </w:p>
        </w:tc>
        <w:tc>
          <w:tcPr>
            <w:tcW w:w="1034" w:type="dxa"/>
            <w:shd w:val="clear" w:color="auto" w:fill="auto"/>
            <w:noWrap/>
            <w:hideMark/>
          </w:tcPr>
          <w:p w14:paraId="00DE3E2A" w14:textId="3D8A145C" w:rsidR="001A682F" w:rsidRPr="00DE7E67" w:rsidRDefault="001A682F" w:rsidP="001A682F">
            <w:pPr>
              <w:spacing w:before="20" w:after="2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wtr</w:t>
            </w:r>
          </w:p>
        </w:tc>
        <w:tc>
          <w:tcPr>
            <w:tcW w:w="3792" w:type="dxa"/>
            <w:shd w:val="clear" w:color="auto" w:fill="auto"/>
            <w:noWrap/>
            <w:vAlign w:val="center"/>
            <w:hideMark/>
          </w:tcPr>
          <w:p w14:paraId="69038DB9" w14:textId="14663B0F" w:rsidR="001A682F" w:rsidRPr="00DE7E67" w:rsidRDefault="001A682F" w:rsidP="001A682F">
            <w:pPr>
              <w:spacing w:before="20" w:after="2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852A57">
              <w:rPr>
                <w:rFonts w:ascii="Calibri" w:eastAsia="Times New Roman" w:hAnsi="Calibri" w:cs="Calibri"/>
                <w:color w:val="000000"/>
                <w:sz w:val="22"/>
                <w:lang w:val="bg-BG"/>
              </w:rPr>
              <w:t>Вода</w:t>
            </w:r>
          </w:p>
        </w:tc>
        <w:tc>
          <w:tcPr>
            <w:tcW w:w="3953" w:type="dxa"/>
            <w:shd w:val="clear" w:color="auto" w:fill="auto"/>
            <w:noWrap/>
            <w:hideMark/>
          </w:tcPr>
          <w:p w14:paraId="4860E273" w14:textId="71F824B6" w:rsidR="001A682F" w:rsidRPr="00DE7E67" w:rsidRDefault="001A682F" w:rsidP="001A682F">
            <w:pPr>
              <w:spacing w:before="20" w:after="2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46617D">
              <w:rPr>
                <w:rFonts w:ascii="Calibri" w:eastAsia="Times New Roman" w:hAnsi="Calibri" w:cs="Calibri"/>
                <w:color w:val="000000"/>
                <w:sz w:val="22"/>
              </w:rPr>
              <w:t xml:space="preserve">Utilities – </w:t>
            </w:r>
            <w:r w:rsidRPr="0046617D">
              <w:rPr>
                <w:rFonts w:ascii="Calibri" w:eastAsia="Times New Roman" w:hAnsi="Calibri" w:cs="Calibri"/>
                <w:color w:val="000000"/>
                <w:sz w:val="22"/>
                <w:lang w:val="bg-BG"/>
              </w:rPr>
              <w:t>Комунални услуги</w:t>
            </w:r>
          </w:p>
        </w:tc>
      </w:tr>
      <w:tr w:rsidR="002454D5" w:rsidRPr="00852A57" w14:paraId="7BA72048" w14:textId="77777777" w:rsidTr="00CF14A8">
        <w:trPr>
          <w:trHeight w:val="300"/>
        </w:trPr>
        <w:tc>
          <w:tcPr>
            <w:cnfStyle w:val="001000000000" w:firstRow="0" w:lastRow="0" w:firstColumn="1" w:lastColumn="0" w:oddVBand="0" w:evenVBand="0" w:oddHBand="0" w:evenHBand="0" w:firstRowFirstColumn="0" w:firstRowLastColumn="0" w:lastRowFirstColumn="0" w:lastRowLastColumn="0"/>
            <w:tcW w:w="491" w:type="dxa"/>
            <w:shd w:val="clear" w:color="auto" w:fill="B8CCE4"/>
            <w:noWrap/>
            <w:hideMark/>
          </w:tcPr>
          <w:p w14:paraId="676317D1" w14:textId="43920FBD" w:rsidR="002454D5" w:rsidRPr="00DE7E67" w:rsidRDefault="002454D5" w:rsidP="002454D5">
            <w:pPr>
              <w:spacing w:before="20" w:after="20"/>
              <w:jc w:val="center"/>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46</w:t>
            </w:r>
          </w:p>
        </w:tc>
        <w:tc>
          <w:tcPr>
            <w:tcW w:w="1034" w:type="dxa"/>
            <w:shd w:val="clear" w:color="auto" w:fill="F2F2F2" w:themeFill="background1" w:themeFillShade="F2"/>
            <w:noWrap/>
            <w:hideMark/>
          </w:tcPr>
          <w:p w14:paraId="5F958DBB" w14:textId="26A062BB" w:rsidR="002454D5" w:rsidRPr="00DE7E67" w:rsidRDefault="002454D5" w:rsidP="002454D5">
            <w:pPr>
              <w:spacing w:before="20" w:after="2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cns</w:t>
            </w:r>
          </w:p>
        </w:tc>
        <w:tc>
          <w:tcPr>
            <w:tcW w:w="3792" w:type="dxa"/>
            <w:shd w:val="clear" w:color="auto" w:fill="F2F2F2" w:themeFill="background1" w:themeFillShade="F2"/>
            <w:noWrap/>
            <w:vAlign w:val="center"/>
            <w:hideMark/>
          </w:tcPr>
          <w:p w14:paraId="076B32DA" w14:textId="5FC9E7A0" w:rsidR="002454D5" w:rsidRPr="00DE7E67" w:rsidRDefault="002454D5" w:rsidP="002454D5">
            <w:pPr>
              <w:spacing w:before="20" w:after="2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852A57">
              <w:rPr>
                <w:rFonts w:ascii="Calibri" w:eastAsia="Times New Roman" w:hAnsi="Calibri" w:cs="Calibri"/>
                <w:color w:val="000000"/>
                <w:sz w:val="22"/>
                <w:lang w:val="bg-BG"/>
              </w:rPr>
              <w:t>Строителство</w:t>
            </w:r>
          </w:p>
        </w:tc>
        <w:tc>
          <w:tcPr>
            <w:tcW w:w="3953" w:type="dxa"/>
            <w:shd w:val="clear" w:color="auto" w:fill="F2F2F2" w:themeFill="background1" w:themeFillShade="F2"/>
            <w:noWrap/>
            <w:hideMark/>
          </w:tcPr>
          <w:p w14:paraId="368A8899" w14:textId="7A1FD4A5" w:rsidR="002454D5" w:rsidRPr="00DE7E67" w:rsidRDefault="001A682F" w:rsidP="002454D5">
            <w:pPr>
              <w:spacing w:before="20" w:after="2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Pr>
                <w:rFonts w:ascii="Calibri" w:eastAsia="Times New Roman" w:hAnsi="Calibri" w:cs="Calibri"/>
                <w:color w:val="000000"/>
                <w:sz w:val="22"/>
              </w:rPr>
              <w:t xml:space="preserve">Construction - </w:t>
            </w:r>
            <w:r>
              <w:rPr>
                <w:rFonts w:ascii="Calibri" w:eastAsia="Times New Roman" w:hAnsi="Calibri" w:cs="Calibri"/>
                <w:color w:val="000000"/>
                <w:sz w:val="22"/>
                <w:lang w:val="bg-BG"/>
              </w:rPr>
              <w:t>Строителство</w:t>
            </w:r>
          </w:p>
        </w:tc>
      </w:tr>
      <w:tr w:rsidR="002454D5" w:rsidRPr="00A66CB1" w14:paraId="24AD60E4" w14:textId="77777777" w:rsidTr="00CF14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91" w:type="dxa"/>
            <w:shd w:val="clear" w:color="auto" w:fill="B8CCE4"/>
            <w:noWrap/>
            <w:hideMark/>
          </w:tcPr>
          <w:p w14:paraId="558E6E07" w14:textId="709EF1AA" w:rsidR="002454D5" w:rsidRPr="00DE7E67" w:rsidRDefault="002454D5" w:rsidP="002454D5">
            <w:pPr>
              <w:spacing w:before="20" w:after="20"/>
              <w:jc w:val="center"/>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47</w:t>
            </w:r>
          </w:p>
        </w:tc>
        <w:tc>
          <w:tcPr>
            <w:tcW w:w="1034" w:type="dxa"/>
            <w:shd w:val="clear" w:color="auto" w:fill="auto"/>
            <w:noWrap/>
            <w:hideMark/>
          </w:tcPr>
          <w:p w14:paraId="541FF6C1" w14:textId="42CB5240" w:rsidR="002454D5" w:rsidRPr="00DE7E67" w:rsidRDefault="002454D5" w:rsidP="002454D5">
            <w:pPr>
              <w:spacing w:before="20" w:after="2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trd</w:t>
            </w:r>
          </w:p>
        </w:tc>
        <w:tc>
          <w:tcPr>
            <w:tcW w:w="3792" w:type="dxa"/>
            <w:shd w:val="clear" w:color="auto" w:fill="auto"/>
            <w:noWrap/>
            <w:vAlign w:val="center"/>
            <w:hideMark/>
          </w:tcPr>
          <w:p w14:paraId="694A3FC0" w14:textId="03024955" w:rsidR="002454D5" w:rsidRPr="00DE7E67" w:rsidRDefault="002454D5" w:rsidP="002454D5">
            <w:pPr>
              <w:spacing w:before="20" w:after="2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852A57">
              <w:rPr>
                <w:rFonts w:ascii="Calibri" w:eastAsia="Times New Roman" w:hAnsi="Calibri" w:cs="Calibri"/>
                <w:color w:val="000000"/>
                <w:sz w:val="22"/>
                <w:lang w:val="bg-BG"/>
              </w:rPr>
              <w:t>Търговия</w:t>
            </w:r>
          </w:p>
        </w:tc>
        <w:tc>
          <w:tcPr>
            <w:tcW w:w="3953" w:type="dxa"/>
            <w:shd w:val="clear" w:color="auto" w:fill="auto"/>
            <w:noWrap/>
            <w:hideMark/>
          </w:tcPr>
          <w:p w14:paraId="607C8955" w14:textId="0090E095" w:rsidR="002454D5" w:rsidRPr="00DE7E67" w:rsidRDefault="001A682F" w:rsidP="002454D5">
            <w:pPr>
              <w:spacing w:before="20" w:after="2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Pr>
                <w:rFonts w:ascii="Calibri" w:eastAsia="Times New Roman" w:hAnsi="Calibri" w:cs="Calibri"/>
                <w:color w:val="000000"/>
                <w:sz w:val="22"/>
              </w:rPr>
              <w:t>Trdtrnscomm</w:t>
            </w:r>
            <w:r w:rsidRPr="00E45A65">
              <w:rPr>
                <w:rFonts w:ascii="Calibri" w:eastAsia="Times New Roman" w:hAnsi="Calibri" w:cs="Calibri"/>
                <w:color w:val="000000"/>
                <w:sz w:val="22"/>
                <w:lang w:val="bg-BG"/>
              </w:rPr>
              <w:t xml:space="preserve"> – </w:t>
            </w:r>
            <w:r>
              <w:rPr>
                <w:rFonts w:ascii="Calibri" w:eastAsia="Times New Roman" w:hAnsi="Calibri" w:cs="Calibri"/>
                <w:color w:val="000000"/>
                <w:sz w:val="22"/>
                <w:lang w:val="bg-BG"/>
              </w:rPr>
              <w:t>Търговия, транспорт и съобщения</w:t>
            </w:r>
          </w:p>
        </w:tc>
      </w:tr>
      <w:tr w:rsidR="001A682F" w:rsidRPr="00A66CB1" w14:paraId="33D506E5" w14:textId="77777777" w:rsidTr="00CF14A8">
        <w:trPr>
          <w:trHeight w:val="300"/>
        </w:trPr>
        <w:tc>
          <w:tcPr>
            <w:cnfStyle w:val="001000000000" w:firstRow="0" w:lastRow="0" w:firstColumn="1" w:lastColumn="0" w:oddVBand="0" w:evenVBand="0" w:oddHBand="0" w:evenHBand="0" w:firstRowFirstColumn="0" w:firstRowLastColumn="0" w:lastRowFirstColumn="0" w:lastRowLastColumn="0"/>
            <w:tcW w:w="491" w:type="dxa"/>
            <w:shd w:val="clear" w:color="auto" w:fill="B8CCE4"/>
            <w:noWrap/>
            <w:hideMark/>
          </w:tcPr>
          <w:p w14:paraId="2A6ACA98" w14:textId="2CB44391" w:rsidR="001A682F" w:rsidRPr="00DE7E67" w:rsidRDefault="001A682F" w:rsidP="001A682F">
            <w:pPr>
              <w:spacing w:before="20" w:after="20"/>
              <w:jc w:val="center"/>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48</w:t>
            </w:r>
          </w:p>
        </w:tc>
        <w:tc>
          <w:tcPr>
            <w:tcW w:w="1034" w:type="dxa"/>
            <w:shd w:val="clear" w:color="auto" w:fill="F2F2F2" w:themeFill="background1" w:themeFillShade="F2"/>
            <w:noWrap/>
            <w:hideMark/>
          </w:tcPr>
          <w:p w14:paraId="5DEAF2CC" w14:textId="4394050A" w:rsidR="001A682F" w:rsidRPr="00DE7E67" w:rsidRDefault="001A682F" w:rsidP="001A682F">
            <w:pPr>
              <w:spacing w:before="20" w:after="2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otp</w:t>
            </w:r>
          </w:p>
        </w:tc>
        <w:tc>
          <w:tcPr>
            <w:tcW w:w="3792" w:type="dxa"/>
            <w:shd w:val="clear" w:color="auto" w:fill="F2F2F2" w:themeFill="background1" w:themeFillShade="F2"/>
            <w:noWrap/>
            <w:vAlign w:val="center"/>
            <w:hideMark/>
          </w:tcPr>
          <w:p w14:paraId="19716430" w14:textId="242EE1B7" w:rsidR="001A682F" w:rsidRPr="00DE7E67" w:rsidRDefault="001A682F" w:rsidP="001A682F">
            <w:pPr>
              <w:spacing w:before="20" w:after="2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852A57">
              <w:rPr>
                <w:rFonts w:ascii="Calibri" w:eastAsia="Times New Roman" w:hAnsi="Calibri" w:cs="Calibri"/>
                <w:color w:val="000000"/>
                <w:sz w:val="22"/>
                <w:lang w:val="bg-BG"/>
              </w:rPr>
              <w:t>Друг транспорт</w:t>
            </w:r>
          </w:p>
        </w:tc>
        <w:tc>
          <w:tcPr>
            <w:tcW w:w="3953" w:type="dxa"/>
            <w:shd w:val="clear" w:color="auto" w:fill="F2F2F2" w:themeFill="background1" w:themeFillShade="F2"/>
            <w:noWrap/>
            <w:hideMark/>
          </w:tcPr>
          <w:p w14:paraId="2E1D4461" w14:textId="31FEABDC" w:rsidR="001A682F" w:rsidRPr="00DE7E67" w:rsidRDefault="001A682F" w:rsidP="001A682F">
            <w:pPr>
              <w:spacing w:before="20" w:after="2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56376C">
              <w:rPr>
                <w:rFonts w:ascii="Calibri" w:eastAsia="Times New Roman" w:hAnsi="Calibri" w:cs="Calibri"/>
                <w:color w:val="000000"/>
                <w:sz w:val="22"/>
              </w:rPr>
              <w:t>Trdtrnscomm</w:t>
            </w:r>
            <w:r w:rsidRPr="00E45A65">
              <w:rPr>
                <w:rFonts w:ascii="Calibri" w:eastAsia="Times New Roman" w:hAnsi="Calibri" w:cs="Calibri"/>
                <w:color w:val="000000"/>
                <w:sz w:val="22"/>
                <w:lang w:val="bg-BG"/>
              </w:rPr>
              <w:t xml:space="preserve"> – </w:t>
            </w:r>
            <w:r w:rsidRPr="0056376C">
              <w:rPr>
                <w:rFonts w:ascii="Calibri" w:eastAsia="Times New Roman" w:hAnsi="Calibri" w:cs="Calibri"/>
                <w:color w:val="000000"/>
                <w:sz w:val="22"/>
                <w:lang w:val="bg-BG"/>
              </w:rPr>
              <w:t>Търговия, транспорт и съобщения</w:t>
            </w:r>
          </w:p>
        </w:tc>
      </w:tr>
      <w:tr w:rsidR="001A682F" w:rsidRPr="00A66CB1" w14:paraId="03E48EBC" w14:textId="77777777" w:rsidTr="00CF14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91" w:type="dxa"/>
            <w:shd w:val="clear" w:color="auto" w:fill="B8CCE4"/>
            <w:noWrap/>
            <w:hideMark/>
          </w:tcPr>
          <w:p w14:paraId="0E7647E0" w14:textId="00A0629F" w:rsidR="001A682F" w:rsidRPr="00DE7E67" w:rsidRDefault="001A682F" w:rsidP="001A682F">
            <w:pPr>
              <w:spacing w:before="20" w:after="20"/>
              <w:jc w:val="center"/>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49</w:t>
            </w:r>
          </w:p>
        </w:tc>
        <w:tc>
          <w:tcPr>
            <w:tcW w:w="1034" w:type="dxa"/>
            <w:shd w:val="clear" w:color="auto" w:fill="auto"/>
            <w:noWrap/>
            <w:hideMark/>
          </w:tcPr>
          <w:p w14:paraId="6AB01731" w14:textId="65F7067D" w:rsidR="001A682F" w:rsidRPr="00DE7E67" w:rsidRDefault="001A682F" w:rsidP="001A682F">
            <w:pPr>
              <w:spacing w:before="20" w:after="2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wtp</w:t>
            </w:r>
          </w:p>
        </w:tc>
        <w:tc>
          <w:tcPr>
            <w:tcW w:w="3792" w:type="dxa"/>
            <w:shd w:val="clear" w:color="auto" w:fill="auto"/>
            <w:noWrap/>
            <w:vAlign w:val="center"/>
            <w:hideMark/>
          </w:tcPr>
          <w:p w14:paraId="0076A333" w14:textId="119A2729" w:rsidR="001A682F" w:rsidRPr="00DE7E67" w:rsidRDefault="001A682F" w:rsidP="001A682F">
            <w:pPr>
              <w:spacing w:before="20" w:after="2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852A57">
              <w:rPr>
                <w:rFonts w:ascii="Calibri" w:eastAsia="Times New Roman" w:hAnsi="Calibri" w:cs="Calibri"/>
                <w:color w:val="000000"/>
                <w:sz w:val="22"/>
                <w:lang w:val="bg-BG"/>
              </w:rPr>
              <w:t>Воден транспорт</w:t>
            </w:r>
          </w:p>
        </w:tc>
        <w:tc>
          <w:tcPr>
            <w:tcW w:w="3953" w:type="dxa"/>
            <w:shd w:val="clear" w:color="auto" w:fill="auto"/>
            <w:noWrap/>
            <w:hideMark/>
          </w:tcPr>
          <w:p w14:paraId="625F7A52" w14:textId="22501748" w:rsidR="001A682F" w:rsidRPr="00DE7E67" w:rsidRDefault="001A682F" w:rsidP="001A682F">
            <w:pPr>
              <w:spacing w:before="20" w:after="2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56376C">
              <w:rPr>
                <w:rFonts w:ascii="Calibri" w:eastAsia="Times New Roman" w:hAnsi="Calibri" w:cs="Calibri"/>
                <w:color w:val="000000"/>
                <w:sz w:val="22"/>
              </w:rPr>
              <w:t>Trdtrnscomm</w:t>
            </w:r>
            <w:r w:rsidRPr="00E45A65">
              <w:rPr>
                <w:rFonts w:ascii="Calibri" w:eastAsia="Times New Roman" w:hAnsi="Calibri" w:cs="Calibri"/>
                <w:color w:val="000000"/>
                <w:sz w:val="22"/>
                <w:lang w:val="bg-BG"/>
              </w:rPr>
              <w:t xml:space="preserve"> – </w:t>
            </w:r>
            <w:r w:rsidRPr="0056376C">
              <w:rPr>
                <w:rFonts w:ascii="Calibri" w:eastAsia="Times New Roman" w:hAnsi="Calibri" w:cs="Calibri"/>
                <w:color w:val="000000"/>
                <w:sz w:val="22"/>
                <w:lang w:val="bg-BG"/>
              </w:rPr>
              <w:t>Търговия, транспорт и съобщения</w:t>
            </w:r>
          </w:p>
        </w:tc>
      </w:tr>
      <w:tr w:rsidR="001A682F" w:rsidRPr="00A66CB1" w14:paraId="34E5C610" w14:textId="77777777" w:rsidTr="00CF14A8">
        <w:trPr>
          <w:trHeight w:val="300"/>
        </w:trPr>
        <w:tc>
          <w:tcPr>
            <w:cnfStyle w:val="001000000000" w:firstRow="0" w:lastRow="0" w:firstColumn="1" w:lastColumn="0" w:oddVBand="0" w:evenVBand="0" w:oddHBand="0" w:evenHBand="0" w:firstRowFirstColumn="0" w:firstRowLastColumn="0" w:lastRowFirstColumn="0" w:lastRowLastColumn="0"/>
            <w:tcW w:w="491" w:type="dxa"/>
            <w:shd w:val="clear" w:color="auto" w:fill="B8CCE4"/>
            <w:noWrap/>
            <w:hideMark/>
          </w:tcPr>
          <w:p w14:paraId="7244734C" w14:textId="620B97FF" w:rsidR="001A682F" w:rsidRPr="00DE7E67" w:rsidRDefault="001A682F" w:rsidP="001A682F">
            <w:pPr>
              <w:spacing w:before="20" w:after="20"/>
              <w:jc w:val="center"/>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50</w:t>
            </w:r>
          </w:p>
        </w:tc>
        <w:tc>
          <w:tcPr>
            <w:tcW w:w="1034" w:type="dxa"/>
            <w:shd w:val="clear" w:color="auto" w:fill="F2F2F2" w:themeFill="background1" w:themeFillShade="F2"/>
            <w:noWrap/>
            <w:hideMark/>
          </w:tcPr>
          <w:p w14:paraId="470822DF" w14:textId="43A358DD" w:rsidR="001A682F" w:rsidRPr="00DE7E67" w:rsidRDefault="001A682F" w:rsidP="001A682F">
            <w:pPr>
              <w:spacing w:before="20" w:after="2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atp</w:t>
            </w:r>
          </w:p>
        </w:tc>
        <w:tc>
          <w:tcPr>
            <w:tcW w:w="3792" w:type="dxa"/>
            <w:shd w:val="clear" w:color="auto" w:fill="F2F2F2" w:themeFill="background1" w:themeFillShade="F2"/>
            <w:noWrap/>
            <w:vAlign w:val="center"/>
            <w:hideMark/>
          </w:tcPr>
          <w:p w14:paraId="1E2E8D05" w14:textId="2820550F" w:rsidR="001A682F" w:rsidRPr="00DE7E67" w:rsidRDefault="001A682F" w:rsidP="001A682F">
            <w:pPr>
              <w:spacing w:before="20" w:after="2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852A57">
              <w:rPr>
                <w:rFonts w:ascii="Calibri" w:eastAsia="Times New Roman" w:hAnsi="Calibri" w:cs="Calibri"/>
                <w:color w:val="000000"/>
                <w:sz w:val="22"/>
                <w:lang w:val="bg-BG"/>
              </w:rPr>
              <w:t>Въздушен транспорт</w:t>
            </w:r>
          </w:p>
        </w:tc>
        <w:tc>
          <w:tcPr>
            <w:tcW w:w="3953" w:type="dxa"/>
            <w:shd w:val="clear" w:color="auto" w:fill="F2F2F2" w:themeFill="background1" w:themeFillShade="F2"/>
            <w:noWrap/>
            <w:hideMark/>
          </w:tcPr>
          <w:p w14:paraId="7AE4C1A5" w14:textId="2BD61C7B" w:rsidR="001A682F" w:rsidRPr="00DE7E67" w:rsidRDefault="001A682F" w:rsidP="001A682F">
            <w:pPr>
              <w:spacing w:before="20" w:after="2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56376C">
              <w:rPr>
                <w:rFonts w:ascii="Calibri" w:eastAsia="Times New Roman" w:hAnsi="Calibri" w:cs="Calibri"/>
                <w:color w:val="000000"/>
                <w:sz w:val="22"/>
              </w:rPr>
              <w:t>Trdtrnscomm</w:t>
            </w:r>
            <w:r w:rsidRPr="00E45A65">
              <w:rPr>
                <w:rFonts w:ascii="Calibri" w:eastAsia="Times New Roman" w:hAnsi="Calibri" w:cs="Calibri"/>
                <w:color w:val="000000"/>
                <w:sz w:val="22"/>
                <w:lang w:val="bg-BG"/>
              </w:rPr>
              <w:t xml:space="preserve"> – </w:t>
            </w:r>
            <w:r w:rsidRPr="0056376C">
              <w:rPr>
                <w:rFonts w:ascii="Calibri" w:eastAsia="Times New Roman" w:hAnsi="Calibri" w:cs="Calibri"/>
                <w:color w:val="000000"/>
                <w:sz w:val="22"/>
                <w:lang w:val="bg-BG"/>
              </w:rPr>
              <w:t>Търговия, транспорт и съобщения</w:t>
            </w:r>
          </w:p>
        </w:tc>
      </w:tr>
      <w:tr w:rsidR="001A682F" w:rsidRPr="00A66CB1" w14:paraId="286362E4" w14:textId="77777777" w:rsidTr="00CF14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91" w:type="dxa"/>
            <w:shd w:val="clear" w:color="auto" w:fill="B8CCE4"/>
            <w:noWrap/>
            <w:hideMark/>
          </w:tcPr>
          <w:p w14:paraId="6DEC15AC" w14:textId="27FC7477" w:rsidR="001A682F" w:rsidRPr="00DE7E67" w:rsidRDefault="001A682F" w:rsidP="001A682F">
            <w:pPr>
              <w:spacing w:before="20" w:after="20"/>
              <w:jc w:val="center"/>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51</w:t>
            </w:r>
          </w:p>
        </w:tc>
        <w:tc>
          <w:tcPr>
            <w:tcW w:w="1034" w:type="dxa"/>
            <w:shd w:val="clear" w:color="auto" w:fill="auto"/>
            <w:noWrap/>
            <w:hideMark/>
          </w:tcPr>
          <w:p w14:paraId="15085ABA" w14:textId="5640C8C1" w:rsidR="001A682F" w:rsidRPr="00DE7E67" w:rsidRDefault="001A682F" w:rsidP="001A682F">
            <w:pPr>
              <w:spacing w:before="20" w:after="2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cmn</w:t>
            </w:r>
          </w:p>
        </w:tc>
        <w:tc>
          <w:tcPr>
            <w:tcW w:w="3792" w:type="dxa"/>
            <w:shd w:val="clear" w:color="auto" w:fill="auto"/>
            <w:noWrap/>
            <w:vAlign w:val="center"/>
            <w:hideMark/>
          </w:tcPr>
          <w:p w14:paraId="7C8D5321" w14:textId="70D35ECD" w:rsidR="001A682F" w:rsidRPr="00DE7E67" w:rsidRDefault="001A682F" w:rsidP="001A682F">
            <w:pPr>
              <w:spacing w:before="20" w:after="2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852A57">
              <w:rPr>
                <w:rFonts w:ascii="Calibri" w:eastAsia="Times New Roman" w:hAnsi="Calibri" w:cs="Calibri"/>
                <w:color w:val="000000"/>
                <w:sz w:val="22"/>
                <w:lang w:val="bg-BG"/>
              </w:rPr>
              <w:t>Съобщения</w:t>
            </w:r>
          </w:p>
        </w:tc>
        <w:tc>
          <w:tcPr>
            <w:tcW w:w="3953" w:type="dxa"/>
            <w:shd w:val="clear" w:color="auto" w:fill="auto"/>
            <w:noWrap/>
            <w:hideMark/>
          </w:tcPr>
          <w:p w14:paraId="54BB16B8" w14:textId="782A7610" w:rsidR="001A682F" w:rsidRPr="00DE7E67" w:rsidRDefault="001A682F" w:rsidP="001A682F">
            <w:pPr>
              <w:spacing w:before="20" w:after="2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56376C">
              <w:rPr>
                <w:rFonts w:ascii="Calibri" w:eastAsia="Times New Roman" w:hAnsi="Calibri" w:cs="Calibri"/>
                <w:color w:val="000000"/>
                <w:sz w:val="22"/>
              </w:rPr>
              <w:t>Trdtrnscomm</w:t>
            </w:r>
            <w:r w:rsidRPr="00E45A65">
              <w:rPr>
                <w:rFonts w:ascii="Calibri" w:eastAsia="Times New Roman" w:hAnsi="Calibri" w:cs="Calibri"/>
                <w:color w:val="000000"/>
                <w:sz w:val="22"/>
                <w:lang w:val="bg-BG"/>
              </w:rPr>
              <w:t xml:space="preserve"> – </w:t>
            </w:r>
            <w:r w:rsidRPr="0056376C">
              <w:rPr>
                <w:rFonts w:ascii="Calibri" w:eastAsia="Times New Roman" w:hAnsi="Calibri" w:cs="Calibri"/>
                <w:color w:val="000000"/>
                <w:sz w:val="22"/>
                <w:lang w:val="bg-BG"/>
              </w:rPr>
              <w:t>Търговия, транспорт и съобщения</w:t>
            </w:r>
          </w:p>
        </w:tc>
      </w:tr>
      <w:tr w:rsidR="002454D5" w:rsidRPr="00852A57" w14:paraId="4C250EBF" w14:textId="77777777" w:rsidTr="00CF14A8">
        <w:trPr>
          <w:trHeight w:val="300"/>
        </w:trPr>
        <w:tc>
          <w:tcPr>
            <w:cnfStyle w:val="001000000000" w:firstRow="0" w:lastRow="0" w:firstColumn="1" w:lastColumn="0" w:oddVBand="0" w:evenVBand="0" w:oddHBand="0" w:evenHBand="0" w:firstRowFirstColumn="0" w:firstRowLastColumn="0" w:lastRowFirstColumn="0" w:lastRowLastColumn="0"/>
            <w:tcW w:w="491" w:type="dxa"/>
            <w:shd w:val="clear" w:color="auto" w:fill="B8CCE4"/>
            <w:noWrap/>
            <w:hideMark/>
          </w:tcPr>
          <w:p w14:paraId="07D59AB3" w14:textId="60D99512" w:rsidR="002454D5" w:rsidRPr="00DE7E67" w:rsidRDefault="002454D5" w:rsidP="002454D5">
            <w:pPr>
              <w:spacing w:before="20" w:after="20"/>
              <w:jc w:val="center"/>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52</w:t>
            </w:r>
          </w:p>
        </w:tc>
        <w:tc>
          <w:tcPr>
            <w:tcW w:w="1034" w:type="dxa"/>
            <w:shd w:val="clear" w:color="auto" w:fill="F2F2F2" w:themeFill="background1" w:themeFillShade="F2"/>
            <w:noWrap/>
            <w:hideMark/>
          </w:tcPr>
          <w:p w14:paraId="289C7EA6" w14:textId="1BD84071" w:rsidR="002454D5" w:rsidRPr="00DE7E67" w:rsidRDefault="002454D5" w:rsidP="002454D5">
            <w:pPr>
              <w:spacing w:before="20" w:after="2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ofi</w:t>
            </w:r>
          </w:p>
        </w:tc>
        <w:tc>
          <w:tcPr>
            <w:tcW w:w="3792" w:type="dxa"/>
            <w:shd w:val="clear" w:color="auto" w:fill="F2F2F2" w:themeFill="background1" w:themeFillShade="F2"/>
            <w:noWrap/>
            <w:vAlign w:val="center"/>
            <w:hideMark/>
          </w:tcPr>
          <w:p w14:paraId="16B373EF" w14:textId="20541733" w:rsidR="002454D5" w:rsidRPr="00DE7E67" w:rsidRDefault="002454D5" w:rsidP="002454D5">
            <w:pPr>
              <w:spacing w:before="20" w:after="2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852A57">
              <w:rPr>
                <w:rFonts w:ascii="Calibri" w:eastAsia="Times New Roman" w:hAnsi="Calibri" w:cs="Calibri"/>
                <w:color w:val="000000"/>
                <w:sz w:val="22"/>
                <w:lang w:val="bg-BG"/>
              </w:rPr>
              <w:t>Други финансови услуги</w:t>
            </w:r>
          </w:p>
        </w:tc>
        <w:tc>
          <w:tcPr>
            <w:tcW w:w="3953" w:type="dxa"/>
            <w:shd w:val="clear" w:color="auto" w:fill="F2F2F2" w:themeFill="background1" w:themeFillShade="F2"/>
            <w:noWrap/>
            <w:hideMark/>
          </w:tcPr>
          <w:p w14:paraId="7D735231" w14:textId="1000290B" w:rsidR="002454D5" w:rsidRPr="00DE7E67" w:rsidRDefault="002454D5" w:rsidP="002454D5">
            <w:pPr>
              <w:spacing w:before="20" w:after="2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OthServ</w:t>
            </w:r>
            <w:r w:rsidRPr="00852A57">
              <w:rPr>
                <w:rFonts w:ascii="Calibri" w:eastAsia="Times New Roman" w:hAnsi="Calibri" w:cs="Calibri"/>
                <w:color w:val="000000"/>
                <w:sz w:val="22"/>
                <w:lang w:val="bg-BG"/>
              </w:rPr>
              <w:t xml:space="preserve"> – Други услуги</w:t>
            </w:r>
          </w:p>
        </w:tc>
      </w:tr>
      <w:tr w:rsidR="001A682F" w:rsidRPr="00852A57" w14:paraId="5CFBAFB6" w14:textId="77777777" w:rsidTr="00CF14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91" w:type="dxa"/>
            <w:shd w:val="clear" w:color="auto" w:fill="B8CCE4"/>
            <w:noWrap/>
            <w:hideMark/>
          </w:tcPr>
          <w:p w14:paraId="44B3936C" w14:textId="15F62CC3" w:rsidR="001A682F" w:rsidRPr="00DE7E67" w:rsidRDefault="001A682F" w:rsidP="001A682F">
            <w:pPr>
              <w:spacing w:before="20" w:after="20"/>
              <w:jc w:val="center"/>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53</w:t>
            </w:r>
          </w:p>
        </w:tc>
        <w:tc>
          <w:tcPr>
            <w:tcW w:w="1034" w:type="dxa"/>
            <w:shd w:val="clear" w:color="auto" w:fill="auto"/>
            <w:noWrap/>
            <w:hideMark/>
          </w:tcPr>
          <w:p w14:paraId="382B6E80" w14:textId="035F7A42" w:rsidR="001A682F" w:rsidRPr="00DE7E67" w:rsidRDefault="001A682F" w:rsidP="001A682F">
            <w:pPr>
              <w:spacing w:before="20" w:after="2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isr</w:t>
            </w:r>
          </w:p>
        </w:tc>
        <w:tc>
          <w:tcPr>
            <w:tcW w:w="3792" w:type="dxa"/>
            <w:shd w:val="clear" w:color="auto" w:fill="auto"/>
            <w:noWrap/>
            <w:vAlign w:val="center"/>
            <w:hideMark/>
          </w:tcPr>
          <w:p w14:paraId="753AFD49" w14:textId="739DF1A4" w:rsidR="001A682F" w:rsidRPr="00DE7E67" w:rsidRDefault="001A682F" w:rsidP="001A682F">
            <w:pPr>
              <w:spacing w:before="20" w:after="2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852A57">
              <w:rPr>
                <w:rFonts w:ascii="Calibri" w:eastAsia="Times New Roman" w:hAnsi="Calibri" w:cs="Calibri"/>
                <w:color w:val="000000"/>
                <w:sz w:val="22"/>
                <w:lang w:val="bg-BG"/>
              </w:rPr>
              <w:t>Застраховане</w:t>
            </w:r>
          </w:p>
        </w:tc>
        <w:tc>
          <w:tcPr>
            <w:tcW w:w="3953" w:type="dxa"/>
            <w:shd w:val="clear" w:color="auto" w:fill="auto"/>
            <w:noWrap/>
            <w:hideMark/>
          </w:tcPr>
          <w:p w14:paraId="7313E316" w14:textId="583ADF3F" w:rsidR="001A682F" w:rsidRPr="00DE7E67" w:rsidRDefault="001A682F" w:rsidP="001A682F">
            <w:pPr>
              <w:spacing w:before="20" w:after="2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4710FB">
              <w:rPr>
                <w:rFonts w:ascii="Calibri" w:eastAsia="Times New Roman" w:hAnsi="Calibri" w:cs="Calibri"/>
                <w:color w:val="000000"/>
                <w:sz w:val="22"/>
                <w:lang w:val="bg-BG"/>
              </w:rPr>
              <w:t>OthServ – Други услуги</w:t>
            </w:r>
          </w:p>
        </w:tc>
      </w:tr>
      <w:tr w:rsidR="001A682F" w:rsidRPr="00852A57" w14:paraId="328945FD" w14:textId="77777777" w:rsidTr="00CF14A8">
        <w:trPr>
          <w:trHeight w:val="300"/>
        </w:trPr>
        <w:tc>
          <w:tcPr>
            <w:cnfStyle w:val="001000000000" w:firstRow="0" w:lastRow="0" w:firstColumn="1" w:lastColumn="0" w:oddVBand="0" w:evenVBand="0" w:oddHBand="0" w:evenHBand="0" w:firstRowFirstColumn="0" w:firstRowLastColumn="0" w:lastRowFirstColumn="0" w:lastRowLastColumn="0"/>
            <w:tcW w:w="491" w:type="dxa"/>
            <w:shd w:val="clear" w:color="auto" w:fill="B8CCE4"/>
            <w:noWrap/>
            <w:hideMark/>
          </w:tcPr>
          <w:p w14:paraId="3E90C889" w14:textId="2EBA346A" w:rsidR="001A682F" w:rsidRPr="00DE7E67" w:rsidRDefault="001A682F" w:rsidP="001A682F">
            <w:pPr>
              <w:spacing w:before="20" w:after="20"/>
              <w:jc w:val="center"/>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54</w:t>
            </w:r>
          </w:p>
        </w:tc>
        <w:tc>
          <w:tcPr>
            <w:tcW w:w="1034" w:type="dxa"/>
            <w:shd w:val="clear" w:color="auto" w:fill="F2F2F2" w:themeFill="background1" w:themeFillShade="F2"/>
            <w:noWrap/>
            <w:hideMark/>
          </w:tcPr>
          <w:p w14:paraId="536A0D6E" w14:textId="2923D4E2" w:rsidR="001A682F" w:rsidRPr="00DE7E67" w:rsidRDefault="001A682F" w:rsidP="001A682F">
            <w:pPr>
              <w:spacing w:before="20" w:after="2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obs</w:t>
            </w:r>
          </w:p>
        </w:tc>
        <w:tc>
          <w:tcPr>
            <w:tcW w:w="3792" w:type="dxa"/>
            <w:shd w:val="clear" w:color="auto" w:fill="F2F2F2" w:themeFill="background1" w:themeFillShade="F2"/>
            <w:noWrap/>
            <w:vAlign w:val="center"/>
            <w:hideMark/>
          </w:tcPr>
          <w:p w14:paraId="269210C0" w14:textId="52BD2EFA" w:rsidR="001A682F" w:rsidRPr="00DE7E67" w:rsidRDefault="001A682F" w:rsidP="001A682F">
            <w:pPr>
              <w:spacing w:before="20" w:after="2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852A57">
              <w:rPr>
                <w:rFonts w:ascii="Calibri" w:eastAsia="Times New Roman" w:hAnsi="Calibri" w:cs="Calibri"/>
                <w:color w:val="000000"/>
                <w:sz w:val="22"/>
                <w:lang w:val="bg-BG"/>
              </w:rPr>
              <w:t>Други стопански услуги</w:t>
            </w:r>
          </w:p>
        </w:tc>
        <w:tc>
          <w:tcPr>
            <w:tcW w:w="3953" w:type="dxa"/>
            <w:shd w:val="clear" w:color="auto" w:fill="F2F2F2" w:themeFill="background1" w:themeFillShade="F2"/>
            <w:noWrap/>
            <w:hideMark/>
          </w:tcPr>
          <w:p w14:paraId="4C995CC8" w14:textId="5F8CA511" w:rsidR="001A682F" w:rsidRPr="00DE7E67" w:rsidRDefault="001A682F" w:rsidP="001A682F">
            <w:pPr>
              <w:spacing w:before="20" w:after="2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4710FB">
              <w:rPr>
                <w:rFonts w:ascii="Calibri" w:eastAsia="Times New Roman" w:hAnsi="Calibri" w:cs="Calibri"/>
                <w:color w:val="000000"/>
                <w:sz w:val="22"/>
                <w:lang w:val="bg-BG"/>
              </w:rPr>
              <w:t>OthServ – Други услуги</w:t>
            </w:r>
          </w:p>
        </w:tc>
      </w:tr>
      <w:tr w:rsidR="001A682F" w:rsidRPr="00852A57" w14:paraId="71943738" w14:textId="77777777" w:rsidTr="00CF14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91" w:type="dxa"/>
            <w:shd w:val="clear" w:color="auto" w:fill="B8CCE4"/>
            <w:noWrap/>
            <w:hideMark/>
          </w:tcPr>
          <w:p w14:paraId="574ED2E0" w14:textId="33A66764" w:rsidR="001A682F" w:rsidRPr="00DE7E67" w:rsidRDefault="001A682F" w:rsidP="001A682F">
            <w:pPr>
              <w:spacing w:before="20" w:after="20"/>
              <w:jc w:val="center"/>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55</w:t>
            </w:r>
          </w:p>
        </w:tc>
        <w:tc>
          <w:tcPr>
            <w:tcW w:w="1034" w:type="dxa"/>
            <w:shd w:val="clear" w:color="auto" w:fill="auto"/>
            <w:noWrap/>
            <w:hideMark/>
          </w:tcPr>
          <w:p w14:paraId="05FCBEA9" w14:textId="555B4F2A" w:rsidR="001A682F" w:rsidRPr="00DE7E67" w:rsidRDefault="001A682F" w:rsidP="001A682F">
            <w:pPr>
              <w:spacing w:before="20" w:after="2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ros</w:t>
            </w:r>
          </w:p>
        </w:tc>
        <w:tc>
          <w:tcPr>
            <w:tcW w:w="3792" w:type="dxa"/>
            <w:shd w:val="clear" w:color="auto" w:fill="auto"/>
            <w:noWrap/>
            <w:vAlign w:val="center"/>
            <w:hideMark/>
          </w:tcPr>
          <w:p w14:paraId="4C2B005B" w14:textId="297E1220" w:rsidR="001A682F" w:rsidRPr="00DE7E67" w:rsidRDefault="001A682F" w:rsidP="001A682F">
            <w:pPr>
              <w:spacing w:before="20" w:after="2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852A57">
              <w:rPr>
                <w:rFonts w:ascii="Calibri" w:eastAsia="Times New Roman" w:hAnsi="Calibri" w:cs="Calibri"/>
                <w:color w:val="000000"/>
                <w:sz w:val="22"/>
                <w:lang w:val="bg-BG"/>
              </w:rPr>
              <w:t>Почивно дело и други услуги</w:t>
            </w:r>
          </w:p>
        </w:tc>
        <w:tc>
          <w:tcPr>
            <w:tcW w:w="3953" w:type="dxa"/>
            <w:shd w:val="clear" w:color="auto" w:fill="auto"/>
            <w:noWrap/>
            <w:hideMark/>
          </w:tcPr>
          <w:p w14:paraId="28B98E48" w14:textId="33019858" w:rsidR="001A682F" w:rsidRPr="00DE7E67" w:rsidRDefault="001A682F" w:rsidP="001A682F">
            <w:pPr>
              <w:spacing w:before="20" w:after="2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4710FB">
              <w:rPr>
                <w:rFonts w:ascii="Calibri" w:eastAsia="Times New Roman" w:hAnsi="Calibri" w:cs="Calibri"/>
                <w:color w:val="000000"/>
                <w:sz w:val="22"/>
                <w:lang w:val="bg-BG"/>
              </w:rPr>
              <w:t>OthServ – Други услуги</w:t>
            </w:r>
          </w:p>
        </w:tc>
      </w:tr>
      <w:tr w:rsidR="001A682F" w:rsidRPr="00852A57" w14:paraId="15038EBF" w14:textId="77777777" w:rsidTr="00CF14A8">
        <w:trPr>
          <w:trHeight w:val="300"/>
        </w:trPr>
        <w:tc>
          <w:tcPr>
            <w:cnfStyle w:val="001000000000" w:firstRow="0" w:lastRow="0" w:firstColumn="1" w:lastColumn="0" w:oddVBand="0" w:evenVBand="0" w:oddHBand="0" w:evenHBand="0" w:firstRowFirstColumn="0" w:firstRowLastColumn="0" w:lastRowFirstColumn="0" w:lastRowLastColumn="0"/>
            <w:tcW w:w="491" w:type="dxa"/>
            <w:shd w:val="clear" w:color="auto" w:fill="B8CCE4"/>
            <w:noWrap/>
            <w:hideMark/>
          </w:tcPr>
          <w:p w14:paraId="5E176218" w14:textId="1C541CC7" w:rsidR="001A682F" w:rsidRPr="00DE7E67" w:rsidRDefault="001A682F" w:rsidP="001A682F">
            <w:pPr>
              <w:spacing w:before="20" w:after="20"/>
              <w:jc w:val="center"/>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56</w:t>
            </w:r>
          </w:p>
        </w:tc>
        <w:tc>
          <w:tcPr>
            <w:tcW w:w="1034" w:type="dxa"/>
            <w:shd w:val="clear" w:color="auto" w:fill="F2F2F2" w:themeFill="background1" w:themeFillShade="F2"/>
            <w:noWrap/>
            <w:hideMark/>
          </w:tcPr>
          <w:p w14:paraId="421B0B36" w14:textId="0840D401" w:rsidR="001A682F" w:rsidRPr="00DE7E67" w:rsidRDefault="001A682F" w:rsidP="001A682F">
            <w:pPr>
              <w:spacing w:before="20" w:after="2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osg</w:t>
            </w:r>
          </w:p>
        </w:tc>
        <w:tc>
          <w:tcPr>
            <w:tcW w:w="3792" w:type="dxa"/>
            <w:shd w:val="clear" w:color="auto" w:fill="F2F2F2" w:themeFill="background1" w:themeFillShade="F2"/>
            <w:noWrap/>
            <w:vAlign w:val="center"/>
            <w:hideMark/>
          </w:tcPr>
          <w:p w14:paraId="5A027814" w14:textId="77777777" w:rsidR="001A682F" w:rsidRPr="00DE7E67" w:rsidRDefault="001A682F" w:rsidP="001A682F">
            <w:pPr>
              <w:spacing w:before="20" w:after="2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852A57">
              <w:rPr>
                <w:rFonts w:ascii="Calibri" w:eastAsia="Times New Roman" w:hAnsi="Calibri" w:cs="Calibri"/>
                <w:color w:val="000000"/>
                <w:sz w:val="22"/>
                <w:lang w:val="bg-BG"/>
              </w:rPr>
              <w:t>Публична администрация</w:t>
            </w:r>
            <w:r w:rsidRPr="00DE7E67">
              <w:rPr>
                <w:rFonts w:ascii="Calibri" w:eastAsia="Times New Roman" w:hAnsi="Calibri" w:cs="Calibri"/>
                <w:color w:val="000000"/>
                <w:sz w:val="22"/>
                <w:lang w:val="bg-BG"/>
              </w:rPr>
              <w:t>/</w:t>
            </w:r>
            <w:r w:rsidRPr="00852A57">
              <w:rPr>
                <w:rFonts w:ascii="Calibri" w:eastAsia="Times New Roman" w:hAnsi="Calibri" w:cs="Calibri"/>
                <w:color w:val="000000"/>
                <w:sz w:val="22"/>
                <w:lang w:val="bg-BG"/>
              </w:rPr>
              <w:t>отбрана</w:t>
            </w:r>
            <w:r w:rsidRPr="00DE7E67">
              <w:rPr>
                <w:rFonts w:ascii="Calibri" w:eastAsia="Times New Roman" w:hAnsi="Calibri" w:cs="Calibri"/>
                <w:color w:val="000000"/>
                <w:sz w:val="22"/>
                <w:lang w:val="bg-BG"/>
              </w:rPr>
              <w:t>/</w:t>
            </w:r>
          </w:p>
          <w:p w14:paraId="2289DDF3" w14:textId="2BC5802B" w:rsidR="001A682F" w:rsidRPr="00DE7E67" w:rsidRDefault="001A682F" w:rsidP="001A682F">
            <w:pPr>
              <w:spacing w:before="20" w:after="2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852A57">
              <w:rPr>
                <w:rFonts w:ascii="Calibri" w:eastAsia="Times New Roman" w:hAnsi="Calibri" w:cs="Calibri"/>
                <w:color w:val="000000"/>
                <w:sz w:val="22"/>
                <w:lang w:val="bg-BG"/>
              </w:rPr>
              <w:t>здравеопазване</w:t>
            </w:r>
            <w:r w:rsidRPr="00DE7E67">
              <w:rPr>
                <w:rFonts w:ascii="Calibri" w:eastAsia="Times New Roman" w:hAnsi="Calibri" w:cs="Calibri"/>
                <w:color w:val="000000"/>
                <w:sz w:val="22"/>
                <w:lang w:val="bg-BG"/>
              </w:rPr>
              <w:t>/</w:t>
            </w:r>
            <w:r w:rsidRPr="00852A57">
              <w:rPr>
                <w:rFonts w:ascii="Calibri" w:eastAsia="Times New Roman" w:hAnsi="Calibri" w:cs="Calibri"/>
                <w:color w:val="000000"/>
                <w:sz w:val="22"/>
                <w:lang w:val="bg-BG"/>
              </w:rPr>
              <w:t>образование</w:t>
            </w:r>
          </w:p>
        </w:tc>
        <w:tc>
          <w:tcPr>
            <w:tcW w:w="3953" w:type="dxa"/>
            <w:shd w:val="clear" w:color="auto" w:fill="F2F2F2" w:themeFill="background1" w:themeFillShade="F2"/>
            <w:noWrap/>
            <w:hideMark/>
          </w:tcPr>
          <w:p w14:paraId="1E148A1F" w14:textId="7235F674" w:rsidR="001A682F" w:rsidRPr="00DE7E67" w:rsidRDefault="001A682F" w:rsidP="001A682F">
            <w:pPr>
              <w:spacing w:before="20" w:after="2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4710FB">
              <w:rPr>
                <w:rFonts w:ascii="Calibri" w:eastAsia="Times New Roman" w:hAnsi="Calibri" w:cs="Calibri"/>
                <w:color w:val="000000"/>
                <w:sz w:val="22"/>
                <w:lang w:val="bg-BG"/>
              </w:rPr>
              <w:t>OthServ – Други услуги</w:t>
            </w:r>
          </w:p>
        </w:tc>
      </w:tr>
      <w:tr w:rsidR="002454D5" w:rsidRPr="00852A57" w14:paraId="4BD52A25" w14:textId="77777777" w:rsidTr="00CF14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91" w:type="dxa"/>
            <w:shd w:val="clear" w:color="auto" w:fill="B8CCE4"/>
            <w:noWrap/>
            <w:hideMark/>
          </w:tcPr>
          <w:p w14:paraId="4487F3CD" w14:textId="3A309BFC" w:rsidR="002454D5" w:rsidRPr="00DE7E67" w:rsidRDefault="002454D5" w:rsidP="002454D5">
            <w:pPr>
              <w:spacing w:before="20" w:after="20"/>
              <w:jc w:val="center"/>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57</w:t>
            </w:r>
          </w:p>
        </w:tc>
        <w:tc>
          <w:tcPr>
            <w:tcW w:w="1034" w:type="dxa"/>
            <w:shd w:val="clear" w:color="auto" w:fill="auto"/>
            <w:noWrap/>
            <w:hideMark/>
          </w:tcPr>
          <w:p w14:paraId="2EA0E514" w14:textId="36994CD2" w:rsidR="002454D5" w:rsidRPr="00DE7E67" w:rsidRDefault="002454D5" w:rsidP="002454D5">
            <w:pPr>
              <w:spacing w:before="20" w:after="2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dwe</w:t>
            </w:r>
          </w:p>
        </w:tc>
        <w:tc>
          <w:tcPr>
            <w:tcW w:w="3792" w:type="dxa"/>
            <w:shd w:val="clear" w:color="auto" w:fill="auto"/>
            <w:noWrap/>
            <w:vAlign w:val="center"/>
            <w:hideMark/>
          </w:tcPr>
          <w:p w14:paraId="6D80EF6D" w14:textId="4B9CD302" w:rsidR="002454D5" w:rsidRPr="00DE7E67" w:rsidRDefault="002454D5" w:rsidP="002454D5">
            <w:pPr>
              <w:spacing w:before="20" w:after="2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852A57">
              <w:rPr>
                <w:rFonts w:ascii="Calibri" w:eastAsia="Times New Roman" w:hAnsi="Calibri" w:cs="Calibri"/>
                <w:color w:val="000000"/>
                <w:sz w:val="22"/>
                <w:lang w:val="bg-BG"/>
              </w:rPr>
              <w:t>Жилища</w:t>
            </w:r>
          </w:p>
        </w:tc>
        <w:tc>
          <w:tcPr>
            <w:tcW w:w="3953" w:type="dxa"/>
            <w:shd w:val="clear" w:color="auto" w:fill="auto"/>
            <w:noWrap/>
            <w:hideMark/>
          </w:tcPr>
          <w:p w14:paraId="066E2D86" w14:textId="0574F8AB" w:rsidR="002454D5" w:rsidRPr="00DE7E67" w:rsidRDefault="001A682F" w:rsidP="002454D5">
            <w:pPr>
              <w:spacing w:before="20" w:after="2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1569E1">
              <w:rPr>
                <w:rFonts w:ascii="Calibri" w:eastAsia="Times New Roman" w:hAnsi="Calibri" w:cs="Calibri"/>
                <w:color w:val="000000"/>
                <w:sz w:val="22"/>
                <w:lang w:val="bg-BG"/>
              </w:rPr>
              <w:t>OthServ</w:t>
            </w:r>
            <w:r w:rsidRPr="00852A57">
              <w:rPr>
                <w:rFonts w:ascii="Calibri" w:eastAsia="Times New Roman" w:hAnsi="Calibri" w:cs="Calibri"/>
                <w:color w:val="000000"/>
                <w:sz w:val="22"/>
                <w:lang w:val="bg-BG"/>
              </w:rPr>
              <w:t xml:space="preserve"> – Други услуги</w:t>
            </w:r>
          </w:p>
        </w:tc>
      </w:tr>
    </w:tbl>
    <w:p w14:paraId="0164730D" w14:textId="73745E2F" w:rsidR="003113BD" w:rsidRPr="00DE7E67" w:rsidRDefault="003113BD">
      <w:pPr>
        <w:spacing w:after="200" w:line="276" w:lineRule="auto"/>
        <w:jc w:val="left"/>
        <w:rPr>
          <w:lang w:val="bg-BG"/>
        </w:rPr>
      </w:pPr>
    </w:p>
    <w:p w14:paraId="6CF8AFCC" w14:textId="3BDE37E3" w:rsidR="00743B55" w:rsidRPr="00DE7E67" w:rsidRDefault="00DC780F" w:rsidP="00346D4A">
      <w:pPr>
        <w:pStyle w:val="Caption"/>
        <w:rPr>
          <w:lang w:val="bg-BG"/>
        </w:rPr>
      </w:pPr>
      <w:bookmarkStart w:id="230" w:name="_Toc511743459"/>
      <w:bookmarkStart w:id="231" w:name="_Toc522037899"/>
      <w:bookmarkStart w:id="232" w:name="_Toc510103002"/>
      <w:r w:rsidRPr="00DC780F">
        <w:rPr>
          <w:lang w:val="bg-BG"/>
        </w:rPr>
        <w:lastRenderedPageBreak/>
        <w:t>Таблица 1.</w:t>
      </w:r>
      <w:r w:rsidRPr="00DC780F">
        <w:rPr>
          <w:lang w:val="bg-BG"/>
        </w:rPr>
        <w:fldChar w:fldCharType="begin"/>
      </w:r>
      <w:r w:rsidRPr="00DC780F">
        <w:rPr>
          <w:lang w:val="bg-BG"/>
        </w:rPr>
        <w:instrText xml:space="preserve"> SEQ Table_1. \* ARABIC </w:instrText>
      </w:r>
      <w:r w:rsidRPr="00DC780F">
        <w:rPr>
          <w:lang w:val="bg-BG"/>
        </w:rPr>
        <w:fldChar w:fldCharType="separate"/>
      </w:r>
      <w:r w:rsidR="00A66CB1">
        <w:rPr>
          <w:noProof/>
          <w:lang w:val="bg-BG"/>
        </w:rPr>
        <w:t>2</w:t>
      </w:r>
      <w:r w:rsidRPr="00DC780F">
        <w:rPr>
          <w:lang w:val="bg-BG"/>
        </w:rPr>
        <w:fldChar w:fldCharType="end"/>
      </w:r>
      <w:r w:rsidRPr="00DC780F">
        <w:rPr>
          <w:lang w:val="bg-BG"/>
        </w:rPr>
        <w:t xml:space="preserve">. </w:t>
      </w:r>
      <w:r w:rsidR="00024A5E" w:rsidRPr="00852A57">
        <w:rPr>
          <w:lang w:val="bg-BG"/>
        </w:rPr>
        <w:t xml:space="preserve">Стойности на параметрите </w:t>
      </w:r>
      <w:r w:rsidR="00E037AB" w:rsidRPr="00852A57">
        <w:rPr>
          <w:lang w:val="bg-BG"/>
        </w:rPr>
        <w:t>при</w:t>
      </w:r>
      <w:r w:rsidR="00024A5E" w:rsidRPr="00852A57">
        <w:rPr>
          <w:lang w:val="bg-BG"/>
        </w:rPr>
        <w:t xml:space="preserve"> основните </w:t>
      </w:r>
      <w:r w:rsidR="00E037AB" w:rsidRPr="00852A57">
        <w:rPr>
          <w:lang w:val="bg-BG"/>
        </w:rPr>
        <w:t>сценарии с</w:t>
      </w:r>
      <w:r w:rsidR="00AA5B41" w:rsidRPr="00852A57">
        <w:rPr>
          <w:lang w:val="bg-BG"/>
        </w:rPr>
        <w:t xml:space="preserve"> шокови</w:t>
      </w:r>
      <w:r w:rsidR="00024A5E" w:rsidRPr="00852A57">
        <w:rPr>
          <w:lang w:val="bg-BG"/>
        </w:rPr>
        <w:t xml:space="preserve"> сътресения от изменението на климата</w:t>
      </w:r>
      <w:bookmarkEnd w:id="230"/>
      <w:bookmarkEnd w:id="231"/>
      <w:r w:rsidR="00024A5E" w:rsidRPr="00852A57">
        <w:rPr>
          <w:lang w:val="bg-BG"/>
        </w:rPr>
        <w:t xml:space="preserve"> </w:t>
      </w:r>
      <w:bookmarkEnd w:id="232"/>
    </w:p>
    <w:tbl>
      <w:tblPr>
        <w:tblStyle w:val="TableGrid"/>
        <w:tblW w:w="9678"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2620"/>
        <w:gridCol w:w="1352"/>
        <w:gridCol w:w="830"/>
        <w:gridCol w:w="1347"/>
        <w:gridCol w:w="1352"/>
        <w:gridCol w:w="830"/>
        <w:gridCol w:w="1347"/>
      </w:tblGrid>
      <w:tr w:rsidR="00F93CA6" w:rsidRPr="00852A57" w14:paraId="1E836CA5" w14:textId="77777777" w:rsidTr="00E037AB">
        <w:trPr>
          <w:trHeight w:val="300"/>
          <w:jc w:val="center"/>
        </w:trPr>
        <w:tc>
          <w:tcPr>
            <w:tcW w:w="2620" w:type="dxa"/>
            <w:vMerge w:val="restart"/>
            <w:shd w:val="clear" w:color="auto" w:fill="365F91"/>
            <w:tcMar>
              <w:left w:w="58" w:type="dxa"/>
              <w:right w:w="58" w:type="dxa"/>
            </w:tcMar>
            <w:vAlign w:val="center"/>
            <w:hideMark/>
          </w:tcPr>
          <w:p w14:paraId="41B410C8" w14:textId="2A94E76D" w:rsidR="00F93CA6" w:rsidRPr="00852A57" w:rsidRDefault="00E037AB" w:rsidP="00F93CA6">
            <w:pPr>
              <w:spacing w:before="20" w:after="20" w:line="240" w:lineRule="auto"/>
              <w:jc w:val="center"/>
              <w:rPr>
                <w:rFonts w:asciiTheme="minorHAnsi" w:eastAsia="Times New Roman" w:hAnsiTheme="minorHAnsi" w:cstheme="minorHAnsi"/>
                <w:b/>
                <w:color w:val="FFFFFF" w:themeColor="background1"/>
                <w:sz w:val="20"/>
                <w:szCs w:val="20"/>
                <w:lang w:val="bg-BG"/>
              </w:rPr>
            </w:pPr>
            <w:r w:rsidRPr="00852A57">
              <w:rPr>
                <w:rFonts w:asciiTheme="minorHAnsi" w:eastAsia="Times New Roman" w:hAnsiTheme="minorHAnsi" w:cstheme="minorHAnsi"/>
                <w:b/>
                <w:color w:val="FFFFFF" w:themeColor="background1"/>
                <w:sz w:val="20"/>
                <w:szCs w:val="20"/>
                <w:lang w:val="bg-BG"/>
              </w:rPr>
              <w:t>Шокови сътресения в политиките</w:t>
            </w:r>
          </w:p>
        </w:tc>
        <w:tc>
          <w:tcPr>
            <w:tcW w:w="3529" w:type="dxa"/>
            <w:gridSpan w:val="3"/>
            <w:shd w:val="clear" w:color="auto" w:fill="365F91"/>
            <w:tcMar>
              <w:left w:w="58" w:type="dxa"/>
              <w:right w:w="58" w:type="dxa"/>
            </w:tcMar>
            <w:vAlign w:val="center"/>
            <w:hideMark/>
          </w:tcPr>
          <w:p w14:paraId="33F48D37" w14:textId="618B4142" w:rsidR="00F93CA6" w:rsidRPr="00DE7E67" w:rsidRDefault="002E1B15" w:rsidP="00F93CA6">
            <w:pPr>
              <w:spacing w:before="20" w:after="20" w:line="240" w:lineRule="auto"/>
              <w:jc w:val="center"/>
              <w:rPr>
                <w:rFonts w:asciiTheme="minorHAnsi" w:eastAsia="Times New Roman" w:hAnsiTheme="minorHAnsi" w:cstheme="minorHAnsi"/>
                <w:b/>
                <w:color w:val="FFFFFF" w:themeColor="background1"/>
                <w:sz w:val="20"/>
                <w:szCs w:val="20"/>
                <w:lang w:val="bg-BG"/>
              </w:rPr>
            </w:pPr>
            <w:r w:rsidRPr="00DE7E67">
              <w:rPr>
                <w:rFonts w:asciiTheme="minorHAnsi" w:eastAsia="Times New Roman" w:hAnsiTheme="minorHAnsi" w:cstheme="minorHAnsi"/>
                <w:b/>
                <w:color w:val="FFFFFF" w:themeColor="background1"/>
                <w:sz w:val="20"/>
                <w:szCs w:val="20"/>
                <w:lang w:val="bg-BG"/>
              </w:rPr>
              <w:t>2°</w:t>
            </w:r>
            <w:r w:rsidR="00F93CA6" w:rsidRPr="00DE7E67">
              <w:rPr>
                <w:rFonts w:asciiTheme="minorHAnsi" w:eastAsia="Times New Roman" w:hAnsiTheme="minorHAnsi" w:cstheme="minorHAnsi"/>
                <w:b/>
                <w:color w:val="FFFFFF" w:themeColor="background1"/>
                <w:sz w:val="20"/>
                <w:szCs w:val="20"/>
                <w:lang w:val="bg-BG"/>
              </w:rPr>
              <w:t>C</w:t>
            </w:r>
          </w:p>
        </w:tc>
        <w:tc>
          <w:tcPr>
            <w:tcW w:w="3529" w:type="dxa"/>
            <w:gridSpan w:val="3"/>
            <w:shd w:val="clear" w:color="auto" w:fill="365F91"/>
            <w:tcMar>
              <w:left w:w="58" w:type="dxa"/>
              <w:right w:w="58" w:type="dxa"/>
            </w:tcMar>
            <w:vAlign w:val="center"/>
            <w:hideMark/>
          </w:tcPr>
          <w:p w14:paraId="47DA5889" w14:textId="6589E91D" w:rsidR="00F93CA6" w:rsidRPr="00DE7E67" w:rsidRDefault="002E1B15" w:rsidP="00F93CA6">
            <w:pPr>
              <w:spacing w:before="20" w:after="20" w:line="240" w:lineRule="auto"/>
              <w:jc w:val="center"/>
              <w:rPr>
                <w:rFonts w:asciiTheme="minorHAnsi" w:eastAsia="Times New Roman" w:hAnsiTheme="minorHAnsi" w:cstheme="minorHAnsi"/>
                <w:b/>
                <w:color w:val="FFFFFF" w:themeColor="background1"/>
                <w:sz w:val="20"/>
                <w:szCs w:val="20"/>
                <w:lang w:val="bg-BG"/>
              </w:rPr>
            </w:pPr>
            <w:r w:rsidRPr="00DE7E67">
              <w:rPr>
                <w:rFonts w:asciiTheme="minorHAnsi" w:eastAsia="Times New Roman" w:hAnsiTheme="minorHAnsi" w:cstheme="minorHAnsi"/>
                <w:b/>
                <w:color w:val="FFFFFF" w:themeColor="background1"/>
                <w:sz w:val="20"/>
                <w:szCs w:val="20"/>
                <w:lang w:val="bg-BG"/>
              </w:rPr>
              <w:t>4°</w:t>
            </w:r>
            <w:r w:rsidR="00F93CA6" w:rsidRPr="00DE7E67">
              <w:rPr>
                <w:rFonts w:asciiTheme="minorHAnsi" w:eastAsia="Times New Roman" w:hAnsiTheme="minorHAnsi" w:cstheme="minorHAnsi"/>
                <w:b/>
                <w:color w:val="FFFFFF" w:themeColor="background1"/>
                <w:sz w:val="20"/>
                <w:szCs w:val="20"/>
                <w:lang w:val="bg-BG"/>
              </w:rPr>
              <w:t>C</w:t>
            </w:r>
          </w:p>
        </w:tc>
      </w:tr>
      <w:tr w:rsidR="00F93CA6" w:rsidRPr="00852A57" w14:paraId="5EEF18BF" w14:textId="77777777" w:rsidTr="00E037AB">
        <w:trPr>
          <w:trHeight w:val="300"/>
          <w:jc w:val="center"/>
        </w:trPr>
        <w:tc>
          <w:tcPr>
            <w:tcW w:w="2620" w:type="dxa"/>
            <w:vMerge/>
            <w:tcMar>
              <w:left w:w="58" w:type="dxa"/>
              <w:right w:w="58" w:type="dxa"/>
            </w:tcMar>
          </w:tcPr>
          <w:p w14:paraId="59433B95" w14:textId="77777777" w:rsidR="00F93CA6" w:rsidRPr="00DE7E67" w:rsidRDefault="00F93CA6" w:rsidP="00F93CA6">
            <w:pPr>
              <w:spacing w:before="20" w:after="20" w:line="240" w:lineRule="auto"/>
              <w:jc w:val="center"/>
              <w:rPr>
                <w:rFonts w:asciiTheme="minorHAnsi" w:eastAsia="Times New Roman" w:hAnsiTheme="minorHAnsi" w:cstheme="minorHAnsi"/>
                <w:b/>
                <w:bCs/>
                <w:color w:val="000000"/>
                <w:sz w:val="20"/>
                <w:szCs w:val="20"/>
                <w:lang w:val="bg-BG"/>
              </w:rPr>
            </w:pPr>
          </w:p>
        </w:tc>
        <w:tc>
          <w:tcPr>
            <w:tcW w:w="1352" w:type="dxa"/>
            <w:shd w:val="clear" w:color="auto" w:fill="D9D9D9" w:themeFill="background1" w:themeFillShade="D9"/>
            <w:tcMar>
              <w:left w:w="58" w:type="dxa"/>
              <w:right w:w="58" w:type="dxa"/>
            </w:tcMar>
          </w:tcPr>
          <w:p w14:paraId="0351AE81" w14:textId="15953C51" w:rsidR="00F93CA6" w:rsidRPr="00DE7E67" w:rsidRDefault="00F93CA6" w:rsidP="00F93CA6">
            <w:pPr>
              <w:spacing w:before="20" w:after="20" w:line="240" w:lineRule="auto"/>
              <w:jc w:val="center"/>
              <w:rPr>
                <w:rFonts w:asciiTheme="minorHAnsi" w:eastAsia="Times New Roman" w:hAnsiTheme="minorHAnsi" w:cstheme="minorHAnsi"/>
                <w:b/>
                <w:color w:val="000000"/>
                <w:sz w:val="20"/>
                <w:szCs w:val="20"/>
                <w:lang w:val="bg-BG"/>
              </w:rPr>
            </w:pPr>
            <w:r w:rsidRPr="00DE7E67">
              <w:rPr>
                <w:rFonts w:asciiTheme="minorHAnsi" w:eastAsia="Times New Roman" w:hAnsiTheme="minorHAnsi" w:cstheme="minorHAnsi"/>
                <w:b/>
                <w:color w:val="000000"/>
                <w:sz w:val="20"/>
                <w:szCs w:val="20"/>
                <w:lang w:val="bg-BG"/>
              </w:rPr>
              <w:t>A</w:t>
            </w:r>
          </w:p>
        </w:tc>
        <w:tc>
          <w:tcPr>
            <w:tcW w:w="830" w:type="dxa"/>
            <w:shd w:val="clear" w:color="auto" w:fill="D9D9D9" w:themeFill="background1" w:themeFillShade="D9"/>
            <w:tcMar>
              <w:left w:w="58" w:type="dxa"/>
              <w:right w:w="58" w:type="dxa"/>
            </w:tcMar>
          </w:tcPr>
          <w:p w14:paraId="6FA04980" w14:textId="1937BC9B" w:rsidR="00F93CA6" w:rsidRPr="00DE7E67" w:rsidRDefault="00F93CA6" w:rsidP="00F93CA6">
            <w:pPr>
              <w:spacing w:before="20" w:after="20" w:line="240" w:lineRule="auto"/>
              <w:jc w:val="center"/>
              <w:rPr>
                <w:rFonts w:asciiTheme="minorHAnsi" w:eastAsia="Times New Roman" w:hAnsiTheme="minorHAnsi" w:cstheme="minorHAnsi"/>
                <w:b/>
                <w:color w:val="000000"/>
                <w:sz w:val="20"/>
                <w:szCs w:val="20"/>
                <w:lang w:val="bg-BG"/>
              </w:rPr>
            </w:pPr>
            <w:r w:rsidRPr="00DE7E67">
              <w:rPr>
                <w:rFonts w:asciiTheme="minorHAnsi" w:eastAsia="Times New Roman" w:hAnsiTheme="minorHAnsi" w:cstheme="minorHAnsi"/>
                <w:b/>
                <w:color w:val="000000"/>
                <w:sz w:val="20"/>
                <w:szCs w:val="20"/>
                <w:lang w:val="bg-BG"/>
              </w:rPr>
              <w:t>B</w:t>
            </w:r>
          </w:p>
        </w:tc>
        <w:tc>
          <w:tcPr>
            <w:tcW w:w="1347" w:type="dxa"/>
            <w:shd w:val="clear" w:color="auto" w:fill="D9D9D9" w:themeFill="background1" w:themeFillShade="D9"/>
            <w:tcMar>
              <w:left w:w="58" w:type="dxa"/>
              <w:right w:w="58" w:type="dxa"/>
            </w:tcMar>
          </w:tcPr>
          <w:p w14:paraId="7330AE02" w14:textId="0A4B3D3C" w:rsidR="00F93CA6" w:rsidRPr="00DE7E67" w:rsidRDefault="00F93CA6" w:rsidP="00F93CA6">
            <w:pPr>
              <w:spacing w:before="20" w:after="20" w:line="240" w:lineRule="auto"/>
              <w:jc w:val="center"/>
              <w:rPr>
                <w:rFonts w:asciiTheme="minorHAnsi" w:eastAsia="Times New Roman" w:hAnsiTheme="minorHAnsi" w:cstheme="minorHAnsi"/>
                <w:b/>
                <w:color w:val="000000"/>
                <w:sz w:val="20"/>
                <w:szCs w:val="20"/>
                <w:lang w:val="bg-BG"/>
              </w:rPr>
            </w:pPr>
            <w:r w:rsidRPr="00DE7E67">
              <w:rPr>
                <w:rFonts w:asciiTheme="minorHAnsi" w:eastAsia="Times New Roman" w:hAnsiTheme="minorHAnsi" w:cstheme="minorHAnsi"/>
                <w:b/>
                <w:color w:val="000000"/>
                <w:sz w:val="20"/>
                <w:szCs w:val="20"/>
                <w:lang w:val="bg-BG"/>
              </w:rPr>
              <w:t>C</w:t>
            </w:r>
          </w:p>
        </w:tc>
        <w:tc>
          <w:tcPr>
            <w:tcW w:w="1352" w:type="dxa"/>
            <w:shd w:val="clear" w:color="auto" w:fill="D9D9D9" w:themeFill="background1" w:themeFillShade="D9"/>
            <w:tcMar>
              <w:left w:w="58" w:type="dxa"/>
              <w:right w:w="58" w:type="dxa"/>
            </w:tcMar>
          </w:tcPr>
          <w:p w14:paraId="2D9072E5" w14:textId="0378DFBF" w:rsidR="00F93CA6" w:rsidRPr="00DE7E67" w:rsidRDefault="00F93CA6" w:rsidP="00F93CA6">
            <w:pPr>
              <w:spacing w:before="20" w:after="20" w:line="240" w:lineRule="auto"/>
              <w:jc w:val="center"/>
              <w:rPr>
                <w:rFonts w:asciiTheme="minorHAnsi" w:eastAsia="Times New Roman" w:hAnsiTheme="minorHAnsi" w:cstheme="minorHAnsi"/>
                <w:b/>
                <w:color w:val="000000"/>
                <w:sz w:val="20"/>
                <w:szCs w:val="20"/>
                <w:lang w:val="bg-BG"/>
              </w:rPr>
            </w:pPr>
            <w:r w:rsidRPr="00DE7E67">
              <w:rPr>
                <w:rFonts w:asciiTheme="minorHAnsi" w:eastAsia="Times New Roman" w:hAnsiTheme="minorHAnsi" w:cstheme="minorHAnsi"/>
                <w:b/>
                <w:color w:val="000000"/>
                <w:sz w:val="20"/>
                <w:szCs w:val="20"/>
                <w:lang w:val="bg-BG"/>
              </w:rPr>
              <w:t>D</w:t>
            </w:r>
          </w:p>
        </w:tc>
        <w:tc>
          <w:tcPr>
            <w:tcW w:w="830" w:type="dxa"/>
            <w:shd w:val="clear" w:color="auto" w:fill="D9D9D9" w:themeFill="background1" w:themeFillShade="D9"/>
            <w:tcMar>
              <w:left w:w="58" w:type="dxa"/>
              <w:right w:w="58" w:type="dxa"/>
            </w:tcMar>
          </w:tcPr>
          <w:p w14:paraId="199491E3" w14:textId="4F2C57A9" w:rsidR="00F93CA6" w:rsidRPr="00DE7E67" w:rsidRDefault="00F93CA6" w:rsidP="00F93CA6">
            <w:pPr>
              <w:spacing w:before="20" w:after="20" w:line="240" w:lineRule="auto"/>
              <w:jc w:val="center"/>
              <w:rPr>
                <w:rFonts w:asciiTheme="minorHAnsi" w:eastAsia="Times New Roman" w:hAnsiTheme="minorHAnsi" w:cstheme="minorHAnsi"/>
                <w:b/>
                <w:color w:val="000000"/>
                <w:sz w:val="20"/>
                <w:szCs w:val="20"/>
                <w:lang w:val="bg-BG"/>
              </w:rPr>
            </w:pPr>
            <w:r w:rsidRPr="00DE7E67">
              <w:rPr>
                <w:rFonts w:asciiTheme="minorHAnsi" w:eastAsia="Times New Roman" w:hAnsiTheme="minorHAnsi" w:cstheme="minorHAnsi"/>
                <w:b/>
                <w:color w:val="000000"/>
                <w:sz w:val="20"/>
                <w:szCs w:val="20"/>
                <w:lang w:val="bg-BG"/>
              </w:rPr>
              <w:t>E</w:t>
            </w:r>
          </w:p>
        </w:tc>
        <w:tc>
          <w:tcPr>
            <w:tcW w:w="1347" w:type="dxa"/>
            <w:shd w:val="clear" w:color="auto" w:fill="D9D9D9" w:themeFill="background1" w:themeFillShade="D9"/>
            <w:tcMar>
              <w:left w:w="58" w:type="dxa"/>
              <w:right w:w="58" w:type="dxa"/>
            </w:tcMar>
          </w:tcPr>
          <w:p w14:paraId="73AD6B02" w14:textId="732BCDDA" w:rsidR="00F93CA6" w:rsidRPr="00DE7E67" w:rsidRDefault="00F93CA6" w:rsidP="00F93CA6">
            <w:pPr>
              <w:spacing w:before="20" w:after="20" w:line="240" w:lineRule="auto"/>
              <w:jc w:val="center"/>
              <w:rPr>
                <w:rFonts w:asciiTheme="minorHAnsi" w:eastAsia="Times New Roman" w:hAnsiTheme="minorHAnsi" w:cstheme="minorHAnsi"/>
                <w:b/>
                <w:color w:val="000000"/>
                <w:sz w:val="20"/>
                <w:szCs w:val="20"/>
                <w:lang w:val="bg-BG"/>
              </w:rPr>
            </w:pPr>
            <w:r w:rsidRPr="00DE7E67">
              <w:rPr>
                <w:rFonts w:asciiTheme="minorHAnsi" w:eastAsia="Times New Roman" w:hAnsiTheme="minorHAnsi" w:cstheme="minorHAnsi"/>
                <w:b/>
                <w:color w:val="000000"/>
                <w:sz w:val="20"/>
                <w:szCs w:val="20"/>
                <w:lang w:val="bg-BG"/>
              </w:rPr>
              <w:t>F</w:t>
            </w:r>
          </w:p>
        </w:tc>
      </w:tr>
      <w:tr w:rsidR="00D61FBD" w:rsidRPr="00852A57" w14:paraId="2CF61063" w14:textId="77777777" w:rsidTr="00E037AB">
        <w:trPr>
          <w:trHeight w:val="300"/>
          <w:jc w:val="center"/>
        </w:trPr>
        <w:tc>
          <w:tcPr>
            <w:tcW w:w="2620" w:type="dxa"/>
            <w:shd w:val="clear" w:color="auto" w:fill="B8CCE4"/>
            <w:tcMar>
              <w:left w:w="58" w:type="dxa"/>
              <w:right w:w="58" w:type="dxa"/>
            </w:tcMar>
            <w:hideMark/>
          </w:tcPr>
          <w:p w14:paraId="32EBA67F" w14:textId="74824CBD" w:rsidR="00D61FBD" w:rsidRPr="00DE7E67" w:rsidRDefault="00E037AB" w:rsidP="00E037AB">
            <w:pPr>
              <w:spacing w:before="20" w:after="20" w:line="240" w:lineRule="auto"/>
              <w:jc w:val="left"/>
              <w:rPr>
                <w:rFonts w:asciiTheme="minorHAnsi" w:eastAsia="Times New Roman" w:hAnsiTheme="minorHAnsi" w:cstheme="minorHAnsi"/>
                <w:b/>
                <w:bCs/>
                <w:color w:val="000000"/>
                <w:sz w:val="20"/>
                <w:szCs w:val="20"/>
                <w:lang w:val="bg-BG"/>
              </w:rPr>
            </w:pPr>
            <w:r w:rsidRPr="00852A57">
              <w:rPr>
                <w:rFonts w:asciiTheme="minorHAnsi" w:eastAsia="Times New Roman" w:hAnsiTheme="minorHAnsi" w:cstheme="minorHAnsi"/>
                <w:b/>
                <w:bCs/>
                <w:color w:val="000000"/>
                <w:sz w:val="22"/>
                <w:lang w:val="bg-BG"/>
              </w:rPr>
              <w:t>Сътресения в производството</w:t>
            </w:r>
          </w:p>
        </w:tc>
        <w:tc>
          <w:tcPr>
            <w:tcW w:w="1352" w:type="dxa"/>
            <w:tcMar>
              <w:left w:w="58" w:type="dxa"/>
              <w:right w:w="58" w:type="dxa"/>
            </w:tcMar>
            <w:hideMark/>
          </w:tcPr>
          <w:p w14:paraId="155F2497" w14:textId="5104A812" w:rsidR="00D61FBD" w:rsidRPr="00852A57" w:rsidRDefault="00E037AB" w:rsidP="00F93CA6">
            <w:pPr>
              <w:spacing w:before="20" w:after="20" w:line="240" w:lineRule="auto"/>
              <w:rPr>
                <w:rFonts w:asciiTheme="minorHAnsi" w:eastAsia="Times New Roman" w:hAnsiTheme="minorHAnsi" w:cstheme="minorHAnsi"/>
                <w:color w:val="000000"/>
                <w:sz w:val="20"/>
                <w:szCs w:val="20"/>
                <w:lang w:val="bg-BG"/>
              </w:rPr>
            </w:pPr>
            <w:r w:rsidRPr="00852A57">
              <w:rPr>
                <w:rFonts w:asciiTheme="minorHAnsi" w:eastAsia="Times New Roman" w:hAnsiTheme="minorHAnsi" w:cstheme="minorHAnsi"/>
                <w:color w:val="000000"/>
                <w:sz w:val="20"/>
                <w:szCs w:val="20"/>
                <w:lang w:val="bg-BG"/>
              </w:rPr>
              <w:t xml:space="preserve">Оптимистичен </w:t>
            </w:r>
          </w:p>
        </w:tc>
        <w:tc>
          <w:tcPr>
            <w:tcW w:w="830" w:type="dxa"/>
            <w:tcMar>
              <w:left w:w="58" w:type="dxa"/>
              <w:right w:w="58" w:type="dxa"/>
            </w:tcMar>
            <w:hideMark/>
          </w:tcPr>
          <w:p w14:paraId="7E0B6F25" w14:textId="64E8138E" w:rsidR="00D61FBD" w:rsidRPr="00852A57" w:rsidRDefault="00E037AB" w:rsidP="00F93CA6">
            <w:pPr>
              <w:spacing w:before="20" w:after="20" w:line="240" w:lineRule="auto"/>
              <w:rPr>
                <w:rFonts w:asciiTheme="minorHAnsi" w:eastAsia="Times New Roman" w:hAnsiTheme="minorHAnsi" w:cstheme="minorHAnsi"/>
                <w:color w:val="000000"/>
                <w:sz w:val="20"/>
                <w:szCs w:val="20"/>
                <w:lang w:val="bg-BG"/>
              </w:rPr>
            </w:pPr>
            <w:r w:rsidRPr="00852A57">
              <w:rPr>
                <w:rFonts w:asciiTheme="minorHAnsi" w:eastAsia="Times New Roman" w:hAnsiTheme="minorHAnsi" w:cstheme="minorHAnsi"/>
                <w:color w:val="000000"/>
                <w:sz w:val="20"/>
                <w:szCs w:val="20"/>
                <w:lang w:val="bg-BG"/>
              </w:rPr>
              <w:t>Очакван</w:t>
            </w:r>
          </w:p>
        </w:tc>
        <w:tc>
          <w:tcPr>
            <w:tcW w:w="1347" w:type="dxa"/>
            <w:tcMar>
              <w:left w:w="58" w:type="dxa"/>
              <w:right w:w="58" w:type="dxa"/>
            </w:tcMar>
            <w:hideMark/>
          </w:tcPr>
          <w:p w14:paraId="17B3EAC9" w14:textId="39C660B3" w:rsidR="00D61FBD" w:rsidRPr="00852A57" w:rsidRDefault="00E037AB" w:rsidP="00F93CA6">
            <w:pPr>
              <w:spacing w:before="20" w:after="20" w:line="240" w:lineRule="auto"/>
              <w:rPr>
                <w:rFonts w:asciiTheme="minorHAnsi" w:eastAsia="Times New Roman" w:hAnsiTheme="minorHAnsi" w:cstheme="minorHAnsi"/>
                <w:color w:val="000000"/>
                <w:sz w:val="20"/>
                <w:szCs w:val="20"/>
                <w:lang w:val="bg-BG"/>
              </w:rPr>
            </w:pPr>
            <w:r w:rsidRPr="00852A57">
              <w:rPr>
                <w:rFonts w:asciiTheme="minorHAnsi" w:eastAsia="Times New Roman" w:hAnsiTheme="minorHAnsi" w:cstheme="minorHAnsi"/>
                <w:color w:val="000000"/>
                <w:sz w:val="20"/>
                <w:szCs w:val="20"/>
                <w:lang w:val="bg-BG"/>
              </w:rPr>
              <w:t>Песимистичен</w:t>
            </w:r>
          </w:p>
        </w:tc>
        <w:tc>
          <w:tcPr>
            <w:tcW w:w="1352" w:type="dxa"/>
            <w:tcMar>
              <w:left w:w="58" w:type="dxa"/>
              <w:right w:w="58" w:type="dxa"/>
            </w:tcMar>
            <w:hideMark/>
          </w:tcPr>
          <w:p w14:paraId="6C42DCBC" w14:textId="2E3D3916" w:rsidR="00D61FBD" w:rsidRPr="00852A57" w:rsidRDefault="00E037AB" w:rsidP="00F93CA6">
            <w:pPr>
              <w:spacing w:before="20" w:after="20" w:line="240" w:lineRule="auto"/>
              <w:rPr>
                <w:rFonts w:asciiTheme="minorHAnsi" w:eastAsia="Times New Roman" w:hAnsiTheme="minorHAnsi" w:cstheme="minorHAnsi"/>
                <w:color w:val="000000"/>
                <w:sz w:val="20"/>
                <w:szCs w:val="20"/>
                <w:lang w:val="bg-BG"/>
              </w:rPr>
            </w:pPr>
            <w:r w:rsidRPr="00852A57">
              <w:rPr>
                <w:rFonts w:asciiTheme="minorHAnsi" w:eastAsia="Times New Roman" w:hAnsiTheme="minorHAnsi" w:cstheme="minorHAnsi"/>
                <w:color w:val="000000"/>
                <w:sz w:val="20"/>
                <w:szCs w:val="20"/>
                <w:lang w:val="bg-BG"/>
              </w:rPr>
              <w:t>Оптимистичен</w:t>
            </w:r>
          </w:p>
        </w:tc>
        <w:tc>
          <w:tcPr>
            <w:tcW w:w="830" w:type="dxa"/>
            <w:tcMar>
              <w:left w:w="58" w:type="dxa"/>
              <w:right w:w="58" w:type="dxa"/>
            </w:tcMar>
            <w:hideMark/>
          </w:tcPr>
          <w:p w14:paraId="5C1B0F95" w14:textId="63B0D9E6" w:rsidR="00D61FBD" w:rsidRPr="00852A57" w:rsidRDefault="00E037AB" w:rsidP="00F93CA6">
            <w:pPr>
              <w:spacing w:before="20" w:after="20" w:line="240" w:lineRule="auto"/>
              <w:rPr>
                <w:rFonts w:asciiTheme="minorHAnsi" w:eastAsia="Times New Roman" w:hAnsiTheme="minorHAnsi" w:cstheme="minorHAnsi"/>
                <w:color w:val="000000"/>
                <w:sz w:val="20"/>
                <w:szCs w:val="20"/>
                <w:lang w:val="bg-BG"/>
              </w:rPr>
            </w:pPr>
            <w:r w:rsidRPr="00852A57">
              <w:rPr>
                <w:rFonts w:asciiTheme="minorHAnsi" w:eastAsia="Times New Roman" w:hAnsiTheme="minorHAnsi" w:cstheme="minorHAnsi"/>
                <w:color w:val="000000"/>
                <w:sz w:val="20"/>
                <w:szCs w:val="20"/>
                <w:lang w:val="bg-BG"/>
              </w:rPr>
              <w:t>Очакван</w:t>
            </w:r>
          </w:p>
        </w:tc>
        <w:tc>
          <w:tcPr>
            <w:tcW w:w="1347" w:type="dxa"/>
            <w:tcMar>
              <w:left w:w="58" w:type="dxa"/>
              <w:right w:w="58" w:type="dxa"/>
            </w:tcMar>
            <w:hideMark/>
          </w:tcPr>
          <w:p w14:paraId="1531A791" w14:textId="3B892FB5" w:rsidR="00D61FBD" w:rsidRPr="00852A57" w:rsidRDefault="00E037AB" w:rsidP="00F93CA6">
            <w:pPr>
              <w:spacing w:before="20" w:after="20" w:line="240" w:lineRule="auto"/>
              <w:rPr>
                <w:rFonts w:asciiTheme="minorHAnsi" w:eastAsia="Times New Roman" w:hAnsiTheme="minorHAnsi" w:cstheme="minorHAnsi"/>
                <w:color w:val="000000"/>
                <w:sz w:val="20"/>
                <w:szCs w:val="20"/>
                <w:lang w:val="bg-BG"/>
              </w:rPr>
            </w:pPr>
            <w:r w:rsidRPr="00852A57">
              <w:rPr>
                <w:rFonts w:asciiTheme="minorHAnsi" w:eastAsia="Times New Roman" w:hAnsiTheme="minorHAnsi" w:cstheme="minorHAnsi"/>
                <w:color w:val="000000"/>
                <w:sz w:val="20"/>
                <w:szCs w:val="20"/>
                <w:lang w:val="bg-BG"/>
              </w:rPr>
              <w:t>Песимистичен</w:t>
            </w:r>
          </w:p>
        </w:tc>
      </w:tr>
      <w:tr w:rsidR="00D61FBD" w:rsidRPr="00852A57" w14:paraId="35C44EFA" w14:textId="77777777" w:rsidTr="00E037AB">
        <w:trPr>
          <w:trHeight w:val="300"/>
          <w:jc w:val="center"/>
        </w:trPr>
        <w:tc>
          <w:tcPr>
            <w:tcW w:w="2620" w:type="dxa"/>
            <w:shd w:val="clear" w:color="auto" w:fill="B8CCE4"/>
            <w:tcMar>
              <w:left w:w="58" w:type="dxa"/>
              <w:right w:w="58" w:type="dxa"/>
            </w:tcMar>
            <w:hideMark/>
          </w:tcPr>
          <w:p w14:paraId="76DF6DF8" w14:textId="77777777" w:rsidR="00D61FBD" w:rsidRPr="00DE7E67" w:rsidRDefault="00D61FBD" w:rsidP="00F93CA6">
            <w:pPr>
              <w:spacing w:before="20" w:after="20" w:line="240" w:lineRule="auto"/>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aoall("pdr","Bulgaria")</w:t>
            </w:r>
          </w:p>
        </w:tc>
        <w:tc>
          <w:tcPr>
            <w:tcW w:w="1352" w:type="dxa"/>
            <w:tcMar>
              <w:left w:w="58" w:type="dxa"/>
              <w:right w:w="58" w:type="dxa"/>
            </w:tcMar>
            <w:hideMark/>
          </w:tcPr>
          <w:p w14:paraId="748AB249" w14:textId="45D9C156" w:rsidR="00D61FBD" w:rsidRPr="00DE7E67" w:rsidRDefault="00D61FBD" w:rsidP="00F93CA6">
            <w:pPr>
              <w:spacing w:before="20" w:after="20" w:line="240" w:lineRule="auto"/>
              <w:jc w:val="right"/>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-1</w:t>
            </w:r>
            <w:r w:rsidR="00962BDB">
              <w:rPr>
                <w:rFonts w:asciiTheme="minorHAnsi" w:eastAsia="Times New Roman" w:hAnsiTheme="minorHAnsi" w:cstheme="minorHAnsi"/>
                <w:color w:val="000000"/>
                <w:sz w:val="20"/>
                <w:szCs w:val="20"/>
                <w:lang w:val="bg-BG"/>
              </w:rPr>
              <w:t>,</w:t>
            </w:r>
            <w:r w:rsidRPr="00DE7E67">
              <w:rPr>
                <w:rFonts w:asciiTheme="minorHAnsi" w:eastAsia="Times New Roman" w:hAnsiTheme="minorHAnsi" w:cstheme="minorHAnsi"/>
                <w:color w:val="000000"/>
                <w:sz w:val="20"/>
                <w:szCs w:val="20"/>
                <w:lang w:val="bg-BG"/>
              </w:rPr>
              <w:t>53</w:t>
            </w:r>
          </w:p>
        </w:tc>
        <w:tc>
          <w:tcPr>
            <w:tcW w:w="830" w:type="dxa"/>
            <w:tcMar>
              <w:left w:w="58" w:type="dxa"/>
              <w:right w:w="58" w:type="dxa"/>
            </w:tcMar>
            <w:hideMark/>
          </w:tcPr>
          <w:p w14:paraId="07E689A4" w14:textId="61CA53D5" w:rsidR="00D61FBD" w:rsidRPr="00DE7E67" w:rsidRDefault="00D61FBD" w:rsidP="00F93CA6">
            <w:pPr>
              <w:spacing w:before="20" w:after="20" w:line="240" w:lineRule="auto"/>
              <w:jc w:val="right"/>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-3</w:t>
            </w:r>
            <w:r w:rsidR="00962BDB">
              <w:rPr>
                <w:rFonts w:asciiTheme="minorHAnsi" w:eastAsia="Times New Roman" w:hAnsiTheme="minorHAnsi" w:cstheme="minorHAnsi"/>
                <w:color w:val="000000"/>
                <w:sz w:val="20"/>
                <w:szCs w:val="20"/>
                <w:lang w:val="bg-BG"/>
              </w:rPr>
              <w:t>,</w:t>
            </w:r>
            <w:r w:rsidRPr="00DE7E67">
              <w:rPr>
                <w:rFonts w:asciiTheme="minorHAnsi" w:eastAsia="Times New Roman" w:hAnsiTheme="minorHAnsi" w:cstheme="minorHAnsi"/>
                <w:color w:val="000000"/>
                <w:sz w:val="20"/>
                <w:szCs w:val="20"/>
                <w:lang w:val="bg-BG"/>
              </w:rPr>
              <w:t>06</w:t>
            </w:r>
          </w:p>
        </w:tc>
        <w:tc>
          <w:tcPr>
            <w:tcW w:w="1347" w:type="dxa"/>
            <w:tcMar>
              <w:left w:w="58" w:type="dxa"/>
              <w:right w:w="58" w:type="dxa"/>
            </w:tcMar>
            <w:hideMark/>
          </w:tcPr>
          <w:p w14:paraId="323B1A71" w14:textId="349EE7AC" w:rsidR="00D61FBD" w:rsidRPr="00DE7E67" w:rsidRDefault="00D61FBD" w:rsidP="00F93CA6">
            <w:pPr>
              <w:spacing w:before="20" w:after="20" w:line="240" w:lineRule="auto"/>
              <w:jc w:val="right"/>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-4</w:t>
            </w:r>
            <w:r w:rsidR="00962BDB">
              <w:rPr>
                <w:rFonts w:asciiTheme="minorHAnsi" w:eastAsia="Times New Roman" w:hAnsiTheme="minorHAnsi" w:cstheme="minorHAnsi"/>
                <w:color w:val="000000"/>
                <w:sz w:val="20"/>
                <w:szCs w:val="20"/>
                <w:lang w:val="bg-BG"/>
              </w:rPr>
              <w:t>,</w:t>
            </w:r>
            <w:r w:rsidRPr="00DE7E67">
              <w:rPr>
                <w:rFonts w:asciiTheme="minorHAnsi" w:eastAsia="Times New Roman" w:hAnsiTheme="minorHAnsi" w:cstheme="minorHAnsi"/>
                <w:color w:val="000000"/>
                <w:sz w:val="20"/>
                <w:szCs w:val="20"/>
                <w:lang w:val="bg-BG"/>
              </w:rPr>
              <w:t>59</w:t>
            </w:r>
          </w:p>
        </w:tc>
        <w:tc>
          <w:tcPr>
            <w:tcW w:w="1352" w:type="dxa"/>
            <w:tcMar>
              <w:left w:w="58" w:type="dxa"/>
              <w:right w:w="58" w:type="dxa"/>
            </w:tcMar>
            <w:hideMark/>
          </w:tcPr>
          <w:p w14:paraId="20722DEE" w14:textId="2AB4A8EB" w:rsidR="00D61FBD" w:rsidRPr="00DE7E67" w:rsidRDefault="00D61FBD" w:rsidP="00F93CA6">
            <w:pPr>
              <w:spacing w:before="20" w:after="20" w:line="240" w:lineRule="auto"/>
              <w:jc w:val="right"/>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-3</w:t>
            </w:r>
            <w:r w:rsidR="00962BDB">
              <w:rPr>
                <w:rFonts w:asciiTheme="minorHAnsi" w:eastAsia="Times New Roman" w:hAnsiTheme="minorHAnsi" w:cstheme="minorHAnsi"/>
                <w:color w:val="000000"/>
                <w:sz w:val="20"/>
                <w:szCs w:val="20"/>
                <w:lang w:val="bg-BG"/>
              </w:rPr>
              <w:t>,</w:t>
            </w:r>
            <w:r w:rsidRPr="00DE7E67">
              <w:rPr>
                <w:rFonts w:asciiTheme="minorHAnsi" w:eastAsia="Times New Roman" w:hAnsiTheme="minorHAnsi" w:cstheme="minorHAnsi"/>
                <w:color w:val="000000"/>
                <w:sz w:val="20"/>
                <w:szCs w:val="20"/>
                <w:lang w:val="bg-BG"/>
              </w:rPr>
              <w:t>53</w:t>
            </w:r>
          </w:p>
        </w:tc>
        <w:tc>
          <w:tcPr>
            <w:tcW w:w="830" w:type="dxa"/>
            <w:tcMar>
              <w:left w:w="58" w:type="dxa"/>
              <w:right w:w="58" w:type="dxa"/>
            </w:tcMar>
            <w:hideMark/>
          </w:tcPr>
          <w:p w14:paraId="5758C4DF" w14:textId="59DAAD5D" w:rsidR="00D61FBD" w:rsidRPr="00DE7E67" w:rsidRDefault="00D61FBD" w:rsidP="00F93CA6">
            <w:pPr>
              <w:spacing w:before="20" w:after="20" w:line="240" w:lineRule="auto"/>
              <w:jc w:val="right"/>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-7</w:t>
            </w:r>
            <w:r w:rsidR="00962BDB">
              <w:rPr>
                <w:rFonts w:asciiTheme="minorHAnsi" w:eastAsia="Times New Roman" w:hAnsiTheme="minorHAnsi" w:cstheme="minorHAnsi"/>
                <w:color w:val="000000"/>
                <w:sz w:val="20"/>
                <w:szCs w:val="20"/>
                <w:lang w:val="bg-BG"/>
              </w:rPr>
              <w:t>,</w:t>
            </w:r>
            <w:r w:rsidRPr="00DE7E67">
              <w:rPr>
                <w:rFonts w:asciiTheme="minorHAnsi" w:eastAsia="Times New Roman" w:hAnsiTheme="minorHAnsi" w:cstheme="minorHAnsi"/>
                <w:color w:val="000000"/>
                <w:sz w:val="20"/>
                <w:szCs w:val="20"/>
                <w:lang w:val="bg-BG"/>
              </w:rPr>
              <w:t>06</w:t>
            </w:r>
          </w:p>
        </w:tc>
        <w:tc>
          <w:tcPr>
            <w:tcW w:w="1347" w:type="dxa"/>
            <w:tcMar>
              <w:left w:w="58" w:type="dxa"/>
              <w:right w:w="58" w:type="dxa"/>
            </w:tcMar>
            <w:hideMark/>
          </w:tcPr>
          <w:p w14:paraId="03858ECF" w14:textId="7FAA9F96" w:rsidR="00D61FBD" w:rsidRPr="00DE7E67" w:rsidRDefault="00D61FBD" w:rsidP="00F93CA6">
            <w:pPr>
              <w:spacing w:before="20" w:after="20" w:line="240" w:lineRule="auto"/>
              <w:jc w:val="right"/>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-10</w:t>
            </w:r>
            <w:r w:rsidR="00962BDB">
              <w:rPr>
                <w:rFonts w:asciiTheme="minorHAnsi" w:eastAsia="Times New Roman" w:hAnsiTheme="minorHAnsi" w:cstheme="minorHAnsi"/>
                <w:color w:val="000000"/>
                <w:sz w:val="20"/>
                <w:szCs w:val="20"/>
                <w:lang w:val="bg-BG"/>
              </w:rPr>
              <w:t>,</w:t>
            </w:r>
            <w:r w:rsidRPr="00DE7E67">
              <w:rPr>
                <w:rFonts w:asciiTheme="minorHAnsi" w:eastAsia="Times New Roman" w:hAnsiTheme="minorHAnsi" w:cstheme="minorHAnsi"/>
                <w:color w:val="000000"/>
                <w:sz w:val="20"/>
                <w:szCs w:val="20"/>
                <w:lang w:val="bg-BG"/>
              </w:rPr>
              <w:t>59</w:t>
            </w:r>
          </w:p>
        </w:tc>
      </w:tr>
      <w:tr w:rsidR="00D61FBD" w:rsidRPr="00852A57" w14:paraId="6C07A232" w14:textId="77777777" w:rsidTr="00E037AB">
        <w:trPr>
          <w:trHeight w:val="300"/>
          <w:jc w:val="center"/>
        </w:trPr>
        <w:tc>
          <w:tcPr>
            <w:tcW w:w="2620" w:type="dxa"/>
            <w:shd w:val="clear" w:color="auto" w:fill="B8CCE4"/>
            <w:tcMar>
              <w:left w:w="58" w:type="dxa"/>
              <w:right w:w="58" w:type="dxa"/>
            </w:tcMar>
            <w:hideMark/>
          </w:tcPr>
          <w:p w14:paraId="47169401" w14:textId="77777777" w:rsidR="00D61FBD" w:rsidRPr="00DE7E67" w:rsidRDefault="00D61FBD" w:rsidP="00F93CA6">
            <w:pPr>
              <w:spacing w:before="20" w:after="20" w:line="240" w:lineRule="auto"/>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aoall("wht","Bulgaria")</w:t>
            </w:r>
          </w:p>
        </w:tc>
        <w:tc>
          <w:tcPr>
            <w:tcW w:w="1352" w:type="dxa"/>
            <w:tcMar>
              <w:left w:w="58" w:type="dxa"/>
              <w:right w:w="58" w:type="dxa"/>
            </w:tcMar>
            <w:hideMark/>
          </w:tcPr>
          <w:p w14:paraId="4838B345" w14:textId="0F897289" w:rsidR="00D61FBD" w:rsidRPr="00DE7E67" w:rsidRDefault="00D61FBD" w:rsidP="00F93CA6">
            <w:pPr>
              <w:spacing w:before="20" w:after="20" w:line="240" w:lineRule="auto"/>
              <w:jc w:val="right"/>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-3</w:t>
            </w:r>
            <w:r w:rsidR="00962BDB">
              <w:rPr>
                <w:rFonts w:asciiTheme="minorHAnsi" w:eastAsia="Times New Roman" w:hAnsiTheme="minorHAnsi" w:cstheme="minorHAnsi"/>
                <w:color w:val="000000"/>
                <w:sz w:val="20"/>
                <w:szCs w:val="20"/>
                <w:lang w:val="bg-BG"/>
              </w:rPr>
              <w:t>,</w:t>
            </w:r>
            <w:r w:rsidRPr="00DE7E67">
              <w:rPr>
                <w:rFonts w:asciiTheme="minorHAnsi" w:eastAsia="Times New Roman" w:hAnsiTheme="minorHAnsi" w:cstheme="minorHAnsi"/>
                <w:color w:val="000000"/>
                <w:sz w:val="20"/>
                <w:szCs w:val="20"/>
                <w:lang w:val="bg-BG"/>
              </w:rPr>
              <w:t>065</w:t>
            </w:r>
          </w:p>
        </w:tc>
        <w:tc>
          <w:tcPr>
            <w:tcW w:w="830" w:type="dxa"/>
            <w:tcMar>
              <w:left w:w="58" w:type="dxa"/>
              <w:right w:w="58" w:type="dxa"/>
            </w:tcMar>
            <w:hideMark/>
          </w:tcPr>
          <w:p w14:paraId="42422DCA" w14:textId="2157F888" w:rsidR="00D61FBD" w:rsidRPr="00DE7E67" w:rsidRDefault="00D61FBD" w:rsidP="00F93CA6">
            <w:pPr>
              <w:spacing w:before="20" w:after="20" w:line="240" w:lineRule="auto"/>
              <w:jc w:val="right"/>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-6</w:t>
            </w:r>
            <w:r w:rsidR="00962BDB">
              <w:rPr>
                <w:rFonts w:asciiTheme="minorHAnsi" w:eastAsia="Times New Roman" w:hAnsiTheme="minorHAnsi" w:cstheme="minorHAnsi"/>
                <w:color w:val="000000"/>
                <w:sz w:val="20"/>
                <w:szCs w:val="20"/>
                <w:lang w:val="bg-BG"/>
              </w:rPr>
              <w:t>,</w:t>
            </w:r>
            <w:r w:rsidRPr="00DE7E67">
              <w:rPr>
                <w:rFonts w:asciiTheme="minorHAnsi" w:eastAsia="Times New Roman" w:hAnsiTheme="minorHAnsi" w:cstheme="minorHAnsi"/>
                <w:color w:val="000000"/>
                <w:sz w:val="20"/>
                <w:szCs w:val="20"/>
                <w:lang w:val="bg-BG"/>
              </w:rPr>
              <w:t>13</w:t>
            </w:r>
          </w:p>
        </w:tc>
        <w:tc>
          <w:tcPr>
            <w:tcW w:w="1347" w:type="dxa"/>
            <w:tcMar>
              <w:left w:w="58" w:type="dxa"/>
              <w:right w:w="58" w:type="dxa"/>
            </w:tcMar>
            <w:hideMark/>
          </w:tcPr>
          <w:p w14:paraId="7FE38269" w14:textId="0A6B2836" w:rsidR="00D61FBD" w:rsidRPr="00DE7E67" w:rsidRDefault="00D61FBD" w:rsidP="00F93CA6">
            <w:pPr>
              <w:spacing w:before="20" w:after="20" w:line="240" w:lineRule="auto"/>
              <w:jc w:val="right"/>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-9</w:t>
            </w:r>
            <w:r w:rsidR="00962BDB">
              <w:rPr>
                <w:rFonts w:asciiTheme="minorHAnsi" w:eastAsia="Times New Roman" w:hAnsiTheme="minorHAnsi" w:cstheme="minorHAnsi"/>
                <w:color w:val="000000"/>
                <w:sz w:val="20"/>
                <w:szCs w:val="20"/>
                <w:lang w:val="bg-BG"/>
              </w:rPr>
              <w:t>,</w:t>
            </w:r>
            <w:r w:rsidRPr="00DE7E67">
              <w:rPr>
                <w:rFonts w:asciiTheme="minorHAnsi" w:eastAsia="Times New Roman" w:hAnsiTheme="minorHAnsi" w:cstheme="minorHAnsi"/>
                <w:color w:val="000000"/>
                <w:sz w:val="20"/>
                <w:szCs w:val="20"/>
                <w:lang w:val="bg-BG"/>
              </w:rPr>
              <w:t>195</w:t>
            </w:r>
          </w:p>
        </w:tc>
        <w:tc>
          <w:tcPr>
            <w:tcW w:w="1352" w:type="dxa"/>
            <w:tcMar>
              <w:left w:w="58" w:type="dxa"/>
              <w:right w:w="58" w:type="dxa"/>
            </w:tcMar>
            <w:hideMark/>
          </w:tcPr>
          <w:p w14:paraId="560EE2CA" w14:textId="2CFCD3C7" w:rsidR="00D61FBD" w:rsidRPr="00DE7E67" w:rsidRDefault="00D61FBD" w:rsidP="00F93CA6">
            <w:pPr>
              <w:spacing w:before="20" w:after="20" w:line="240" w:lineRule="auto"/>
              <w:jc w:val="right"/>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-3</w:t>
            </w:r>
            <w:r w:rsidR="00962BDB">
              <w:rPr>
                <w:rFonts w:asciiTheme="minorHAnsi" w:eastAsia="Times New Roman" w:hAnsiTheme="minorHAnsi" w:cstheme="minorHAnsi"/>
                <w:color w:val="000000"/>
                <w:sz w:val="20"/>
                <w:szCs w:val="20"/>
                <w:lang w:val="bg-BG"/>
              </w:rPr>
              <w:t>,</w:t>
            </w:r>
            <w:r w:rsidRPr="00DE7E67">
              <w:rPr>
                <w:rFonts w:asciiTheme="minorHAnsi" w:eastAsia="Times New Roman" w:hAnsiTheme="minorHAnsi" w:cstheme="minorHAnsi"/>
                <w:color w:val="000000"/>
                <w:sz w:val="20"/>
                <w:szCs w:val="20"/>
                <w:lang w:val="bg-BG"/>
              </w:rPr>
              <w:t>19</w:t>
            </w:r>
          </w:p>
        </w:tc>
        <w:tc>
          <w:tcPr>
            <w:tcW w:w="830" w:type="dxa"/>
            <w:tcMar>
              <w:left w:w="58" w:type="dxa"/>
              <w:right w:w="58" w:type="dxa"/>
            </w:tcMar>
            <w:hideMark/>
          </w:tcPr>
          <w:p w14:paraId="141F47E9" w14:textId="32DF5981" w:rsidR="00D61FBD" w:rsidRPr="00DE7E67" w:rsidRDefault="00D61FBD" w:rsidP="00F93CA6">
            <w:pPr>
              <w:spacing w:before="20" w:after="20" w:line="240" w:lineRule="auto"/>
              <w:jc w:val="right"/>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-6</w:t>
            </w:r>
            <w:r w:rsidR="00962BDB">
              <w:rPr>
                <w:rFonts w:asciiTheme="minorHAnsi" w:eastAsia="Times New Roman" w:hAnsiTheme="minorHAnsi" w:cstheme="minorHAnsi"/>
                <w:color w:val="000000"/>
                <w:sz w:val="20"/>
                <w:szCs w:val="20"/>
                <w:lang w:val="bg-BG"/>
              </w:rPr>
              <w:t>,</w:t>
            </w:r>
            <w:r w:rsidRPr="00DE7E67">
              <w:rPr>
                <w:rFonts w:asciiTheme="minorHAnsi" w:eastAsia="Times New Roman" w:hAnsiTheme="minorHAnsi" w:cstheme="minorHAnsi"/>
                <w:color w:val="000000"/>
                <w:sz w:val="20"/>
                <w:szCs w:val="20"/>
                <w:lang w:val="bg-BG"/>
              </w:rPr>
              <w:t>38</w:t>
            </w:r>
          </w:p>
        </w:tc>
        <w:tc>
          <w:tcPr>
            <w:tcW w:w="1347" w:type="dxa"/>
            <w:tcMar>
              <w:left w:w="58" w:type="dxa"/>
              <w:right w:w="58" w:type="dxa"/>
            </w:tcMar>
            <w:hideMark/>
          </w:tcPr>
          <w:p w14:paraId="0F167809" w14:textId="77853BAA" w:rsidR="00D61FBD" w:rsidRPr="00DE7E67" w:rsidRDefault="00D61FBD" w:rsidP="00F93CA6">
            <w:pPr>
              <w:spacing w:before="20" w:after="20" w:line="240" w:lineRule="auto"/>
              <w:jc w:val="right"/>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-9</w:t>
            </w:r>
            <w:r w:rsidR="00962BDB">
              <w:rPr>
                <w:rFonts w:asciiTheme="minorHAnsi" w:eastAsia="Times New Roman" w:hAnsiTheme="minorHAnsi" w:cstheme="minorHAnsi"/>
                <w:color w:val="000000"/>
                <w:sz w:val="20"/>
                <w:szCs w:val="20"/>
                <w:lang w:val="bg-BG"/>
              </w:rPr>
              <w:t>,</w:t>
            </w:r>
            <w:r w:rsidRPr="00DE7E67">
              <w:rPr>
                <w:rFonts w:asciiTheme="minorHAnsi" w:eastAsia="Times New Roman" w:hAnsiTheme="minorHAnsi" w:cstheme="minorHAnsi"/>
                <w:color w:val="000000"/>
                <w:sz w:val="20"/>
                <w:szCs w:val="20"/>
                <w:lang w:val="bg-BG"/>
              </w:rPr>
              <w:t>57</w:t>
            </w:r>
          </w:p>
        </w:tc>
      </w:tr>
      <w:tr w:rsidR="00D61FBD" w:rsidRPr="00852A57" w14:paraId="45514653" w14:textId="77777777" w:rsidTr="00E037AB">
        <w:trPr>
          <w:trHeight w:val="300"/>
          <w:jc w:val="center"/>
        </w:trPr>
        <w:tc>
          <w:tcPr>
            <w:tcW w:w="2620" w:type="dxa"/>
            <w:shd w:val="clear" w:color="auto" w:fill="B8CCE4"/>
            <w:tcMar>
              <w:left w:w="58" w:type="dxa"/>
              <w:right w:w="58" w:type="dxa"/>
            </w:tcMar>
            <w:hideMark/>
          </w:tcPr>
          <w:p w14:paraId="7BE64974" w14:textId="77777777" w:rsidR="00D61FBD" w:rsidRPr="00DE7E67" w:rsidRDefault="00D61FBD" w:rsidP="00F93CA6">
            <w:pPr>
              <w:spacing w:before="20" w:after="20" w:line="240" w:lineRule="auto"/>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aoall("gro","Bulgaria")</w:t>
            </w:r>
          </w:p>
        </w:tc>
        <w:tc>
          <w:tcPr>
            <w:tcW w:w="1352" w:type="dxa"/>
            <w:tcMar>
              <w:left w:w="58" w:type="dxa"/>
              <w:right w:w="58" w:type="dxa"/>
            </w:tcMar>
            <w:hideMark/>
          </w:tcPr>
          <w:p w14:paraId="4C9CD98E" w14:textId="68C7660A" w:rsidR="00D61FBD" w:rsidRPr="00DE7E67" w:rsidRDefault="00D61FBD" w:rsidP="00F93CA6">
            <w:pPr>
              <w:spacing w:before="20" w:after="20" w:line="240" w:lineRule="auto"/>
              <w:jc w:val="right"/>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-1</w:t>
            </w:r>
            <w:r w:rsidR="00962BDB">
              <w:rPr>
                <w:rFonts w:asciiTheme="minorHAnsi" w:eastAsia="Times New Roman" w:hAnsiTheme="minorHAnsi" w:cstheme="minorHAnsi"/>
                <w:color w:val="000000"/>
                <w:sz w:val="20"/>
                <w:szCs w:val="20"/>
                <w:lang w:val="bg-BG"/>
              </w:rPr>
              <w:t>,</w:t>
            </w:r>
            <w:r w:rsidRPr="00DE7E67">
              <w:rPr>
                <w:rFonts w:asciiTheme="minorHAnsi" w:eastAsia="Times New Roman" w:hAnsiTheme="minorHAnsi" w:cstheme="minorHAnsi"/>
                <w:color w:val="000000"/>
                <w:sz w:val="20"/>
                <w:szCs w:val="20"/>
                <w:lang w:val="bg-BG"/>
              </w:rPr>
              <w:t>345</w:t>
            </w:r>
          </w:p>
        </w:tc>
        <w:tc>
          <w:tcPr>
            <w:tcW w:w="830" w:type="dxa"/>
            <w:tcMar>
              <w:left w:w="58" w:type="dxa"/>
              <w:right w:w="58" w:type="dxa"/>
            </w:tcMar>
            <w:hideMark/>
          </w:tcPr>
          <w:p w14:paraId="38530483" w14:textId="2B19BD10" w:rsidR="00D61FBD" w:rsidRPr="00DE7E67" w:rsidRDefault="00D61FBD" w:rsidP="00F93CA6">
            <w:pPr>
              <w:spacing w:before="20" w:after="20" w:line="240" w:lineRule="auto"/>
              <w:jc w:val="right"/>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-2</w:t>
            </w:r>
            <w:r w:rsidR="00962BDB">
              <w:rPr>
                <w:rFonts w:asciiTheme="minorHAnsi" w:eastAsia="Times New Roman" w:hAnsiTheme="minorHAnsi" w:cstheme="minorHAnsi"/>
                <w:color w:val="000000"/>
                <w:sz w:val="20"/>
                <w:szCs w:val="20"/>
                <w:lang w:val="bg-BG"/>
              </w:rPr>
              <w:t>,</w:t>
            </w:r>
            <w:r w:rsidRPr="00DE7E67">
              <w:rPr>
                <w:rFonts w:asciiTheme="minorHAnsi" w:eastAsia="Times New Roman" w:hAnsiTheme="minorHAnsi" w:cstheme="minorHAnsi"/>
                <w:color w:val="000000"/>
                <w:sz w:val="20"/>
                <w:szCs w:val="20"/>
                <w:lang w:val="bg-BG"/>
              </w:rPr>
              <w:t>69</w:t>
            </w:r>
          </w:p>
        </w:tc>
        <w:tc>
          <w:tcPr>
            <w:tcW w:w="1347" w:type="dxa"/>
            <w:tcMar>
              <w:left w:w="58" w:type="dxa"/>
              <w:right w:w="58" w:type="dxa"/>
            </w:tcMar>
            <w:hideMark/>
          </w:tcPr>
          <w:p w14:paraId="63E0ECF4" w14:textId="0B0D9FC5" w:rsidR="00D61FBD" w:rsidRPr="00DE7E67" w:rsidRDefault="00D61FBD" w:rsidP="00F93CA6">
            <w:pPr>
              <w:spacing w:before="20" w:after="20" w:line="240" w:lineRule="auto"/>
              <w:jc w:val="right"/>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-4</w:t>
            </w:r>
            <w:r w:rsidR="00962BDB">
              <w:rPr>
                <w:rFonts w:asciiTheme="minorHAnsi" w:eastAsia="Times New Roman" w:hAnsiTheme="minorHAnsi" w:cstheme="minorHAnsi"/>
                <w:color w:val="000000"/>
                <w:sz w:val="20"/>
                <w:szCs w:val="20"/>
                <w:lang w:val="bg-BG"/>
              </w:rPr>
              <w:t>,</w:t>
            </w:r>
            <w:r w:rsidRPr="00DE7E67">
              <w:rPr>
                <w:rFonts w:asciiTheme="minorHAnsi" w:eastAsia="Times New Roman" w:hAnsiTheme="minorHAnsi" w:cstheme="minorHAnsi"/>
                <w:color w:val="000000"/>
                <w:sz w:val="20"/>
                <w:szCs w:val="20"/>
                <w:lang w:val="bg-BG"/>
              </w:rPr>
              <w:t>035</w:t>
            </w:r>
          </w:p>
        </w:tc>
        <w:tc>
          <w:tcPr>
            <w:tcW w:w="1352" w:type="dxa"/>
            <w:tcMar>
              <w:left w:w="58" w:type="dxa"/>
              <w:right w:w="58" w:type="dxa"/>
            </w:tcMar>
            <w:hideMark/>
          </w:tcPr>
          <w:p w14:paraId="46EF44E7" w14:textId="1B771D98" w:rsidR="00D61FBD" w:rsidRPr="00DE7E67" w:rsidRDefault="00D61FBD" w:rsidP="00F93CA6">
            <w:pPr>
              <w:spacing w:before="20" w:after="20" w:line="240" w:lineRule="auto"/>
              <w:jc w:val="right"/>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-3</w:t>
            </w:r>
            <w:r w:rsidR="00962BDB">
              <w:rPr>
                <w:rFonts w:asciiTheme="minorHAnsi" w:eastAsia="Times New Roman" w:hAnsiTheme="minorHAnsi" w:cstheme="minorHAnsi"/>
                <w:color w:val="000000"/>
                <w:sz w:val="20"/>
                <w:szCs w:val="20"/>
                <w:lang w:val="bg-BG"/>
              </w:rPr>
              <w:t>,</w:t>
            </w:r>
            <w:r w:rsidRPr="00DE7E67">
              <w:rPr>
                <w:rFonts w:asciiTheme="minorHAnsi" w:eastAsia="Times New Roman" w:hAnsiTheme="minorHAnsi" w:cstheme="minorHAnsi"/>
                <w:color w:val="000000"/>
                <w:sz w:val="20"/>
                <w:szCs w:val="20"/>
                <w:lang w:val="bg-BG"/>
              </w:rPr>
              <w:t>345</w:t>
            </w:r>
          </w:p>
        </w:tc>
        <w:tc>
          <w:tcPr>
            <w:tcW w:w="830" w:type="dxa"/>
            <w:tcMar>
              <w:left w:w="58" w:type="dxa"/>
              <w:right w:w="58" w:type="dxa"/>
            </w:tcMar>
            <w:hideMark/>
          </w:tcPr>
          <w:p w14:paraId="643319D9" w14:textId="5EBC7958" w:rsidR="00D61FBD" w:rsidRPr="00DE7E67" w:rsidRDefault="00D61FBD" w:rsidP="00F93CA6">
            <w:pPr>
              <w:spacing w:before="20" w:after="20" w:line="240" w:lineRule="auto"/>
              <w:jc w:val="right"/>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-6</w:t>
            </w:r>
            <w:r w:rsidR="00962BDB">
              <w:rPr>
                <w:rFonts w:asciiTheme="minorHAnsi" w:eastAsia="Times New Roman" w:hAnsiTheme="minorHAnsi" w:cstheme="minorHAnsi"/>
                <w:color w:val="000000"/>
                <w:sz w:val="20"/>
                <w:szCs w:val="20"/>
                <w:lang w:val="bg-BG"/>
              </w:rPr>
              <w:t>,</w:t>
            </w:r>
            <w:r w:rsidRPr="00DE7E67">
              <w:rPr>
                <w:rFonts w:asciiTheme="minorHAnsi" w:eastAsia="Times New Roman" w:hAnsiTheme="minorHAnsi" w:cstheme="minorHAnsi"/>
                <w:color w:val="000000"/>
                <w:sz w:val="20"/>
                <w:szCs w:val="20"/>
                <w:lang w:val="bg-BG"/>
              </w:rPr>
              <w:t>69</w:t>
            </w:r>
          </w:p>
        </w:tc>
        <w:tc>
          <w:tcPr>
            <w:tcW w:w="1347" w:type="dxa"/>
            <w:tcMar>
              <w:left w:w="58" w:type="dxa"/>
              <w:right w:w="58" w:type="dxa"/>
            </w:tcMar>
            <w:hideMark/>
          </w:tcPr>
          <w:p w14:paraId="1773820F" w14:textId="211BA7CB" w:rsidR="00D61FBD" w:rsidRPr="00DE7E67" w:rsidRDefault="00D61FBD" w:rsidP="00F93CA6">
            <w:pPr>
              <w:spacing w:before="20" w:after="20" w:line="240" w:lineRule="auto"/>
              <w:jc w:val="right"/>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-10</w:t>
            </w:r>
            <w:r w:rsidR="00962BDB">
              <w:rPr>
                <w:rFonts w:asciiTheme="minorHAnsi" w:eastAsia="Times New Roman" w:hAnsiTheme="minorHAnsi" w:cstheme="minorHAnsi"/>
                <w:color w:val="000000"/>
                <w:sz w:val="20"/>
                <w:szCs w:val="20"/>
                <w:lang w:val="bg-BG"/>
              </w:rPr>
              <w:t>,</w:t>
            </w:r>
            <w:r w:rsidRPr="00DE7E67">
              <w:rPr>
                <w:rFonts w:asciiTheme="minorHAnsi" w:eastAsia="Times New Roman" w:hAnsiTheme="minorHAnsi" w:cstheme="minorHAnsi"/>
                <w:color w:val="000000"/>
                <w:sz w:val="20"/>
                <w:szCs w:val="20"/>
                <w:lang w:val="bg-BG"/>
              </w:rPr>
              <w:t>035</w:t>
            </w:r>
          </w:p>
        </w:tc>
      </w:tr>
      <w:tr w:rsidR="00D61FBD" w:rsidRPr="00852A57" w14:paraId="06AFB4D5" w14:textId="77777777" w:rsidTr="00E037AB">
        <w:trPr>
          <w:trHeight w:val="300"/>
          <w:jc w:val="center"/>
        </w:trPr>
        <w:tc>
          <w:tcPr>
            <w:tcW w:w="2620" w:type="dxa"/>
            <w:shd w:val="clear" w:color="auto" w:fill="B8CCE4"/>
            <w:tcMar>
              <w:left w:w="58" w:type="dxa"/>
              <w:right w:w="58" w:type="dxa"/>
            </w:tcMar>
            <w:hideMark/>
          </w:tcPr>
          <w:p w14:paraId="5A03C5ED" w14:textId="256D8596" w:rsidR="00D61FBD" w:rsidRPr="00DE7E67" w:rsidRDefault="00E037AB" w:rsidP="00E037AB">
            <w:pPr>
              <w:spacing w:before="20" w:after="20" w:line="240" w:lineRule="auto"/>
              <w:jc w:val="left"/>
              <w:rPr>
                <w:rFonts w:asciiTheme="minorHAnsi" w:eastAsia="Times New Roman" w:hAnsiTheme="minorHAnsi" w:cstheme="minorHAnsi"/>
                <w:b/>
                <w:bCs/>
                <w:color w:val="000000"/>
                <w:sz w:val="20"/>
                <w:szCs w:val="20"/>
                <w:lang w:val="bg-BG"/>
              </w:rPr>
            </w:pPr>
            <w:r w:rsidRPr="00852A57">
              <w:rPr>
                <w:rFonts w:asciiTheme="minorHAnsi" w:eastAsia="Times New Roman" w:hAnsiTheme="minorHAnsi" w:cstheme="minorHAnsi"/>
                <w:b/>
                <w:bCs/>
                <w:color w:val="000000"/>
                <w:sz w:val="22"/>
                <w:lang w:val="bg-BG"/>
              </w:rPr>
              <w:t>Сътресения в енергийното търсене</w:t>
            </w:r>
          </w:p>
        </w:tc>
        <w:tc>
          <w:tcPr>
            <w:tcW w:w="1352" w:type="dxa"/>
            <w:tcMar>
              <w:left w:w="58" w:type="dxa"/>
              <w:right w:w="58" w:type="dxa"/>
            </w:tcMar>
            <w:hideMark/>
          </w:tcPr>
          <w:p w14:paraId="5DCD04E4" w14:textId="77777777" w:rsidR="00D61FBD" w:rsidRPr="00DE7E67" w:rsidRDefault="00D61FBD" w:rsidP="00F93CA6">
            <w:pPr>
              <w:spacing w:before="20" w:after="20" w:line="240" w:lineRule="auto"/>
              <w:rPr>
                <w:rFonts w:asciiTheme="minorHAnsi" w:eastAsia="Times New Roman" w:hAnsiTheme="minorHAnsi" w:cstheme="minorHAnsi"/>
                <w:b/>
                <w:bCs/>
                <w:color w:val="000000"/>
                <w:sz w:val="20"/>
                <w:szCs w:val="20"/>
                <w:lang w:val="bg-BG"/>
              </w:rPr>
            </w:pPr>
          </w:p>
        </w:tc>
        <w:tc>
          <w:tcPr>
            <w:tcW w:w="830" w:type="dxa"/>
            <w:tcMar>
              <w:left w:w="58" w:type="dxa"/>
              <w:right w:w="58" w:type="dxa"/>
            </w:tcMar>
            <w:hideMark/>
          </w:tcPr>
          <w:p w14:paraId="1D4178F8" w14:textId="77777777" w:rsidR="00D61FBD" w:rsidRPr="00DE7E67" w:rsidRDefault="00D61FBD" w:rsidP="00F93CA6">
            <w:pPr>
              <w:spacing w:before="20" w:after="20" w:line="240" w:lineRule="auto"/>
              <w:rPr>
                <w:rFonts w:asciiTheme="minorHAnsi" w:eastAsia="Times New Roman" w:hAnsiTheme="minorHAnsi" w:cstheme="minorHAnsi"/>
                <w:sz w:val="20"/>
                <w:szCs w:val="20"/>
                <w:lang w:val="bg-BG"/>
              </w:rPr>
            </w:pPr>
          </w:p>
        </w:tc>
        <w:tc>
          <w:tcPr>
            <w:tcW w:w="1347" w:type="dxa"/>
            <w:tcMar>
              <w:left w:w="58" w:type="dxa"/>
              <w:right w:w="58" w:type="dxa"/>
            </w:tcMar>
            <w:hideMark/>
          </w:tcPr>
          <w:p w14:paraId="73CA8946" w14:textId="77777777" w:rsidR="00D61FBD" w:rsidRPr="00DE7E67" w:rsidRDefault="00D61FBD" w:rsidP="00F93CA6">
            <w:pPr>
              <w:spacing w:before="20" w:after="20" w:line="240" w:lineRule="auto"/>
              <w:rPr>
                <w:rFonts w:asciiTheme="minorHAnsi" w:eastAsia="Times New Roman" w:hAnsiTheme="minorHAnsi" w:cstheme="minorHAnsi"/>
                <w:sz w:val="20"/>
                <w:szCs w:val="20"/>
                <w:lang w:val="bg-BG"/>
              </w:rPr>
            </w:pPr>
          </w:p>
        </w:tc>
        <w:tc>
          <w:tcPr>
            <w:tcW w:w="1352" w:type="dxa"/>
            <w:tcMar>
              <w:left w:w="58" w:type="dxa"/>
              <w:right w:w="58" w:type="dxa"/>
            </w:tcMar>
            <w:hideMark/>
          </w:tcPr>
          <w:p w14:paraId="3C0131B3" w14:textId="77777777" w:rsidR="00D61FBD" w:rsidRPr="00DE7E67" w:rsidRDefault="00D61FBD" w:rsidP="00F93CA6">
            <w:pPr>
              <w:spacing w:before="20" w:after="20" w:line="240" w:lineRule="auto"/>
              <w:jc w:val="right"/>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0</w:t>
            </w:r>
          </w:p>
        </w:tc>
        <w:tc>
          <w:tcPr>
            <w:tcW w:w="830" w:type="dxa"/>
            <w:tcMar>
              <w:left w:w="58" w:type="dxa"/>
              <w:right w:w="58" w:type="dxa"/>
            </w:tcMar>
            <w:hideMark/>
          </w:tcPr>
          <w:p w14:paraId="14DC6FD4" w14:textId="77777777" w:rsidR="00D61FBD" w:rsidRPr="00DE7E67" w:rsidRDefault="00D61FBD" w:rsidP="00F93CA6">
            <w:pPr>
              <w:spacing w:before="20" w:after="20" w:line="240" w:lineRule="auto"/>
              <w:jc w:val="right"/>
              <w:rPr>
                <w:rFonts w:asciiTheme="minorHAnsi" w:eastAsia="Times New Roman" w:hAnsiTheme="minorHAnsi" w:cstheme="minorHAnsi"/>
                <w:color w:val="000000"/>
                <w:sz w:val="20"/>
                <w:szCs w:val="20"/>
                <w:lang w:val="bg-BG"/>
              </w:rPr>
            </w:pPr>
          </w:p>
        </w:tc>
        <w:tc>
          <w:tcPr>
            <w:tcW w:w="1347" w:type="dxa"/>
            <w:tcMar>
              <w:left w:w="58" w:type="dxa"/>
              <w:right w:w="58" w:type="dxa"/>
            </w:tcMar>
            <w:hideMark/>
          </w:tcPr>
          <w:p w14:paraId="67BADCA6" w14:textId="77777777" w:rsidR="00D61FBD" w:rsidRPr="00DE7E67" w:rsidRDefault="00D61FBD" w:rsidP="00F93CA6">
            <w:pPr>
              <w:spacing w:before="20" w:after="20" w:line="240" w:lineRule="auto"/>
              <w:rPr>
                <w:rFonts w:asciiTheme="minorHAnsi" w:eastAsia="Times New Roman" w:hAnsiTheme="minorHAnsi" w:cstheme="minorHAnsi"/>
                <w:sz w:val="20"/>
                <w:szCs w:val="20"/>
                <w:lang w:val="bg-BG"/>
              </w:rPr>
            </w:pPr>
          </w:p>
        </w:tc>
      </w:tr>
      <w:tr w:rsidR="00D61FBD" w:rsidRPr="00852A57" w14:paraId="3BAE6A12" w14:textId="77777777" w:rsidTr="00E037AB">
        <w:trPr>
          <w:trHeight w:val="300"/>
          <w:jc w:val="center"/>
        </w:trPr>
        <w:tc>
          <w:tcPr>
            <w:tcW w:w="2620" w:type="dxa"/>
            <w:shd w:val="clear" w:color="auto" w:fill="B8CCE4"/>
            <w:tcMar>
              <w:left w:w="58" w:type="dxa"/>
              <w:right w:w="58" w:type="dxa"/>
            </w:tcMar>
            <w:hideMark/>
          </w:tcPr>
          <w:p w14:paraId="1DB911C5" w14:textId="77777777" w:rsidR="00D61FBD" w:rsidRPr="00DE7E67" w:rsidRDefault="00D61FBD" w:rsidP="00F93CA6">
            <w:pPr>
              <w:spacing w:before="20" w:after="20" w:line="240" w:lineRule="auto"/>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 xml:space="preserve">aoall("ely","Bulgaria") </w:t>
            </w:r>
          </w:p>
        </w:tc>
        <w:tc>
          <w:tcPr>
            <w:tcW w:w="1352" w:type="dxa"/>
            <w:tcMar>
              <w:left w:w="58" w:type="dxa"/>
              <w:right w:w="58" w:type="dxa"/>
            </w:tcMar>
            <w:hideMark/>
          </w:tcPr>
          <w:p w14:paraId="5FEB637E" w14:textId="651DDE90" w:rsidR="00D61FBD" w:rsidRPr="00DE7E67" w:rsidRDefault="00D61FBD" w:rsidP="00F93CA6">
            <w:pPr>
              <w:spacing w:before="20" w:after="20" w:line="240" w:lineRule="auto"/>
              <w:jc w:val="right"/>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-0</w:t>
            </w:r>
            <w:r w:rsidR="00962BDB">
              <w:rPr>
                <w:rFonts w:asciiTheme="minorHAnsi" w:eastAsia="Times New Roman" w:hAnsiTheme="minorHAnsi" w:cstheme="minorHAnsi"/>
                <w:color w:val="000000"/>
                <w:sz w:val="20"/>
                <w:szCs w:val="20"/>
                <w:lang w:val="bg-BG"/>
              </w:rPr>
              <w:t>,</w:t>
            </w:r>
            <w:r w:rsidRPr="00DE7E67">
              <w:rPr>
                <w:rFonts w:asciiTheme="minorHAnsi" w:eastAsia="Times New Roman" w:hAnsiTheme="minorHAnsi" w:cstheme="minorHAnsi"/>
                <w:color w:val="000000"/>
                <w:sz w:val="20"/>
                <w:szCs w:val="20"/>
                <w:lang w:val="bg-BG"/>
              </w:rPr>
              <w:t>05</w:t>
            </w:r>
          </w:p>
        </w:tc>
        <w:tc>
          <w:tcPr>
            <w:tcW w:w="830" w:type="dxa"/>
            <w:tcMar>
              <w:left w:w="58" w:type="dxa"/>
              <w:right w:w="58" w:type="dxa"/>
            </w:tcMar>
            <w:hideMark/>
          </w:tcPr>
          <w:p w14:paraId="6454CA10" w14:textId="297DC898" w:rsidR="00D61FBD" w:rsidRPr="00DE7E67" w:rsidRDefault="00D61FBD" w:rsidP="00F93CA6">
            <w:pPr>
              <w:spacing w:before="20" w:after="20" w:line="240" w:lineRule="auto"/>
              <w:jc w:val="right"/>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-0</w:t>
            </w:r>
            <w:r w:rsidR="00962BDB">
              <w:rPr>
                <w:rFonts w:asciiTheme="minorHAnsi" w:eastAsia="Times New Roman" w:hAnsiTheme="minorHAnsi" w:cstheme="minorHAnsi"/>
                <w:color w:val="000000"/>
                <w:sz w:val="20"/>
                <w:szCs w:val="20"/>
                <w:lang w:val="bg-BG"/>
              </w:rPr>
              <w:t>,</w:t>
            </w:r>
            <w:r w:rsidRPr="00DE7E67">
              <w:rPr>
                <w:rFonts w:asciiTheme="minorHAnsi" w:eastAsia="Times New Roman" w:hAnsiTheme="minorHAnsi" w:cstheme="minorHAnsi"/>
                <w:color w:val="000000"/>
                <w:sz w:val="20"/>
                <w:szCs w:val="20"/>
                <w:lang w:val="bg-BG"/>
              </w:rPr>
              <w:t>1</w:t>
            </w:r>
          </w:p>
        </w:tc>
        <w:tc>
          <w:tcPr>
            <w:tcW w:w="1347" w:type="dxa"/>
            <w:tcMar>
              <w:left w:w="58" w:type="dxa"/>
              <w:right w:w="58" w:type="dxa"/>
            </w:tcMar>
            <w:hideMark/>
          </w:tcPr>
          <w:p w14:paraId="23D8BA3B" w14:textId="699B52C2" w:rsidR="00D61FBD" w:rsidRPr="00DE7E67" w:rsidRDefault="00D61FBD" w:rsidP="00F93CA6">
            <w:pPr>
              <w:spacing w:before="20" w:after="20" w:line="240" w:lineRule="auto"/>
              <w:jc w:val="right"/>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-0</w:t>
            </w:r>
            <w:r w:rsidR="00962BDB">
              <w:rPr>
                <w:rFonts w:asciiTheme="minorHAnsi" w:eastAsia="Times New Roman" w:hAnsiTheme="minorHAnsi" w:cstheme="minorHAnsi"/>
                <w:color w:val="000000"/>
                <w:sz w:val="20"/>
                <w:szCs w:val="20"/>
                <w:lang w:val="bg-BG"/>
              </w:rPr>
              <w:t>,</w:t>
            </w:r>
            <w:r w:rsidRPr="00DE7E67">
              <w:rPr>
                <w:rFonts w:asciiTheme="minorHAnsi" w:eastAsia="Times New Roman" w:hAnsiTheme="minorHAnsi" w:cstheme="minorHAnsi"/>
                <w:color w:val="000000"/>
                <w:sz w:val="20"/>
                <w:szCs w:val="20"/>
                <w:lang w:val="bg-BG"/>
              </w:rPr>
              <w:t>15</w:t>
            </w:r>
          </w:p>
        </w:tc>
        <w:tc>
          <w:tcPr>
            <w:tcW w:w="1352" w:type="dxa"/>
            <w:tcMar>
              <w:left w:w="58" w:type="dxa"/>
              <w:right w:w="58" w:type="dxa"/>
            </w:tcMar>
            <w:hideMark/>
          </w:tcPr>
          <w:p w14:paraId="4C6D2AEC" w14:textId="77F88629" w:rsidR="00D61FBD" w:rsidRPr="00DE7E67" w:rsidRDefault="00D61FBD" w:rsidP="00F93CA6">
            <w:pPr>
              <w:spacing w:before="20" w:after="20" w:line="240" w:lineRule="auto"/>
              <w:jc w:val="right"/>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-0</w:t>
            </w:r>
            <w:r w:rsidR="00962BDB">
              <w:rPr>
                <w:rFonts w:asciiTheme="minorHAnsi" w:eastAsia="Times New Roman" w:hAnsiTheme="minorHAnsi" w:cstheme="minorHAnsi"/>
                <w:color w:val="000000"/>
                <w:sz w:val="20"/>
                <w:szCs w:val="20"/>
                <w:lang w:val="bg-BG"/>
              </w:rPr>
              <w:t>,</w:t>
            </w:r>
            <w:r w:rsidRPr="00DE7E67">
              <w:rPr>
                <w:rFonts w:asciiTheme="minorHAnsi" w:eastAsia="Times New Roman" w:hAnsiTheme="minorHAnsi" w:cstheme="minorHAnsi"/>
                <w:color w:val="000000"/>
                <w:sz w:val="20"/>
                <w:szCs w:val="20"/>
                <w:lang w:val="bg-BG"/>
              </w:rPr>
              <w:t>09</w:t>
            </w:r>
          </w:p>
        </w:tc>
        <w:tc>
          <w:tcPr>
            <w:tcW w:w="830" w:type="dxa"/>
            <w:tcMar>
              <w:left w:w="58" w:type="dxa"/>
              <w:right w:w="58" w:type="dxa"/>
            </w:tcMar>
            <w:hideMark/>
          </w:tcPr>
          <w:p w14:paraId="13147023" w14:textId="70FC6788" w:rsidR="00D61FBD" w:rsidRPr="00DE7E67" w:rsidRDefault="00D61FBD" w:rsidP="00F93CA6">
            <w:pPr>
              <w:spacing w:before="20" w:after="20" w:line="240" w:lineRule="auto"/>
              <w:jc w:val="right"/>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-0</w:t>
            </w:r>
            <w:r w:rsidR="00962BDB">
              <w:rPr>
                <w:rFonts w:asciiTheme="minorHAnsi" w:eastAsia="Times New Roman" w:hAnsiTheme="minorHAnsi" w:cstheme="minorHAnsi"/>
                <w:color w:val="000000"/>
                <w:sz w:val="20"/>
                <w:szCs w:val="20"/>
                <w:lang w:val="bg-BG"/>
              </w:rPr>
              <w:t>,</w:t>
            </w:r>
            <w:r w:rsidRPr="00DE7E67">
              <w:rPr>
                <w:rFonts w:asciiTheme="minorHAnsi" w:eastAsia="Times New Roman" w:hAnsiTheme="minorHAnsi" w:cstheme="minorHAnsi"/>
                <w:color w:val="000000"/>
                <w:sz w:val="20"/>
                <w:szCs w:val="20"/>
                <w:lang w:val="bg-BG"/>
              </w:rPr>
              <w:t>18</w:t>
            </w:r>
          </w:p>
        </w:tc>
        <w:tc>
          <w:tcPr>
            <w:tcW w:w="1347" w:type="dxa"/>
            <w:tcMar>
              <w:left w:w="58" w:type="dxa"/>
              <w:right w:w="58" w:type="dxa"/>
            </w:tcMar>
            <w:hideMark/>
          </w:tcPr>
          <w:p w14:paraId="121E9E5F" w14:textId="4FC8C687" w:rsidR="00D61FBD" w:rsidRPr="00DE7E67" w:rsidRDefault="00D61FBD" w:rsidP="00F93CA6">
            <w:pPr>
              <w:spacing w:before="20" w:after="20" w:line="240" w:lineRule="auto"/>
              <w:jc w:val="right"/>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-0</w:t>
            </w:r>
            <w:r w:rsidR="00962BDB">
              <w:rPr>
                <w:rFonts w:asciiTheme="minorHAnsi" w:eastAsia="Times New Roman" w:hAnsiTheme="minorHAnsi" w:cstheme="minorHAnsi"/>
                <w:color w:val="000000"/>
                <w:sz w:val="20"/>
                <w:szCs w:val="20"/>
                <w:lang w:val="bg-BG"/>
              </w:rPr>
              <w:t>,</w:t>
            </w:r>
            <w:r w:rsidRPr="00DE7E67">
              <w:rPr>
                <w:rFonts w:asciiTheme="minorHAnsi" w:eastAsia="Times New Roman" w:hAnsiTheme="minorHAnsi" w:cstheme="minorHAnsi"/>
                <w:color w:val="000000"/>
                <w:sz w:val="20"/>
                <w:szCs w:val="20"/>
                <w:lang w:val="bg-BG"/>
              </w:rPr>
              <w:t>27</w:t>
            </w:r>
          </w:p>
        </w:tc>
      </w:tr>
      <w:tr w:rsidR="00D61FBD" w:rsidRPr="00852A57" w14:paraId="1871E25C" w14:textId="77777777" w:rsidTr="00E037AB">
        <w:trPr>
          <w:trHeight w:val="300"/>
          <w:jc w:val="center"/>
        </w:trPr>
        <w:tc>
          <w:tcPr>
            <w:tcW w:w="2620" w:type="dxa"/>
            <w:shd w:val="clear" w:color="auto" w:fill="B8CCE4"/>
            <w:tcMar>
              <w:left w:w="58" w:type="dxa"/>
              <w:right w:w="58" w:type="dxa"/>
            </w:tcMar>
            <w:hideMark/>
          </w:tcPr>
          <w:p w14:paraId="2D27F9ED" w14:textId="77777777" w:rsidR="00D61FBD" w:rsidRPr="00DE7E67" w:rsidRDefault="00D61FBD" w:rsidP="00F93CA6">
            <w:pPr>
              <w:spacing w:before="20" w:after="20" w:line="240" w:lineRule="auto"/>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 xml:space="preserve">aoall("gas","Bulgaria") </w:t>
            </w:r>
          </w:p>
        </w:tc>
        <w:tc>
          <w:tcPr>
            <w:tcW w:w="1352" w:type="dxa"/>
            <w:tcMar>
              <w:left w:w="58" w:type="dxa"/>
              <w:right w:w="58" w:type="dxa"/>
            </w:tcMar>
            <w:hideMark/>
          </w:tcPr>
          <w:p w14:paraId="71ABB437" w14:textId="786C84BA" w:rsidR="00D61FBD" w:rsidRPr="00DE7E67" w:rsidRDefault="00D61FBD" w:rsidP="00F93CA6">
            <w:pPr>
              <w:spacing w:before="20" w:after="20" w:line="240" w:lineRule="auto"/>
              <w:jc w:val="right"/>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-0</w:t>
            </w:r>
            <w:r w:rsidR="00962BDB">
              <w:rPr>
                <w:rFonts w:asciiTheme="minorHAnsi" w:eastAsia="Times New Roman" w:hAnsiTheme="minorHAnsi" w:cstheme="minorHAnsi"/>
                <w:color w:val="000000"/>
                <w:sz w:val="20"/>
                <w:szCs w:val="20"/>
                <w:lang w:val="bg-BG"/>
              </w:rPr>
              <w:t>,</w:t>
            </w:r>
            <w:r w:rsidRPr="00DE7E67">
              <w:rPr>
                <w:rFonts w:asciiTheme="minorHAnsi" w:eastAsia="Times New Roman" w:hAnsiTheme="minorHAnsi" w:cstheme="minorHAnsi"/>
                <w:color w:val="000000"/>
                <w:sz w:val="20"/>
                <w:szCs w:val="20"/>
                <w:lang w:val="bg-BG"/>
              </w:rPr>
              <w:t>05</w:t>
            </w:r>
          </w:p>
        </w:tc>
        <w:tc>
          <w:tcPr>
            <w:tcW w:w="830" w:type="dxa"/>
            <w:tcMar>
              <w:left w:w="58" w:type="dxa"/>
              <w:right w:w="58" w:type="dxa"/>
            </w:tcMar>
            <w:hideMark/>
          </w:tcPr>
          <w:p w14:paraId="632D87E2" w14:textId="2F9D11EC" w:rsidR="00D61FBD" w:rsidRPr="00DE7E67" w:rsidRDefault="00D61FBD" w:rsidP="00F93CA6">
            <w:pPr>
              <w:spacing w:before="20" w:after="20" w:line="240" w:lineRule="auto"/>
              <w:jc w:val="right"/>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-0</w:t>
            </w:r>
            <w:r w:rsidR="00962BDB">
              <w:rPr>
                <w:rFonts w:asciiTheme="minorHAnsi" w:eastAsia="Times New Roman" w:hAnsiTheme="minorHAnsi" w:cstheme="minorHAnsi"/>
                <w:color w:val="000000"/>
                <w:sz w:val="20"/>
                <w:szCs w:val="20"/>
                <w:lang w:val="bg-BG"/>
              </w:rPr>
              <w:t>,</w:t>
            </w:r>
            <w:r w:rsidRPr="00DE7E67">
              <w:rPr>
                <w:rFonts w:asciiTheme="minorHAnsi" w:eastAsia="Times New Roman" w:hAnsiTheme="minorHAnsi" w:cstheme="minorHAnsi"/>
                <w:color w:val="000000"/>
                <w:sz w:val="20"/>
                <w:szCs w:val="20"/>
                <w:lang w:val="bg-BG"/>
              </w:rPr>
              <w:t>1</w:t>
            </w:r>
          </w:p>
        </w:tc>
        <w:tc>
          <w:tcPr>
            <w:tcW w:w="1347" w:type="dxa"/>
            <w:tcMar>
              <w:left w:w="58" w:type="dxa"/>
              <w:right w:w="58" w:type="dxa"/>
            </w:tcMar>
            <w:hideMark/>
          </w:tcPr>
          <w:p w14:paraId="64C2C423" w14:textId="2B00A974" w:rsidR="00D61FBD" w:rsidRPr="00DE7E67" w:rsidRDefault="00D61FBD" w:rsidP="00F93CA6">
            <w:pPr>
              <w:spacing w:before="20" w:after="20" w:line="240" w:lineRule="auto"/>
              <w:jc w:val="right"/>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-0</w:t>
            </w:r>
            <w:r w:rsidR="00962BDB">
              <w:rPr>
                <w:rFonts w:asciiTheme="minorHAnsi" w:eastAsia="Times New Roman" w:hAnsiTheme="minorHAnsi" w:cstheme="minorHAnsi"/>
                <w:color w:val="000000"/>
                <w:sz w:val="20"/>
                <w:szCs w:val="20"/>
                <w:lang w:val="bg-BG"/>
              </w:rPr>
              <w:t>,</w:t>
            </w:r>
            <w:r w:rsidRPr="00DE7E67">
              <w:rPr>
                <w:rFonts w:asciiTheme="minorHAnsi" w:eastAsia="Times New Roman" w:hAnsiTheme="minorHAnsi" w:cstheme="minorHAnsi"/>
                <w:color w:val="000000"/>
                <w:sz w:val="20"/>
                <w:szCs w:val="20"/>
                <w:lang w:val="bg-BG"/>
              </w:rPr>
              <w:t>15</w:t>
            </w:r>
          </w:p>
        </w:tc>
        <w:tc>
          <w:tcPr>
            <w:tcW w:w="1352" w:type="dxa"/>
            <w:tcMar>
              <w:left w:w="58" w:type="dxa"/>
              <w:right w:w="58" w:type="dxa"/>
            </w:tcMar>
            <w:hideMark/>
          </w:tcPr>
          <w:p w14:paraId="1EEB6728" w14:textId="491CD026" w:rsidR="00D61FBD" w:rsidRPr="00DE7E67" w:rsidRDefault="00D61FBD" w:rsidP="00F93CA6">
            <w:pPr>
              <w:spacing w:before="20" w:after="20" w:line="240" w:lineRule="auto"/>
              <w:jc w:val="right"/>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-0</w:t>
            </w:r>
            <w:r w:rsidR="00962BDB">
              <w:rPr>
                <w:rFonts w:asciiTheme="minorHAnsi" w:eastAsia="Times New Roman" w:hAnsiTheme="minorHAnsi" w:cstheme="minorHAnsi"/>
                <w:color w:val="000000"/>
                <w:sz w:val="20"/>
                <w:szCs w:val="20"/>
                <w:lang w:val="bg-BG"/>
              </w:rPr>
              <w:t>,</w:t>
            </w:r>
            <w:r w:rsidRPr="00DE7E67">
              <w:rPr>
                <w:rFonts w:asciiTheme="minorHAnsi" w:eastAsia="Times New Roman" w:hAnsiTheme="minorHAnsi" w:cstheme="minorHAnsi"/>
                <w:color w:val="000000"/>
                <w:sz w:val="20"/>
                <w:szCs w:val="20"/>
                <w:lang w:val="bg-BG"/>
              </w:rPr>
              <w:t>08</w:t>
            </w:r>
          </w:p>
        </w:tc>
        <w:tc>
          <w:tcPr>
            <w:tcW w:w="830" w:type="dxa"/>
            <w:tcMar>
              <w:left w:w="58" w:type="dxa"/>
              <w:right w:w="58" w:type="dxa"/>
            </w:tcMar>
            <w:hideMark/>
          </w:tcPr>
          <w:p w14:paraId="47E12759" w14:textId="0F0F567A" w:rsidR="00D61FBD" w:rsidRPr="00DE7E67" w:rsidRDefault="00D61FBD" w:rsidP="00F93CA6">
            <w:pPr>
              <w:spacing w:before="20" w:after="20" w:line="240" w:lineRule="auto"/>
              <w:jc w:val="right"/>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-0</w:t>
            </w:r>
            <w:r w:rsidR="00962BDB">
              <w:rPr>
                <w:rFonts w:asciiTheme="minorHAnsi" w:eastAsia="Times New Roman" w:hAnsiTheme="minorHAnsi" w:cstheme="minorHAnsi"/>
                <w:color w:val="000000"/>
                <w:sz w:val="20"/>
                <w:szCs w:val="20"/>
                <w:lang w:val="bg-BG"/>
              </w:rPr>
              <w:t>,</w:t>
            </w:r>
            <w:r w:rsidRPr="00DE7E67">
              <w:rPr>
                <w:rFonts w:asciiTheme="minorHAnsi" w:eastAsia="Times New Roman" w:hAnsiTheme="minorHAnsi" w:cstheme="minorHAnsi"/>
                <w:color w:val="000000"/>
                <w:sz w:val="20"/>
                <w:szCs w:val="20"/>
                <w:lang w:val="bg-BG"/>
              </w:rPr>
              <w:t>16</w:t>
            </w:r>
          </w:p>
        </w:tc>
        <w:tc>
          <w:tcPr>
            <w:tcW w:w="1347" w:type="dxa"/>
            <w:tcMar>
              <w:left w:w="58" w:type="dxa"/>
              <w:right w:w="58" w:type="dxa"/>
            </w:tcMar>
            <w:hideMark/>
          </w:tcPr>
          <w:p w14:paraId="23AF558E" w14:textId="6167740D" w:rsidR="00D61FBD" w:rsidRPr="00DE7E67" w:rsidRDefault="00D61FBD" w:rsidP="00F93CA6">
            <w:pPr>
              <w:spacing w:before="20" w:after="20" w:line="240" w:lineRule="auto"/>
              <w:jc w:val="right"/>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-0</w:t>
            </w:r>
            <w:r w:rsidR="00962BDB">
              <w:rPr>
                <w:rFonts w:asciiTheme="minorHAnsi" w:eastAsia="Times New Roman" w:hAnsiTheme="minorHAnsi" w:cstheme="minorHAnsi"/>
                <w:color w:val="000000"/>
                <w:sz w:val="20"/>
                <w:szCs w:val="20"/>
                <w:lang w:val="bg-BG"/>
              </w:rPr>
              <w:t>,</w:t>
            </w:r>
            <w:r w:rsidRPr="00DE7E67">
              <w:rPr>
                <w:rFonts w:asciiTheme="minorHAnsi" w:eastAsia="Times New Roman" w:hAnsiTheme="minorHAnsi" w:cstheme="minorHAnsi"/>
                <w:color w:val="000000"/>
                <w:sz w:val="20"/>
                <w:szCs w:val="20"/>
                <w:lang w:val="bg-BG"/>
              </w:rPr>
              <w:t>24</w:t>
            </w:r>
          </w:p>
        </w:tc>
      </w:tr>
      <w:tr w:rsidR="00D61FBD" w:rsidRPr="00852A57" w14:paraId="52AB6D35" w14:textId="77777777" w:rsidTr="00E037AB">
        <w:trPr>
          <w:trHeight w:val="315"/>
          <w:jc w:val="center"/>
        </w:trPr>
        <w:tc>
          <w:tcPr>
            <w:tcW w:w="2620" w:type="dxa"/>
            <w:shd w:val="clear" w:color="auto" w:fill="B8CCE4"/>
            <w:tcMar>
              <w:left w:w="58" w:type="dxa"/>
              <w:right w:w="58" w:type="dxa"/>
            </w:tcMar>
            <w:hideMark/>
          </w:tcPr>
          <w:p w14:paraId="6405989E" w14:textId="77777777" w:rsidR="00D61FBD" w:rsidRPr="00DE7E67" w:rsidRDefault="00D61FBD" w:rsidP="00F93CA6">
            <w:pPr>
              <w:spacing w:before="20" w:after="20" w:line="240" w:lineRule="auto"/>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 xml:space="preserve">aoall("p_c","Bulgaria")  </w:t>
            </w:r>
          </w:p>
        </w:tc>
        <w:tc>
          <w:tcPr>
            <w:tcW w:w="1352" w:type="dxa"/>
            <w:tcMar>
              <w:left w:w="58" w:type="dxa"/>
              <w:right w:w="58" w:type="dxa"/>
            </w:tcMar>
            <w:hideMark/>
          </w:tcPr>
          <w:p w14:paraId="45BCE441" w14:textId="0B6BB62C" w:rsidR="00D61FBD" w:rsidRPr="00DE7E67" w:rsidRDefault="00D61FBD" w:rsidP="00F93CA6">
            <w:pPr>
              <w:spacing w:before="20" w:after="20" w:line="240" w:lineRule="auto"/>
              <w:jc w:val="right"/>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-5</w:t>
            </w:r>
            <w:r w:rsidR="00962BDB">
              <w:rPr>
                <w:rFonts w:asciiTheme="minorHAnsi" w:eastAsia="Times New Roman" w:hAnsiTheme="minorHAnsi" w:cstheme="minorHAnsi"/>
                <w:color w:val="000000"/>
                <w:sz w:val="20"/>
                <w:szCs w:val="20"/>
                <w:lang w:val="bg-BG"/>
              </w:rPr>
              <w:t>,</w:t>
            </w:r>
            <w:r w:rsidRPr="00DE7E67">
              <w:rPr>
                <w:rFonts w:asciiTheme="minorHAnsi" w:eastAsia="Times New Roman" w:hAnsiTheme="minorHAnsi" w:cstheme="minorHAnsi"/>
                <w:color w:val="000000"/>
                <w:sz w:val="20"/>
                <w:szCs w:val="20"/>
                <w:lang w:val="bg-BG"/>
              </w:rPr>
              <w:t>15</w:t>
            </w:r>
          </w:p>
        </w:tc>
        <w:tc>
          <w:tcPr>
            <w:tcW w:w="830" w:type="dxa"/>
            <w:tcMar>
              <w:left w:w="58" w:type="dxa"/>
              <w:right w:w="58" w:type="dxa"/>
            </w:tcMar>
            <w:hideMark/>
          </w:tcPr>
          <w:p w14:paraId="7A8D58F1" w14:textId="186E804C" w:rsidR="00D61FBD" w:rsidRPr="00DE7E67" w:rsidRDefault="00D61FBD" w:rsidP="00F93CA6">
            <w:pPr>
              <w:spacing w:before="20" w:after="20" w:line="240" w:lineRule="auto"/>
              <w:jc w:val="right"/>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-10</w:t>
            </w:r>
            <w:r w:rsidR="00962BDB">
              <w:rPr>
                <w:rFonts w:asciiTheme="minorHAnsi" w:eastAsia="Times New Roman" w:hAnsiTheme="minorHAnsi" w:cstheme="minorHAnsi"/>
                <w:color w:val="000000"/>
                <w:sz w:val="20"/>
                <w:szCs w:val="20"/>
                <w:lang w:val="bg-BG"/>
              </w:rPr>
              <w:t>,</w:t>
            </w:r>
            <w:r w:rsidRPr="00DE7E67">
              <w:rPr>
                <w:rFonts w:asciiTheme="minorHAnsi" w:eastAsia="Times New Roman" w:hAnsiTheme="minorHAnsi" w:cstheme="minorHAnsi"/>
                <w:color w:val="000000"/>
                <w:sz w:val="20"/>
                <w:szCs w:val="20"/>
                <w:lang w:val="bg-BG"/>
              </w:rPr>
              <w:t>3</w:t>
            </w:r>
          </w:p>
        </w:tc>
        <w:tc>
          <w:tcPr>
            <w:tcW w:w="1347" w:type="dxa"/>
            <w:tcMar>
              <w:left w:w="58" w:type="dxa"/>
              <w:right w:w="58" w:type="dxa"/>
            </w:tcMar>
            <w:hideMark/>
          </w:tcPr>
          <w:p w14:paraId="1B9A12C2" w14:textId="49C7B54D" w:rsidR="00D61FBD" w:rsidRPr="00DE7E67" w:rsidRDefault="00D61FBD" w:rsidP="00F93CA6">
            <w:pPr>
              <w:spacing w:before="20" w:after="20" w:line="240" w:lineRule="auto"/>
              <w:jc w:val="right"/>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-15</w:t>
            </w:r>
            <w:r w:rsidR="00962BDB">
              <w:rPr>
                <w:rFonts w:asciiTheme="minorHAnsi" w:eastAsia="Times New Roman" w:hAnsiTheme="minorHAnsi" w:cstheme="minorHAnsi"/>
                <w:color w:val="000000"/>
                <w:sz w:val="20"/>
                <w:szCs w:val="20"/>
                <w:lang w:val="bg-BG"/>
              </w:rPr>
              <w:t>,</w:t>
            </w:r>
            <w:r w:rsidRPr="00DE7E67">
              <w:rPr>
                <w:rFonts w:asciiTheme="minorHAnsi" w:eastAsia="Times New Roman" w:hAnsiTheme="minorHAnsi" w:cstheme="minorHAnsi"/>
                <w:color w:val="000000"/>
                <w:sz w:val="20"/>
                <w:szCs w:val="20"/>
                <w:lang w:val="bg-BG"/>
              </w:rPr>
              <w:t>45</w:t>
            </w:r>
          </w:p>
        </w:tc>
        <w:tc>
          <w:tcPr>
            <w:tcW w:w="1352" w:type="dxa"/>
            <w:tcMar>
              <w:left w:w="58" w:type="dxa"/>
              <w:right w:w="58" w:type="dxa"/>
            </w:tcMar>
            <w:hideMark/>
          </w:tcPr>
          <w:p w14:paraId="00CE640A" w14:textId="7C47844C" w:rsidR="00D61FBD" w:rsidRPr="00DE7E67" w:rsidRDefault="00D61FBD" w:rsidP="00F93CA6">
            <w:pPr>
              <w:spacing w:before="20" w:after="20" w:line="240" w:lineRule="auto"/>
              <w:jc w:val="right"/>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-9</w:t>
            </w:r>
            <w:r w:rsidR="00962BDB">
              <w:rPr>
                <w:rFonts w:asciiTheme="minorHAnsi" w:eastAsia="Times New Roman" w:hAnsiTheme="minorHAnsi" w:cstheme="minorHAnsi"/>
                <w:color w:val="000000"/>
                <w:sz w:val="20"/>
                <w:szCs w:val="20"/>
                <w:lang w:val="bg-BG"/>
              </w:rPr>
              <w:t>,</w:t>
            </w:r>
            <w:r w:rsidRPr="00DE7E67">
              <w:rPr>
                <w:rFonts w:asciiTheme="minorHAnsi" w:eastAsia="Times New Roman" w:hAnsiTheme="minorHAnsi" w:cstheme="minorHAnsi"/>
                <w:color w:val="000000"/>
                <w:sz w:val="20"/>
                <w:szCs w:val="20"/>
                <w:lang w:val="bg-BG"/>
              </w:rPr>
              <w:t>93</w:t>
            </w:r>
          </w:p>
        </w:tc>
        <w:tc>
          <w:tcPr>
            <w:tcW w:w="830" w:type="dxa"/>
            <w:tcMar>
              <w:left w:w="58" w:type="dxa"/>
              <w:right w:w="58" w:type="dxa"/>
            </w:tcMar>
            <w:hideMark/>
          </w:tcPr>
          <w:p w14:paraId="08E072A8" w14:textId="6FBEC803" w:rsidR="00D61FBD" w:rsidRPr="00DE7E67" w:rsidRDefault="00D61FBD" w:rsidP="00F93CA6">
            <w:pPr>
              <w:spacing w:before="20" w:after="20" w:line="240" w:lineRule="auto"/>
              <w:jc w:val="right"/>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-19</w:t>
            </w:r>
            <w:r w:rsidR="00962BDB">
              <w:rPr>
                <w:rFonts w:asciiTheme="minorHAnsi" w:eastAsia="Times New Roman" w:hAnsiTheme="minorHAnsi" w:cstheme="minorHAnsi"/>
                <w:color w:val="000000"/>
                <w:sz w:val="20"/>
                <w:szCs w:val="20"/>
                <w:lang w:val="bg-BG"/>
              </w:rPr>
              <w:t>,</w:t>
            </w:r>
            <w:r w:rsidRPr="00DE7E67">
              <w:rPr>
                <w:rFonts w:asciiTheme="minorHAnsi" w:eastAsia="Times New Roman" w:hAnsiTheme="minorHAnsi" w:cstheme="minorHAnsi"/>
                <w:color w:val="000000"/>
                <w:sz w:val="20"/>
                <w:szCs w:val="20"/>
                <w:lang w:val="bg-BG"/>
              </w:rPr>
              <w:t>86</w:t>
            </w:r>
          </w:p>
        </w:tc>
        <w:tc>
          <w:tcPr>
            <w:tcW w:w="1347" w:type="dxa"/>
            <w:tcMar>
              <w:left w:w="58" w:type="dxa"/>
              <w:right w:w="58" w:type="dxa"/>
            </w:tcMar>
            <w:hideMark/>
          </w:tcPr>
          <w:p w14:paraId="259B5227" w14:textId="3A66561A" w:rsidR="00D61FBD" w:rsidRPr="00DE7E67" w:rsidRDefault="00D61FBD" w:rsidP="00F93CA6">
            <w:pPr>
              <w:spacing w:before="20" w:after="20" w:line="240" w:lineRule="auto"/>
              <w:jc w:val="right"/>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-29</w:t>
            </w:r>
            <w:r w:rsidR="00962BDB">
              <w:rPr>
                <w:rFonts w:asciiTheme="minorHAnsi" w:eastAsia="Times New Roman" w:hAnsiTheme="minorHAnsi" w:cstheme="minorHAnsi"/>
                <w:color w:val="000000"/>
                <w:sz w:val="20"/>
                <w:szCs w:val="20"/>
                <w:lang w:val="bg-BG"/>
              </w:rPr>
              <w:t>,</w:t>
            </w:r>
            <w:r w:rsidRPr="00DE7E67">
              <w:rPr>
                <w:rFonts w:asciiTheme="minorHAnsi" w:eastAsia="Times New Roman" w:hAnsiTheme="minorHAnsi" w:cstheme="minorHAnsi"/>
                <w:color w:val="000000"/>
                <w:sz w:val="20"/>
                <w:szCs w:val="20"/>
                <w:lang w:val="bg-BG"/>
              </w:rPr>
              <w:t>79</w:t>
            </w:r>
          </w:p>
        </w:tc>
      </w:tr>
      <w:tr w:rsidR="00D61FBD" w:rsidRPr="00852A57" w14:paraId="6FAF2917" w14:textId="77777777" w:rsidTr="00E037AB">
        <w:trPr>
          <w:trHeight w:val="315"/>
          <w:jc w:val="center"/>
        </w:trPr>
        <w:tc>
          <w:tcPr>
            <w:tcW w:w="2620" w:type="dxa"/>
            <w:shd w:val="clear" w:color="auto" w:fill="B8CCE4"/>
            <w:tcMar>
              <w:left w:w="58" w:type="dxa"/>
              <w:right w:w="58" w:type="dxa"/>
            </w:tcMar>
            <w:hideMark/>
          </w:tcPr>
          <w:p w14:paraId="158973F1" w14:textId="30986CA1" w:rsidR="00D61FBD" w:rsidRPr="00DE7E67" w:rsidRDefault="00E037AB" w:rsidP="00E037AB">
            <w:pPr>
              <w:spacing w:before="20" w:after="20" w:line="240" w:lineRule="auto"/>
              <w:jc w:val="left"/>
              <w:rPr>
                <w:rFonts w:asciiTheme="minorHAnsi" w:eastAsia="Times New Roman" w:hAnsiTheme="minorHAnsi" w:cstheme="minorHAnsi"/>
                <w:b/>
                <w:bCs/>
                <w:color w:val="000000"/>
                <w:sz w:val="20"/>
                <w:szCs w:val="20"/>
                <w:lang w:val="bg-BG"/>
              </w:rPr>
            </w:pPr>
            <w:r w:rsidRPr="00852A57">
              <w:rPr>
                <w:rFonts w:asciiTheme="minorHAnsi" w:eastAsia="Times New Roman" w:hAnsiTheme="minorHAnsi" w:cstheme="minorHAnsi"/>
                <w:b/>
                <w:color w:val="000000"/>
                <w:sz w:val="22"/>
                <w:lang w:val="bg-BG"/>
              </w:rPr>
              <w:t>Сътресения от покачване на нивото на морските води</w:t>
            </w:r>
          </w:p>
        </w:tc>
        <w:tc>
          <w:tcPr>
            <w:tcW w:w="1352" w:type="dxa"/>
            <w:tcMar>
              <w:left w:w="58" w:type="dxa"/>
              <w:right w:w="58" w:type="dxa"/>
            </w:tcMar>
            <w:hideMark/>
          </w:tcPr>
          <w:p w14:paraId="5531B313" w14:textId="77777777" w:rsidR="00D61FBD" w:rsidRPr="00DE7E67" w:rsidRDefault="00D61FBD" w:rsidP="00F93CA6">
            <w:pPr>
              <w:spacing w:before="20" w:after="20" w:line="240" w:lineRule="auto"/>
              <w:rPr>
                <w:rFonts w:asciiTheme="minorHAnsi" w:eastAsia="Times New Roman" w:hAnsiTheme="minorHAnsi" w:cstheme="minorHAnsi"/>
                <w:b/>
                <w:bCs/>
                <w:color w:val="000000"/>
                <w:sz w:val="20"/>
                <w:szCs w:val="20"/>
                <w:lang w:val="bg-BG"/>
              </w:rPr>
            </w:pPr>
          </w:p>
        </w:tc>
        <w:tc>
          <w:tcPr>
            <w:tcW w:w="830" w:type="dxa"/>
            <w:tcMar>
              <w:left w:w="58" w:type="dxa"/>
              <w:right w:w="58" w:type="dxa"/>
            </w:tcMar>
            <w:hideMark/>
          </w:tcPr>
          <w:p w14:paraId="6EAFC787" w14:textId="77777777" w:rsidR="00D61FBD" w:rsidRPr="00DE7E67" w:rsidRDefault="00D61FBD" w:rsidP="00F93CA6">
            <w:pPr>
              <w:spacing w:before="20" w:after="20" w:line="240" w:lineRule="auto"/>
              <w:rPr>
                <w:rFonts w:asciiTheme="minorHAnsi" w:eastAsia="Times New Roman" w:hAnsiTheme="minorHAnsi" w:cstheme="minorHAnsi"/>
                <w:sz w:val="20"/>
                <w:szCs w:val="20"/>
                <w:lang w:val="bg-BG"/>
              </w:rPr>
            </w:pPr>
          </w:p>
        </w:tc>
        <w:tc>
          <w:tcPr>
            <w:tcW w:w="1347" w:type="dxa"/>
            <w:tcMar>
              <w:left w:w="58" w:type="dxa"/>
              <w:right w:w="58" w:type="dxa"/>
            </w:tcMar>
            <w:hideMark/>
          </w:tcPr>
          <w:p w14:paraId="688667E6" w14:textId="77777777" w:rsidR="00D61FBD" w:rsidRPr="00DE7E67" w:rsidRDefault="00D61FBD" w:rsidP="00F93CA6">
            <w:pPr>
              <w:spacing w:before="20" w:after="20" w:line="240" w:lineRule="auto"/>
              <w:rPr>
                <w:rFonts w:asciiTheme="minorHAnsi" w:eastAsia="Times New Roman" w:hAnsiTheme="minorHAnsi" w:cstheme="minorHAnsi"/>
                <w:sz w:val="20"/>
                <w:szCs w:val="20"/>
                <w:lang w:val="bg-BG"/>
              </w:rPr>
            </w:pPr>
          </w:p>
        </w:tc>
        <w:tc>
          <w:tcPr>
            <w:tcW w:w="1352" w:type="dxa"/>
            <w:tcMar>
              <w:left w:w="58" w:type="dxa"/>
              <w:right w:w="58" w:type="dxa"/>
            </w:tcMar>
            <w:hideMark/>
          </w:tcPr>
          <w:p w14:paraId="074CC517" w14:textId="77777777" w:rsidR="00D61FBD" w:rsidRPr="00DE7E67" w:rsidRDefault="00D61FBD" w:rsidP="00F93CA6">
            <w:pPr>
              <w:spacing w:before="20" w:after="20" w:line="240" w:lineRule="auto"/>
              <w:rPr>
                <w:rFonts w:asciiTheme="minorHAnsi" w:eastAsia="Times New Roman" w:hAnsiTheme="minorHAnsi" w:cstheme="minorHAnsi"/>
                <w:sz w:val="20"/>
                <w:szCs w:val="20"/>
                <w:lang w:val="bg-BG"/>
              </w:rPr>
            </w:pPr>
          </w:p>
        </w:tc>
        <w:tc>
          <w:tcPr>
            <w:tcW w:w="830" w:type="dxa"/>
            <w:tcMar>
              <w:left w:w="58" w:type="dxa"/>
              <w:right w:w="58" w:type="dxa"/>
            </w:tcMar>
            <w:hideMark/>
          </w:tcPr>
          <w:p w14:paraId="2731B15D" w14:textId="77777777" w:rsidR="00D61FBD" w:rsidRPr="00DE7E67" w:rsidRDefault="00D61FBD" w:rsidP="00F93CA6">
            <w:pPr>
              <w:spacing w:before="20" w:after="20" w:line="240" w:lineRule="auto"/>
              <w:rPr>
                <w:rFonts w:asciiTheme="minorHAnsi" w:eastAsia="Times New Roman" w:hAnsiTheme="minorHAnsi" w:cstheme="minorHAnsi"/>
                <w:sz w:val="20"/>
                <w:szCs w:val="20"/>
                <w:lang w:val="bg-BG"/>
              </w:rPr>
            </w:pPr>
          </w:p>
        </w:tc>
        <w:tc>
          <w:tcPr>
            <w:tcW w:w="1347" w:type="dxa"/>
            <w:tcMar>
              <w:left w:w="58" w:type="dxa"/>
              <w:right w:w="58" w:type="dxa"/>
            </w:tcMar>
            <w:hideMark/>
          </w:tcPr>
          <w:p w14:paraId="386E047E" w14:textId="77777777" w:rsidR="00D61FBD" w:rsidRPr="00DE7E67" w:rsidRDefault="00D61FBD" w:rsidP="00F93CA6">
            <w:pPr>
              <w:spacing w:before="20" w:after="20" w:line="240" w:lineRule="auto"/>
              <w:rPr>
                <w:rFonts w:asciiTheme="minorHAnsi" w:eastAsia="Times New Roman" w:hAnsiTheme="minorHAnsi" w:cstheme="minorHAnsi"/>
                <w:sz w:val="20"/>
                <w:szCs w:val="20"/>
                <w:lang w:val="bg-BG"/>
              </w:rPr>
            </w:pPr>
          </w:p>
        </w:tc>
      </w:tr>
      <w:tr w:rsidR="00D61FBD" w:rsidRPr="00852A57" w14:paraId="294A586D" w14:textId="77777777" w:rsidTr="00E037AB">
        <w:trPr>
          <w:trHeight w:val="300"/>
          <w:jc w:val="center"/>
        </w:trPr>
        <w:tc>
          <w:tcPr>
            <w:tcW w:w="2620" w:type="dxa"/>
            <w:shd w:val="clear" w:color="auto" w:fill="B8CCE4"/>
            <w:tcMar>
              <w:left w:w="58" w:type="dxa"/>
              <w:right w:w="58" w:type="dxa"/>
            </w:tcMar>
            <w:hideMark/>
          </w:tcPr>
          <w:p w14:paraId="2DC856F6" w14:textId="77777777" w:rsidR="00D61FBD" w:rsidRPr="00DE7E67" w:rsidRDefault="00D61FBD" w:rsidP="00F93CA6">
            <w:pPr>
              <w:spacing w:before="20" w:after="20" w:line="240" w:lineRule="auto"/>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qo(ENDWS_COMM,"Bulgaria")</w:t>
            </w:r>
          </w:p>
        </w:tc>
        <w:tc>
          <w:tcPr>
            <w:tcW w:w="1352" w:type="dxa"/>
            <w:tcMar>
              <w:left w:w="58" w:type="dxa"/>
              <w:right w:w="58" w:type="dxa"/>
            </w:tcMar>
            <w:hideMark/>
          </w:tcPr>
          <w:p w14:paraId="79BCDBBA" w14:textId="7ECEC625" w:rsidR="00D61FBD" w:rsidRPr="00DE7E67" w:rsidRDefault="00D61FBD" w:rsidP="00F93CA6">
            <w:pPr>
              <w:spacing w:before="20" w:after="20" w:line="240" w:lineRule="auto"/>
              <w:jc w:val="right"/>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-0</w:t>
            </w:r>
            <w:r w:rsidR="00962BDB">
              <w:rPr>
                <w:rFonts w:asciiTheme="minorHAnsi" w:eastAsia="Times New Roman" w:hAnsiTheme="minorHAnsi" w:cstheme="minorHAnsi"/>
                <w:color w:val="000000"/>
                <w:sz w:val="20"/>
                <w:szCs w:val="20"/>
                <w:lang w:val="bg-BG"/>
              </w:rPr>
              <w:t>,</w:t>
            </w:r>
            <w:r w:rsidRPr="00DE7E67">
              <w:rPr>
                <w:rFonts w:asciiTheme="minorHAnsi" w:eastAsia="Times New Roman" w:hAnsiTheme="minorHAnsi" w:cstheme="minorHAnsi"/>
                <w:color w:val="000000"/>
                <w:sz w:val="20"/>
                <w:szCs w:val="20"/>
                <w:lang w:val="bg-BG"/>
              </w:rPr>
              <w:t>0002</w:t>
            </w:r>
          </w:p>
        </w:tc>
        <w:tc>
          <w:tcPr>
            <w:tcW w:w="830" w:type="dxa"/>
            <w:tcMar>
              <w:left w:w="58" w:type="dxa"/>
              <w:right w:w="58" w:type="dxa"/>
            </w:tcMar>
            <w:hideMark/>
          </w:tcPr>
          <w:p w14:paraId="5D466FE5" w14:textId="22E38504" w:rsidR="00D61FBD" w:rsidRPr="00DE7E67" w:rsidRDefault="00D61FBD" w:rsidP="00F93CA6">
            <w:pPr>
              <w:spacing w:before="20" w:after="20" w:line="240" w:lineRule="auto"/>
              <w:jc w:val="right"/>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-0</w:t>
            </w:r>
            <w:r w:rsidR="00962BDB">
              <w:rPr>
                <w:rFonts w:asciiTheme="minorHAnsi" w:eastAsia="Times New Roman" w:hAnsiTheme="minorHAnsi" w:cstheme="minorHAnsi"/>
                <w:color w:val="000000"/>
                <w:sz w:val="20"/>
                <w:szCs w:val="20"/>
                <w:lang w:val="bg-BG"/>
              </w:rPr>
              <w:t>,</w:t>
            </w:r>
            <w:r w:rsidRPr="00DE7E67">
              <w:rPr>
                <w:rFonts w:asciiTheme="minorHAnsi" w:eastAsia="Times New Roman" w:hAnsiTheme="minorHAnsi" w:cstheme="minorHAnsi"/>
                <w:color w:val="000000"/>
                <w:sz w:val="20"/>
                <w:szCs w:val="20"/>
                <w:lang w:val="bg-BG"/>
              </w:rPr>
              <w:t>0004</w:t>
            </w:r>
          </w:p>
        </w:tc>
        <w:tc>
          <w:tcPr>
            <w:tcW w:w="1347" w:type="dxa"/>
            <w:tcMar>
              <w:left w:w="58" w:type="dxa"/>
              <w:right w:w="58" w:type="dxa"/>
            </w:tcMar>
            <w:hideMark/>
          </w:tcPr>
          <w:p w14:paraId="723F91CF" w14:textId="011EA544" w:rsidR="00D61FBD" w:rsidRPr="00DE7E67" w:rsidRDefault="00D61FBD" w:rsidP="00F93CA6">
            <w:pPr>
              <w:spacing w:before="20" w:after="20" w:line="240" w:lineRule="auto"/>
              <w:jc w:val="right"/>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-0</w:t>
            </w:r>
            <w:r w:rsidR="00962BDB">
              <w:rPr>
                <w:rFonts w:asciiTheme="minorHAnsi" w:eastAsia="Times New Roman" w:hAnsiTheme="minorHAnsi" w:cstheme="minorHAnsi"/>
                <w:color w:val="000000"/>
                <w:sz w:val="20"/>
                <w:szCs w:val="20"/>
                <w:lang w:val="bg-BG"/>
              </w:rPr>
              <w:t>,</w:t>
            </w:r>
            <w:r w:rsidRPr="00DE7E67">
              <w:rPr>
                <w:rFonts w:asciiTheme="minorHAnsi" w:eastAsia="Times New Roman" w:hAnsiTheme="minorHAnsi" w:cstheme="minorHAnsi"/>
                <w:color w:val="000000"/>
                <w:sz w:val="20"/>
                <w:szCs w:val="20"/>
                <w:lang w:val="bg-BG"/>
              </w:rPr>
              <w:t>0006</w:t>
            </w:r>
          </w:p>
        </w:tc>
        <w:tc>
          <w:tcPr>
            <w:tcW w:w="1352" w:type="dxa"/>
            <w:tcMar>
              <w:left w:w="58" w:type="dxa"/>
              <w:right w:w="58" w:type="dxa"/>
            </w:tcMar>
            <w:hideMark/>
          </w:tcPr>
          <w:p w14:paraId="0BC9A871" w14:textId="74A9F10B" w:rsidR="00D61FBD" w:rsidRPr="00DE7E67" w:rsidRDefault="00D61FBD" w:rsidP="00F93CA6">
            <w:pPr>
              <w:spacing w:before="20" w:after="20" w:line="240" w:lineRule="auto"/>
              <w:jc w:val="right"/>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-0</w:t>
            </w:r>
            <w:r w:rsidR="00962BDB">
              <w:rPr>
                <w:rFonts w:asciiTheme="minorHAnsi" w:eastAsia="Times New Roman" w:hAnsiTheme="minorHAnsi" w:cstheme="minorHAnsi"/>
                <w:color w:val="000000"/>
                <w:sz w:val="20"/>
                <w:szCs w:val="20"/>
                <w:lang w:val="bg-BG"/>
              </w:rPr>
              <w:t>,</w:t>
            </w:r>
            <w:r w:rsidRPr="00DE7E67">
              <w:rPr>
                <w:rFonts w:asciiTheme="minorHAnsi" w:eastAsia="Times New Roman" w:hAnsiTheme="minorHAnsi" w:cstheme="minorHAnsi"/>
                <w:color w:val="000000"/>
                <w:sz w:val="20"/>
                <w:szCs w:val="20"/>
                <w:lang w:val="bg-BG"/>
              </w:rPr>
              <w:t>00037</w:t>
            </w:r>
          </w:p>
        </w:tc>
        <w:tc>
          <w:tcPr>
            <w:tcW w:w="830" w:type="dxa"/>
            <w:tcMar>
              <w:left w:w="58" w:type="dxa"/>
              <w:right w:w="58" w:type="dxa"/>
            </w:tcMar>
            <w:hideMark/>
          </w:tcPr>
          <w:p w14:paraId="524F9C70" w14:textId="7B89EB9E" w:rsidR="00D61FBD" w:rsidRPr="00DE7E67" w:rsidRDefault="00D61FBD" w:rsidP="00F93CA6">
            <w:pPr>
              <w:spacing w:before="20" w:after="20" w:line="240" w:lineRule="auto"/>
              <w:jc w:val="right"/>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-0</w:t>
            </w:r>
            <w:r w:rsidR="00962BDB">
              <w:rPr>
                <w:rFonts w:asciiTheme="minorHAnsi" w:eastAsia="Times New Roman" w:hAnsiTheme="minorHAnsi" w:cstheme="minorHAnsi"/>
                <w:color w:val="000000"/>
                <w:sz w:val="20"/>
                <w:szCs w:val="20"/>
                <w:lang w:val="bg-BG"/>
              </w:rPr>
              <w:t>,</w:t>
            </w:r>
            <w:r w:rsidRPr="00DE7E67">
              <w:rPr>
                <w:rFonts w:asciiTheme="minorHAnsi" w:eastAsia="Times New Roman" w:hAnsiTheme="minorHAnsi" w:cstheme="minorHAnsi"/>
                <w:color w:val="000000"/>
                <w:sz w:val="20"/>
                <w:szCs w:val="20"/>
                <w:lang w:val="bg-BG"/>
              </w:rPr>
              <w:t>00074</w:t>
            </w:r>
          </w:p>
        </w:tc>
        <w:tc>
          <w:tcPr>
            <w:tcW w:w="1347" w:type="dxa"/>
            <w:tcMar>
              <w:left w:w="58" w:type="dxa"/>
              <w:right w:w="58" w:type="dxa"/>
            </w:tcMar>
            <w:hideMark/>
          </w:tcPr>
          <w:p w14:paraId="53316707" w14:textId="0E693314" w:rsidR="00D61FBD" w:rsidRPr="00DE7E67" w:rsidRDefault="00D61FBD" w:rsidP="00F93CA6">
            <w:pPr>
              <w:spacing w:before="20" w:after="20" w:line="240" w:lineRule="auto"/>
              <w:jc w:val="right"/>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-0</w:t>
            </w:r>
            <w:r w:rsidR="00962BDB">
              <w:rPr>
                <w:rFonts w:asciiTheme="minorHAnsi" w:eastAsia="Times New Roman" w:hAnsiTheme="minorHAnsi" w:cstheme="minorHAnsi"/>
                <w:color w:val="000000"/>
                <w:sz w:val="20"/>
                <w:szCs w:val="20"/>
                <w:lang w:val="bg-BG"/>
              </w:rPr>
              <w:t>,</w:t>
            </w:r>
            <w:r w:rsidRPr="00DE7E67">
              <w:rPr>
                <w:rFonts w:asciiTheme="minorHAnsi" w:eastAsia="Times New Roman" w:hAnsiTheme="minorHAnsi" w:cstheme="minorHAnsi"/>
                <w:color w:val="000000"/>
                <w:sz w:val="20"/>
                <w:szCs w:val="20"/>
                <w:lang w:val="bg-BG"/>
              </w:rPr>
              <w:t>00111</w:t>
            </w:r>
          </w:p>
        </w:tc>
      </w:tr>
      <w:tr w:rsidR="00D61FBD" w:rsidRPr="00852A57" w14:paraId="35A3E3ED" w14:textId="77777777" w:rsidTr="00E037AB">
        <w:trPr>
          <w:trHeight w:val="300"/>
          <w:jc w:val="center"/>
        </w:trPr>
        <w:tc>
          <w:tcPr>
            <w:tcW w:w="2620" w:type="dxa"/>
            <w:shd w:val="clear" w:color="auto" w:fill="B8CCE4"/>
            <w:tcMar>
              <w:left w:w="58" w:type="dxa"/>
              <w:right w:w="58" w:type="dxa"/>
            </w:tcMar>
            <w:hideMark/>
          </w:tcPr>
          <w:p w14:paraId="242F221E" w14:textId="77777777" w:rsidR="00D61FBD" w:rsidRPr="00DE7E67" w:rsidRDefault="00D61FBD" w:rsidP="00F93CA6">
            <w:pPr>
              <w:spacing w:before="20" w:after="20" w:line="240" w:lineRule="auto"/>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qo("Capital","Bulgaria")=</w:t>
            </w:r>
          </w:p>
        </w:tc>
        <w:tc>
          <w:tcPr>
            <w:tcW w:w="1352" w:type="dxa"/>
            <w:tcMar>
              <w:left w:w="58" w:type="dxa"/>
              <w:right w:w="58" w:type="dxa"/>
            </w:tcMar>
            <w:hideMark/>
          </w:tcPr>
          <w:p w14:paraId="3F3CAE8B" w14:textId="4F5D5F1B" w:rsidR="00D61FBD" w:rsidRPr="00DE7E67" w:rsidRDefault="00D61FBD" w:rsidP="00F93CA6">
            <w:pPr>
              <w:spacing w:before="20" w:after="20" w:line="240" w:lineRule="auto"/>
              <w:jc w:val="right"/>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-0</w:t>
            </w:r>
            <w:r w:rsidR="00962BDB">
              <w:rPr>
                <w:rFonts w:asciiTheme="minorHAnsi" w:eastAsia="Times New Roman" w:hAnsiTheme="minorHAnsi" w:cstheme="minorHAnsi"/>
                <w:color w:val="000000"/>
                <w:sz w:val="20"/>
                <w:szCs w:val="20"/>
                <w:lang w:val="bg-BG"/>
              </w:rPr>
              <w:t>,</w:t>
            </w:r>
            <w:r w:rsidRPr="00DE7E67">
              <w:rPr>
                <w:rFonts w:asciiTheme="minorHAnsi" w:eastAsia="Times New Roman" w:hAnsiTheme="minorHAnsi" w:cstheme="minorHAnsi"/>
                <w:color w:val="000000"/>
                <w:sz w:val="20"/>
                <w:szCs w:val="20"/>
                <w:lang w:val="bg-BG"/>
              </w:rPr>
              <w:t>0002</w:t>
            </w:r>
          </w:p>
        </w:tc>
        <w:tc>
          <w:tcPr>
            <w:tcW w:w="830" w:type="dxa"/>
            <w:tcMar>
              <w:left w:w="58" w:type="dxa"/>
              <w:right w:w="58" w:type="dxa"/>
            </w:tcMar>
            <w:hideMark/>
          </w:tcPr>
          <w:p w14:paraId="1600D594" w14:textId="12467F27" w:rsidR="00D61FBD" w:rsidRPr="00DE7E67" w:rsidRDefault="00D61FBD" w:rsidP="00F93CA6">
            <w:pPr>
              <w:spacing w:before="20" w:after="20" w:line="240" w:lineRule="auto"/>
              <w:jc w:val="right"/>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-0</w:t>
            </w:r>
            <w:r w:rsidR="00962BDB">
              <w:rPr>
                <w:rFonts w:asciiTheme="minorHAnsi" w:eastAsia="Times New Roman" w:hAnsiTheme="minorHAnsi" w:cstheme="minorHAnsi"/>
                <w:color w:val="000000"/>
                <w:sz w:val="20"/>
                <w:szCs w:val="20"/>
                <w:lang w:val="bg-BG"/>
              </w:rPr>
              <w:t>,</w:t>
            </w:r>
            <w:r w:rsidRPr="00DE7E67">
              <w:rPr>
                <w:rFonts w:asciiTheme="minorHAnsi" w:eastAsia="Times New Roman" w:hAnsiTheme="minorHAnsi" w:cstheme="minorHAnsi"/>
                <w:color w:val="000000"/>
                <w:sz w:val="20"/>
                <w:szCs w:val="20"/>
                <w:lang w:val="bg-BG"/>
              </w:rPr>
              <w:t>0004</w:t>
            </w:r>
          </w:p>
        </w:tc>
        <w:tc>
          <w:tcPr>
            <w:tcW w:w="1347" w:type="dxa"/>
            <w:tcMar>
              <w:left w:w="58" w:type="dxa"/>
              <w:right w:w="58" w:type="dxa"/>
            </w:tcMar>
            <w:hideMark/>
          </w:tcPr>
          <w:p w14:paraId="390E4264" w14:textId="59446EBB" w:rsidR="00D61FBD" w:rsidRPr="00DE7E67" w:rsidRDefault="00D61FBD" w:rsidP="00F93CA6">
            <w:pPr>
              <w:spacing w:before="20" w:after="20" w:line="240" w:lineRule="auto"/>
              <w:jc w:val="right"/>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-0</w:t>
            </w:r>
            <w:r w:rsidR="00962BDB">
              <w:rPr>
                <w:rFonts w:asciiTheme="minorHAnsi" w:eastAsia="Times New Roman" w:hAnsiTheme="minorHAnsi" w:cstheme="minorHAnsi"/>
                <w:color w:val="000000"/>
                <w:sz w:val="20"/>
                <w:szCs w:val="20"/>
                <w:lang w:val="bg-BG"/>
              </w:rPr>
              <w:t>,</w:t>
            </w:r>
            <w:r w:rsidRPr="00DE7E67">
              <w:rPr>
                <w:rFonts w:asciiTheme="minorHAnsi" w:eastAsia="Times New Roman" w:hAnsiTheme="minorHAnsi" w:cstheme="minorHAnsi"/>
                <w:color w:val="000000"/>
                <w:sz w:val="20"/>
                <w:szCs w:val="20"/>
                <w:lang w:val="bg-BG"/>
              </w:rPr>
              <w:t>0006</w:t>
            </w:r>
          </w:p>
        </w:tc>
        <w:tc>
          <w:tcPr>
            <w:tcW w:w="1352" w:type="dxa"/>
            <w:tcMar>
              <w:left w:w="58" w:type="dxa"/>
              <w:right w:w="58" w:type="dxa"/>
            </w:tcMar>
            <w:hideMark/>
          </w:tcPr>
          <w:p w14:paraId="7315D5EF" w14:textId="39CE4A6D" w:rsidR="00D61FBD" w:rsidRPr="00DE7E67" w:rsidRDefault="00D61FBD" w:rsidP="00F93CA6">
            <w:pPr>
              <w:spacing w:before="20" w:after="20" w:line="240" w:lineRule="auto"/>
              <w:jc w:val="right"/>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-0</w:t>
            </w:r>
            <w:r w:rsidR="00962BDB">
              <w:rPr>
                <w:rFonts w:asciiTheme="minorHAnsi" w:eastAsia="Times New Roman" w:hAnsiTheme="minorHAnsi" w:cstheme="minorHAnsi"/>
                <w:color w:val="000000"/>
                <w:sz w:val="20"/>
                <w:szCs w:val="20"/>
                <w:lang w:val="bg-BG"/>
              </w:rPr>
              <w:t>,</w:t>
            </w:r>
            <w:r w:rsidRPr="00DE7E67">
              <w:rPr>
                <w:rFonts w:asciiTheme="minorHAnsi" w:eastAsia="Times New Roman" w:hAnsiTheme="minorHAnsi" w:cstheme="minorHAnsi"/>
                <w:color w:val="000000"/>
                <w:sz w:val="20"/>
                <w:szCs w:val="20"/>
                <w:lang w:val="bg-BG"/>
              </w:rPr>
              <w:t>00037</w:t>
            </w:r>
          </w:p>
        </w:tc>
        <w:tc>
          <w:tcPr>
            <w:tcW w:w="830" w:type="dxa"/>
            <w:tcMar>
              <w:left w:w="58" w:type="dxa"/>
              <w:right w:w="58" w:type="dxa"/>
            </w:tcMar>
            <w:hideMark/>
          </w:tcPr>
          <w:p w14:paraId="27BD2956" w14:textId="309EF81A" w:rsidR="00D61FBD" w:rsidRPr="00DE7E67" w:rsidRDefault="00D61FBD" w:rsidP="00F93CA6">
            <w:pPr>
              <w:spacing w:before="20" w:after="20" w:line="240" w:lineRule="auto"/>
              <w:jc w:val="right"/>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-0</w:t>
            </w:r>
            <w:r w:rsidR="00962BDB">
              <w:rPr>
                <w:rFonts w:asciiTheme="minorHAnsi" w:eastAsia="Times New Roman" w:hAnsiTheme="minorHAnsi" w:cstheme="minorHAnsi"/>
                <w:color w:val="000000"/>
                <w:sz w:val="20"/>
                <w:szCs w:val="20"/>
                <w:lang w:val="bg-BG"/>
              </w:rPr>
              <w:t>,</w:t>
            </w:r>
            <w:r w:rsidRPr="00DE7E67">
              <w:rPr>
                <w:rFonts w:asciiTheme="minorHAnsi" w:eastAsia="Times New Roman" w:hAnsiTheme="minorHAnsi" w:cstheme="minorHAnsi"/>
                <w:color w:val="000000"/>
                <w:sz w:val="20"/>
                <w:szCs w:val="20"/>
                <w:lang w:val="bg-BG"/>
              </w:rPr>
              <w:t>00074</w:t>
            </w:r>
          </w:p>
        </w:tc>
        <w:tc>
          <w:tcPr>
            <w:tcW w:w="1347" w:type="dxa"/>
            <w:tcMar>
              <w:left w:w="58" w:type="dxa"/>
              <w:right w:w="58" w:type="dxa"/>
            </w:tcMar>
            <w:hideMark/>
          </w:tcPr>
          <w:p w14:paraId="1EE7974B" w14:textId="7A7C0AB6" w:rsidR="00D61FBD" w:rsidRPr="00DE7E67" w:rsidRDefault="00D61FBD" w:rsidP="00F93CA6">
            <w:pPr>
              <w:spacing w:before="20" w:after="20" w:line="240" w:lineRule="auto"/>
              <w:jc w:val="right"/>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-0</w:t>
            </w:r>
            <w:r w:rsidR="00962BDB">
              <w:rPr>
                <w:rFonts w:asciiTheme="minorHAnsi" w:eastAsia="Times New Roman" w:hAnsiTheme="minorHAnsi" w:cstheme="minorHAnsi"/>
                <w:color w:val="000000"/>
                <w:sz w:val="20"/>
                <w:szCs w:val="20"/>
                <w:lang w:val="bg-BG"/>
              </w:rPr>
              <w:t>,</w:t>
            </w:r>
            <w:r w:rsidRPr="00DE7E67">
              <w:rPr>
                <w:rFonts w:asciiTheme="minorHAnsi" w:eastAsia="Times New Roman" w:hAnsiTheme="minorHAnsi" w:cstheme="minorHAnsi"/>
                <w:color w:val="000000"/>
                <w:sz w:val="20"/>
                <w:szCs w:val="20"/>
                <w:lang w:val="bg-BG"/>
              </w:rPr>
              <w:t>00111</w:t>
            </w:r>
          </w:p>
        </w:tc>
      </w:tr>
      <w:tr w:rsidR="00E037AB" w:rsidRPr="00852A57" w14:paraId="5578EC78" w14:textId="77777777" w:rsidTr="00E037AB">
        <w:trPr>
          <w:trHeight w:val="300"/>
          <w:jc w:val="center"/>
        </w:trPr>
        <w:tc>
          <w:tcPr>
            <w:tcW w:w="2620" w:type="dxa"/>
            <w:shd w:val="clear" w:color="auto" w:fill="B8CCE4"/>
            <w:tcMar>
              <w:left w:w="58" w:type="dxa"/>
              <w:right w:w="58" w:type="dxa"/>
            </w:tcMar>
            <w:hideMark/>
          </w:tcPr>
          <w:p w14:paraId="6B6BC01B" w14:textId="782F8B9C" w:rsidR="00E037AB" w:rsidRPr="00DE7E67" w:rsidRDefault="00E037AB" w:rsidP="00E037AB">
            <w:pPr>
              <w:spacing w:before="20" w:after="20" w:line="240" w:lineRule="auto"/>
              <w:rPr>
                <w:rFonts w:asciiTheme="minorHAnsi" w:eastAsia="Times New Roman" w:hAnsiTheme="minorHAnsi" w:cstheme="minorHAnsi"/>
                <w:b/>
                <w:bCs/>
                <w:color w:val="000000"/>
                <w:sz w:val="20"/>
                <w:szCs w:val="20"/>
                <w:lang w:val="bg-BG"/>
              </w:rPr>
            </w:pPr>
            <w:r w:rsidRPr="00852A57">
              <w:rPr>
                <w:rFonts w:asciiTheme="minorHAnsi" w:eastAsia="Times New Roman" w:hAnsiTheme="minorHAnsi" w:cstheme="minorHAnsi"/>
                <w:b/>
                <w:bCs/>
                <w:color w:val="000000"/>
                <w:sz w:val="22"/>
                <w:lang w:val="bg-BG"/>
              </w:rPr>
              <w:t xml:space="preserve">Сътресения в туризма </w:t>
            </w:r>
          </w:p>
        </w:tc>
        <w:tc>
          <w:tcPr>
            <w:tcW w:w="1352" w:type="dxa"/>
            <w:tcMar>
              <w:left w:w="58" w:type="dxa"/>
              <w:right w:w="58" w:type="dxa"/>
            </w:tcMar>
            <w:hideMark/>
          </w:tcPr>
          <w:p w14:paraId="1FB5B0D0" w14:textId="77777777" w:rsidR="00E037AB" w:rsidRPr="00DE7E67" w:rsidRDefault="00E037AB" w:rsidP="00E037AB">
            <w:pPr>
              <w:spacing w:before="20" w:after="20" w:line="240" w:lineRule="auto"/>
              <w:rPr>
                <w:rFonts w:asciiTheme="minorHAnsi" w:eastAsia="Times New Roman" w:hAnsiTheme="minorHAnsi" w:cstheme="minorHAnsi"/>
                <w:b/>
                <w:bCs/>
                <w:color w:val="000000"/>
                <w:sz w:val="20"/>
                <w:szCs w:val="20"/>
                <w:lang w:val="bg-BG"/>
              </w:rPr>
            </w:pPr>
          </w:p>
        </w:tc>
        <w:tc>
          <w:tcPr>
            <w:tcW w:w="830" w:type="dxa"/>
            <w:tcMar>
              <w:left w:w="58" w:type="dxa"/>
              <w:right w:w="58" w:type="dxa"/>
            </w:tcMar>
            <w:hideMark/>
          </w:tcPr>
          <w:p w14:paraId="184CEFB6" w14:textId="77777777" w:rsidR="00E037AB" w:rsidRPr="00DE7E67" w:rsidRDefault="00E037AB" w:rsidP="00E037AB">
            <w:pPr>
              <w:spacing w:before="20" w:after="20" w:line="240" w:lineRule="auto"/>
              <w:rPr>
                <w:rFonts w:asciiTheme="minorHAnsi" w:eastAsia="Times New Roman" w:hAnsiTheme="minorHAnsi" w:cstheme="minorHAnsi"/>
                <w:sz w:val="20"/>
                <w:szCs w:val="20"/>
                <w:lang w:val="bg-BG"/>
              </w:rPr>
            </w:pPr>
          </w:p>
        </w:tc>
        <w:tc>
          <w:tcPr>
            <w:tcW w:w="1347" w:type="dxa"/>
            <w:tcMar>
              <w:left w:w="58" w:type="dxa"/>
              <w:right w:w="58" w:type="dxa"/>
            </w:tcMar>
            <w:hideMark/>
          </w:tcPr>
          <w:p w14:paraId="5A94CBEB" w14:textId="77777777" w:rsidR="00E037AB" w:rsidRPr="00DE7E67" w:rsidRDefault="00E037AB" w:rsidP="00E037AB">
            <w:pPr>
              <w:spacing w:before="20" w:after="20" w:line="240" w:lineRule="auto"/>
              <w:rPr>
                <w:rFonts w:asciiTheme="minorHAnsi" w:eastAsia="Times New Roman" w:hAnsiTheme="minorHAnsi" w:cstheme="minorHAnsi"/>
                <w:sz w:val="20"/>
                <w:szCs w:val="20"/>
                <w:lang w:val="bg-BG"/>
              </w:rPr>
            </w:pPr>
          </w:p>
        </w:tc>
        <w:tc>
          <w:tcPr>
            <w:tcW w:w="1352" w:type="dxa"/>
            <w:tcMar>
              <w:left w:w="58" w:type="dxa"/>
              <w:right w:w="58" w:type="dxa"/>
            </w:tcMar>
            <w:hideMark/>
          </w:tcPr>
          <w:p w14:paraId="195FD60F" w14:textId="77777777" w:rsidR="00E037AB" w:rsidRPr="00DE7E67" w:rsidRDefault="00E037AB" w:rsidP="00E037AB">
            <w:pPr>
              <w:spacing w:before="20" w:after="20" w:line="240" w:lineRule="auto"/>
              <w:jc w:val="right"/>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0</w:t>
            </w:r>
          </w:p>
        </w:tc>
        <w:tc>
          <w:tcPr>
            <w:tcW w:w="830" w:type="dxa"/>
            <w:tcMar>
              <w:left w:w="58" w:type="dxa"/>
              <w:right w:w="58" w:type="dxa"/>
            </w:tcMar>
            <w:hideMark/>
          </w:tcPr>
          <w:p w14:paraId="0CA3AF34" w14:textId="77777777" w:rsidR="00E037AB" w:rsidRPr="00DE7E67" w:rsidRDefault="00E037AB" w:rsidP="00E037AB">
            <w:pPr>
              <w:spacing w:before="20" w:after="20" w:line="240" w:lineRule="auto"/>
              <w:jc w:val="right"/>
              <w:rPr>
                <w:rFonts w:asciiTheme="minorHAnsi" w:eastAsia="Times New Roman" w:hAnsiTheme="minorHAnsi" w:cstheme="minorHAnsi"/>
                <w:color w:val="000000"/>
                <w:sz w:val="20"/>
                <w:szCs w:val="20"/>
                <w:lang w:val="bg-BG"/>
              </w:rPr>
            </w:pPr>
          </w:p>
        </w:tc>
        <w:tc>
          <w:tcPr>
            <w:tcW w:w="1347" w:type="dxa"/>
            <w:tcMar>
              <w:left w:w="58" w:type="dxa"/>
              <w:right w:w="58" w:type="dxa"/>
            </w:tcMar>
            <w:hideMark/>
          </w:tcPr>
          <w:p w14:paraId="7E8528BE" w14:textId="77777777" w:rsidR="00E037AB" w:rsidRPr="00DE7E67" w:rsidRDefault="00E037AB" w:rsidP="00E037AB">
            <w:pPr>
              <w:spacing w:before="20" w:after="20" w:line="240" w:lineRule="auto"/>
              <w:rPr>
                <w:rFonts w:asciiTheme="minorHAnsi" w:eastAsia="Times New Roman" w:hAnsiTheme="minorHAnsi" w:cstheme="minorHAnsi"/>
                <w:sz w:val="20"/>
                <w:szCs w:val="20"/>
                <w:lang w:val="bg-BG"/>
              </w:rPr>
            </w:pPr>
          </w:p>
        </w:tc>
      </w:tr>
      <w:tr w:rsidR="00D61FBD" w:rsidRPr="00852A57" w14:paraId="69765BFF" w14:textId="77777777" w:rsidTr="00E037AB">
        <w:trPr>
          <w:trHeight w:val="300"/>
          <w:jc w:val="center"/>
        </w:trPr>
        <w:tc>
          <w:tcPr>
            <w:tcW w:w="2620" w:type="dxa"/>
            <w:shd w:val="clear" w:color="auto" w:fill="B8CCE4"/>
            <w:tcMar>
              <w:left w:w="58" w:type="dxa"/>
              <w:right w:w="58" w:type="dxa"/>
            </w:tcMar>
            <w:hideMark/>
          </w:tcPr>
          <w:p w14:paraId="1B14A3B8" w14:textId="77777777" w:rsidR="00D61FBD" w:rsidRPr="00DE7E67" w:rsidRDefault="00D61FBD" w:rsidP="00F93CA6">
            <w:pPr>
              <w:spacing w:before="20" w:after="20" w:line="240" w:lineRule="auto"/>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 xml:space="preserve">qpd("ros","Bulgaria") </w:t>
            </w:r>
          </w:p>
        </w:tc>
        <w:tc>
          <w:tcPr>
            <w:tcW w:w="1352" w:type="dxa"/>
            <w:tcMar>
              <w:left w:w="58" w:type="dxa"/>
              <w:right w:w="58" w:type="dxa"/>
            </w:tcMar>
            <w:hideMark/>
          </w:tcPr>
          <w:p w14:paraId="01D98172" w14:textId="26BF30BB" w:rsidR="00D61FBD" w:rsidRPr="00DE7E67" w:rsidRDefault="00D61FBD" w:rsidP="00F93CA6">
            <w:pPr>
              <w:spacing w:before="20" w:after="20" w:line="240" w:lineRule="auto"/>
              <w:jc w:val="right"/>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0</w:t>
            </w:r>
            <w:r w:rsidR="00962BDB">
              <w:rPr>
                <w:rFonts w:asciiTheme="minorHAnsi" w:eastAsia="Times New Roman" w:hAnsiTheme="minorHAnsi" w:cstheme="minorHAnsi"/>
                <w:color w:val="000000"/>
                <w:sz w:val="20"/>
                <w:szCs w:val="20"/>
                <w:lang w:val="bg-BG"/>
              </w:rPr>
              <w:t>,</w:t>
            </w:r>
            <w:r w:rsidRPr="00DE7E67">
              <w:rPr>
                <w:rFonts w:asciiTheme="minorHAnsi" w:eastAsia="Times New Roman" w:hAnsiTheme="minorHAnsi" w:cstheme="minorHAnsi"/>
                <w:color w:val="000000"/>
                <w:sz w:val="20"/>
                <w:szCs w:val="20"/>
                <w:lang w:val="bg-BG"/>
              </w:rPr>
              <w:t>178</w:t>
            </w:r>
          </w:p>
        </w:tc>
        <w:tc>
          <w:tcPr>
            <w:tcW w:w="830" w:type="dxa"/>
            <w:tcMar>
              <w:left w:w="58" w:type="dxa"/>
              <w:right w:w="58" w:type="dxa"/>
            </w:tcMar>
            <w:hideMark/>
          </w:tcPr>
          <w:p w14:paraId="10479D5A" w14:textId="67A54A68" w:rsidR="00D61FBD" w:rsidRPr="00DE7E67" w:rsidRDefault="00D61FBD" w:rsidP="00F93CA6">
            <w:pPr>
              <w:spacing w:before="20" w:after="20" w:line="240" w:lineRule="auto"/>
              <w:jc w:val="right"/>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0</w:t>
            </w:r>
            <w:r w:rsidR="00962BDB">
              <w:rPr>
                <w:rFonts w:asciiTheme="minorHAnsi" w:eastAsia="Times New Roman" w:hAnsiTheme="minorHAnsi" w:cstheme="minorHAnsi"/>
                <w:color w:val="000000"/>
                <w:sz w:val="20"/>
                <w:szCs w:val="20"/>
                <w:lang w:val="bg-BG"/>
              </w:rPr>
              <w:t>,</w:t>
            </w:r>
            <w:r w:rsidRPr="00DE7E67">
              <w:rPr>
                <w:rFonts w:asciiTheme="minorHAnsi" w:eastAsia="Times New Roman" w:hAnsiTheme="minorHAnsi" w:cstheme="minorHAnsi"/>
                <w:color w:val="000000"/>
                <w:sz w:val="20"/>
                <w:szCs w:val="20"/>
                <w:lang w:val="bg-BG"/>
              </w:rPr>
              <w:t>356</w:t>
            </w:r>
          </w:p>
        </w:tc>
        <w:tc>
          <w:tcPr>
            <w:tcW w:w="1347" w:type="dxa"/>
            <w:tcMar>
              <w:left w:w="58" w:type="dxa"/>
              <w:right w:w="58" w:type="dxa"/>
            </w:tcMar>
            <w:hideMark/>
          </w:tcPr>
          <w:p w14:paraId="266C3C3F" w14:textId="51246FD4" w:rsidR="00D61FBD" w:rsidRPr="00DE7E67" w:rsidRDefault="00D61FBD" w:rsidP="00F93CA6">
            <w:pPr>
              <w:spacing w:before="20" w:after="20" w:line="240" w:lineRule="auto"/>
              <w:jc w:val="right"/>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0</w:t>
            </w:r>
            <w:r w:rsidR="00962BDB">
              <w:rPr>
                <w:rFonts w:asciiTheme="minorHAnsi" w:eastAsia="Times New Roman" w:hAnsiTheme="minorHAnsi" w:cstheme="minorHAnsi"/>
                <w:color w:val="000000"/>
                <w:sz w:val="20"/>
                <w:szCs w:val="20"/>
                <w:lang w:val="bg-BG"/>
              </w:rPr>
              <w:t>,</w:t>
            </w:r>
            <w:r w:rsidRPr="00DE7E67">
              <w:rPr>
                <w:rFonts w:asciiTheme="minorHAnsi" w:eastAsia="Times New Roman" w:hAnsiTheme="minorHAnsi" w:cstheme="minorHAnsi"/>
                <w:color w:val="000000"/>
                <w:sz w:val="20"/>
                <w:szCs w:val="20"/>
                <w:lang w:val="bg-BG"/>
              </w:rPr>
              <w:t>534</w:t>
            </w:r>
          </w:p>
        </w:tc>
        <w:tc>
          <w:tcPr>
            <w:tcW w:w="1352" w:type="dxa"/>
            <w:tcMar>
              <w:left w:w="58" w:type="dxa"/>
              <w:right w:w="58" w:type="dxa"/>
            </w:tcMar>
            <w:hideMark/>
          </w:tcPr>
          <w:p w14:paraId="2150105C" w14:textId="0A396422" w:rsidR="00D61FBD" w:rsidRPr="00DE7E67" w:rsidRDefault="00D61FBD" w:rsidP="00F93CA6">
            <w:pPr>
              <w:spacing w:before="20" w:after="20" w:line="240" w:lineRule="auto"/>
              <w:jc w:val="right"/>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0</w:t>
            </w:r>
            <w:r w:rsidR="00962BDB">
              <w:rPr>
                <w:rFonts w:asciiTheme="minorHAnsi" w:eastAsia="Times New Roman" w:hAnsiTheme="minorHAnsi" w:cstheme="minorHAnsi"/>
                <w:color w:val="000000"/>
                <w:sz w:val="20"/>
                <w:szCs w:val="20"/>
                <w:lang w:val="bg-BG"/>
              </w:rPr>
              <w:t>,</w:t>
            </w:r>
            <w:r w:rsidRPr="00DE7E67">
              <w:rPr>
                <w:rFonts w:asciiTheme="minorHAnsi" w:eastAsia="Times New Roman" w:hAnsiTheme="minorHAnsi" w:cstheme="minorHAnsi"/>
                <w:color w:val="000000"/>
                <w:sz w:val="20"/>
                <w:szCs w:val="20"/>
                <w:lang w:val="bg-BG"/>
              </w:rPr>
              <w:t>356</w:t>
            </w:r>
          </w:p>
        </w:tc>
        <w:tc>
          <w:tcPr>
            <w:tcW w:w="830" w:type="dxa"/>
            <w:tcMar>
              <w:left w:w="58" w:type="dxa"/>
              <w:right w:w="58" w:type="dxa"/>
            </w:tcMar>
            <w:hideMark/>
          </w:tcPr>
          <w:p w14:paraId="17905A3D" w14:textId="18B9C1E5" w:rsidR="00D61FBD" w:rsidRPr="00DE7E67" w:rsidRDefault="00D61FBD" w:rsidP="00F93CA6">
            <w:pPr>
              <w:spacing w:before="20" w:after="20" w:line="240" w:lineRule="auto"/>
              <w:jc w:val="right"/>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0</w:t>
            </w:r>
            <w:r w:rsidR="00962BDB">
              <w:rPr>
                <w:rFonts w:asciiTheme="minorHAnsi" w:eastAsia="Times New Roman" w:hAnsiTheme="minorHAnsi" w:cstheme="minorHAnsi"/>
                <w:color w:val="000000"/>
                <w:sz w:val="20"/>
                <w:szCs w:val="20"/>
                <w:lang w:val="bg-BG"/>
              </w:rPr>
              <w:t>,</w:t>
            </w:r>
            <w:r w:rsidRPr="00DE7E67">
              <w:rPr>
                <w:rFonts w:asciiTheme="minorHAnsi" w:eastAsia="Times New Roman" w:hAnsiTheme="minorHAnsi" w:cstheme="minorHAnsi"/>
                <w:color w:val="000000"/>
                <w:sz w:val="20"/>
                <w:szCs w:val="20"/>
                <w:lang w:val="bg-BG"/>
              </w:rPr>
              <w:t>712</w:t>
            </w:r>
          </w:p>
        </w:tc>
        <w:tc>
          <w:tcPr>
            <w:tcW w:w="1347" w:type="dxa"/>
            <w:tcMar>
              <w:left w:w="58" w:type="dxa"/>
              <w:right w:w="58" w:type="dxa"/>
            </w:tcMar>
            <w:hideMark/>
          </w:tcPr>
          <w:p w14:paraId="17E28E36" w14:textId="0370200E" w:rsidR="00D61FBD" w:rsidRPr="00DE7E67" w:rsidRDefault="00D61FBD" w:rsidP="00F93CA6">
            <w:pPr>
              <w:spacing w:before="20" w:after="20" w:line="240" w:lineRule="auto"/>
              <w:jc w:val="right"/>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1</w:t>
            </w:r>
            <w:r w:rsidR="00962BDB">
              <w:rPr>
                <w:rFonts w:asciiTheme="minorHAnsi" w:eastAsia="Times New Roman" w:hAnsiTheme="minorHAnsi" w:cstheme="minorHAnsi"/>
                <w:color w:val="000000"/>
                <w:sz w:val="20"/>
                <w:szCs w:val="20"/>
                <w:lang w:val="bg-BG"/>
              </w:rPr>
              <w:t>,</w:t>
            </w:r>
            <w:r w:rsidRPr="00DE7E67">
              <w:rPr>
                <w:rFonts w:asciiTheme="minorHAnsi" w:eastAsia="Times New Roman" w:hAnsiTheme="minorHAnsi" w:cstheme="minorHAnsi"/>
                <w:color w:val="000000"/>
                <w:sz w:val="20"/>
                <w:szCs w:val="20"/>
                <w:lang w:val="bg-BG"/>
              </w:rPr>
              <w:t>068</w:t>
            </w:r>
          </w:p>
        </w:tc>
      </w:tr>
    </w:tbl>
    <w:p w14:paraId="7CB4302E" w14:textId="10B100E7" w:rsidR="00D61FBD" w:rsidRPr="000A22C3" w:rsidRDefault="00DB2246" w:rsidP="005E4694">
      <w:pPr>
        <w:pStyle w:val="Source"/>
      </w:pPr>
      <w:r w:rsidRPr="00852A57">
        <w:rPr>
          <w:lang w:val="bg-BG"/>
        </w:rPr>
        <w:t>Източник</w:t>
      </w:r>
      <w:r w:rsidR="00D61FBD" w:rsidRPr="00DE7E67">
        <w:rPr>
          <w:lang w:val="bg-BG"/>
        </w:rPr>
        <w:t xml:space="preserve">: Roson </w:t>
      </w:r>
      <w:r w:rsidRPr="00852A57">
        <w:rPr>
          <w:lang w:val="bg-BG"/>
        </w:rPr>
        <w:t>и</w:t>
      </w:r>
      <w:r w:rsidR="00D61FBD" w:rsidRPr="00DE7E67">
        <w:rPr>
          <w:lang w:val="bg-BG"/>
        </w:rPr>
        <w:t xml:space="preserve"> Sartori</w:t>
      </w:r>
      <w:r w:rsidR="000A22C3">
        <w:t>.</w:t>
      </w:r>
      <w:r w:rsidR="00D61FBD" w:rsidRPr="00DE7E67">
        <w:rPr>
          <w:lang w:val="bg-BG"/>
        </w:rPr>
        <w:t xml:space="preserve"> 2016</w:t>
      </w:r>
      <w:r w:rsidRPr="00852A57">
        <w:rPr>
          <w:lang w:val="bg-BG"/>
        </w:rPr>
        <w:t xml:space="preserve"> г</w:t>
      </w:r>
      <w:r w:rsidR="000A22C3">
        <w:t>.</w:t>
      </w:r>
      <w:r w:rsidR="00D61FBD" w:rsidRPr="00DE7E67">
        <w:rPr>
          <w:lang w:val="bg-BG"/>
        </w:rPr>
        <w:t xml:space="preserve"> </w:t>
      </w:r>
      <w:r w:rsidRPr="00852A57">
        <w:rPr>
          <w:lang w:val="bg-BG"/>
        </w:rPr>
        <w:t>и</w:t>
      </w:r>
      <w:r w:rsidR="00D61FBD" w:rsidRPr="00DE7E67">
        <w:rPr>
          <w:lang w:val="bg-BG"/>
        </w:rPr>
        <w:t xml:space="preserve"> Berrittella </w:t>
      </w:r>
      <w:r w:rsidR="0072168B">
        <w:rPr>
          <w:lang w:val="bg-BG"/>
        </w:rPr>
        <w:t>и колектив</w:t>
      </w:r>
      <w:r w:rsidR="000A22C3">
        <w:t xml:space="preserve"> </w:t>
      </w:r>
      <w:r w:rsidR="00D61FBD" w:rsidRPr="00DE7E67">
        <w:rPr>
          <w:lang w:val="bg-BG"/>
        </w:rPr>
        <w:t>2004</w:t>
      </w:r>
      <w:r w:rsidRPr="00852A57">
        <w:rPr>
          <w:lang w:val="bg-BG"/>
        </w:rPr>
        <w:t xml:space="preserve"> г</w:t>
      </w:r>
      <w:r w:rsidR="000A22C3">
        <w:t>.</w:t>
      </w:r>
    </w:p>
    <w:p w14:paraId="737CC5E3" w14:textId="0278A657" w:rsidR="00024A5E" w:rsidRPr="00852A57" w:rsidRDefault="00DC780F" w:rsidP="00DE7E67">
      <w:pPr>
        <w:pStyle w:val="Caption"/>
        <w:spacing w:before="300"/>
        <w:rPr>
          <w:lang w:val="bg-BG"/>
        </w:rPr>
      </w:pPr>
      <w:bookmarkStart w:id="233" w:name="_Toc511743460"/>
      <w:bookmarkStart w:id="234" w:name="_Toc522037900"/>
      <w:bookmarkStart w:id="235" w:name="_Toc510103003"/>
      <w:r w:rsidRPr="00DC780F">
        <w:rPr>
          <w:lang w:val="bg-BG"/>
        </w:rPr>
        <w:t>Таблица 1.</w:t>
      </w:r>
      <w:r w:rsidRPr="00DC780F">
        <w:rPr>
          <w:lang w:val="bg-BG"/>
        </w:rPr>
        <w:fldChar w:fldCharType="begin"/>
      </w:r>
      <w:r w:rsidRPr="00DC780F">
        <w:rPr>
          <w:lang w:val="bg-BG"/>
        </w:rPr>
        <w:instrText xml:space="preserve"> SEQ Table_1. \* ARABIC </w:instrText>
      </w:r>
      <w:r w:rsidRPr="00DC780F">
        <w:rPr>
          <w:lang w:val="bg-BG"/>
        </w:rPr>
        <w:fldChar w:fldCharType="separate"/>
      </w:r>
      <w:r w:rsidR="00A66CB1">
        <w:rPr>
          <w:noProof/>
          <w:lang w:val="bg-BG"/>
        </w:rPr>
        <w:t>3</w:t>
      </w:r>
      <w:r w:rsidRPr="00DC780F">
        <w:rPr>
          <w:lang w:val="bg-BG"/>
        </w:rPr>
        <w:fldChar w:fldCharType="end"/>
      </w:r>
      <w:r w:rsidRPr="00DC780F">
        <w:rPr>
          <w:lang w:val="bg-BG"/>
        </w:rPr>
        <w:t xml:space="preserve">. </w:t>
      </w:r>
      <w:r w:rsidR="00024A5E" w:rsidRPr="00852A57">
        <w:rPr>
          <w:lang w:val="bg-BG"/>
        </w:rPr>
        <w:t xml:space="preserve">Стойности на </w:t>
      </w:r>
      <w:r w:rsidR="00E037AB" w:rsidRPr="00852A57">
        <w:rPr>
          <w:lang w:val="bg-BG"/>
        </w:rPr>
        <w:t>шоковите въздействия при сценар</w:t>
      </w:r>
      <w:r w:rsidR="00024A5E" w:rsidRPr="00852A57">
        <w:rPr>
          <w:lang w:val="bg-BG"/>
        </w:rPr>
        <w:t>ия с адаптация</w:t>
      </w:r>
      <w:bookmarkEnd w:id="233"/>
      <w:bookmarkEnd w:id="234"/>
      <w:r w:rsidR="00024A5E" w:rsidRPr="00852A57">
        <w:rPr>
          <w:lang w:val="bg-BG"/>
        </w:rPr>
        <w:t xml:space="preserve"> </w:t>
      </w:r>
    </w:p>
    <w:tbl>
      <w:tblPr>
        <w:tblStyle w:val="TableGrid"/>
        <w:tblW w:w="6167"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3640"/>
        <w:gridCol w:w="1576"/>
        <w:gridCol w:w="1570"/>
      </w:tblGrid>
      <w:tr w:rsidR="00F93CA6" w:rsidRPr="00852A57" w14:paraId="031374FA" w14:textId="77777777" w:rsidTr="00F93CA6">
        <w:trPr>
          <w:trHeight w:val="300"/>
          <w:jc w:val="center"/>
        </w:trPr>
        <w:tc>
          <w:tcPr>
            <w:tcW w:w="3640" w:type="dxa"/>
            <w:vMerge w:val="restart"/>
            <w:shd w:val="clear" w:color="auto" w:fill="365F91"/>
            <w:noWrap/>
            <w:vAlign w:val="center"/>
          </w:tcPr>
          <w:bookmarkEnd w:id="235"/>
          <w:p w14:paraId="0753E613" w14:textId="7DC78EEB" w:rsidR="00F93CA6" w:rsidRPr="00852A57" w:rsidRDefault="00024A5E" w:rsidP="00F93CA6">
            <w:pPr>
              <w:spacing w:before="20" w:after="20" w:line="240" w:lineRule="auto"/>
              <w:jc w:val="center"/>
              <w:rPr>
                <w:rFonts w:asciiTheme="minorHAnsi" w:eastAsia="Times New Roman" w:hAnsiTheme="minorHAnsi" w:cstheme="minorHAnsi"/>
                <w:b/>
                <w:bCs/>
                <w:color w:val="FFFFFF" w:themeColor="background1"/>
                <w:sz w:val="22"/>
                <w:lang w:val="bg-BG"/>
              </w:rPr>
            </w:pPr>
            <w:r w:rsidRPr="00852A57">
              <w:rPr>
                <w:rFonts w:asciiTheme="minorHAnsi" w:eastAsia="Times New Roman" w:hAnsiTheme="minorHAnsi" w:cstheme="minorHAnsi"/>
                <w:b/>
                <w:color w:val="FFFFFF" w:themeColor="background1"/>
                <w:sz w:val="22"/>
                <w:lang w:val="bg-BG"/>
              </w:rPr>
              <w:t>Сътресения в политиките</w:t>
            </w:r>
          </w:p>
        </w:tc>
        <w:tc>
          <w:tcPr>
            <w:tcW w:w="1230" w:type="dxa"/>
            <w:shd w:val="clear" w:color="auto" w:fill="365F91"/>
            <w:noWrap/>
            <w:vAlign w:val="center"/>
          </w:tcPr>
          <w:p w14:paraId="38AE1C7A" w14:textId="04A96074" w:rsidR="00F93CA6" w:rsidRPr="00DE7E67" w:rsidRDefault="000A22C3" w:rsidP="00F93CA6">
            <w:pPr>
              <w:spacing w:before="20" w:after="20" w:line="240" w:lineRule="auto"/>
              <w:jc w:val="center"/>
              <w:rPr>
                <w:rFonts w:asciiTheme="minorHAnsi" w:eastAsia="Times New Roman" w:hAnsiTheme="minorHAnsi" w:cstheme="minorHAnsi"/>
                <w:b/>
                <w:color w:val="FFFFFF" w:themeColor="background1"/>
                <w:sz w:val="22"/>
                <w:lang w:val="bg-BG"/>
              </w:rPr>
            </w:pPr>
            <w:r>
              <w:rPr>
                <w:rFonts w:asciiTheme="minorHAnsi" w:eastAsia="Times New Roman" w:hAnsiTheme="minorHAnsi" w:cstheme="minorHAnsi"/>
                <w:b/>
                <w:color w:val="FFFFFF" w:themeColor="background1"/>
                <w:sz w:val="22"/>
                <w:lang w:val="bg-BG"/>
              </w:rPr>
              <w:t>2</w:t>
            </w:r>
            <w:r w:rsidR="00F93CA6" w:rsidRPr="00DE7E67">
              <w:rPr>
                <w:rFonts w:asciiTheme="minorHAnsi" w:eastAsia="Times New Roman" w:hAnsiTheme="minorHAnsi" w:cstheme="minorHAnsi"/>
                <w:b/>
                <w:color w:val="FFFFFF" w:themeColor="background1"/>
                <w:sz w:val="22"/>
                <w:lang w:val="bg-BG"/>
              </w:rPr>
              <w:t>° C</w:t>
            </w:r>
          </w:p>
        </w:tc>
        <w:tc>
          <w:tcPr>
            <w:tcW w:w="1297" w:type="dxa"/>
            <w:shd w:val="clear" w:color="auto" w:fill="365F91"/>
            <w:noWrap/>
            <w:vAlign w:val="center"/>
          </w:tcPr>
          <w:p w14:paraId="0A87494B" w14:textId="3E3540CA" w:rsidR="00F93CA6" w:rsidRPr="00DE7E67" w:rsidRDefault="000A22C3" w:rsidP="00F93CA6">
            <w:pPr>
              <w:spacing w:before="20" w:after="20" w:line="240" w:lineRule="auto"/>
              <w:jc w:val="center"/>
              <w:rPr>
                <w:rFonts w:asciiTheme="minorHAnsi" w:eastAsia="Times New Roman" w:hAnsiTheme="minorHAnsi" w:cstheme="minorHAnsi"/>
                <w:b/>
                <w:color w:val="FFFFFF" w:themeColor="background1"/>
                <w:sz w:val="22"/>
                <w:lang w:val="bg-BG"/>
              </w:rPr>
            </w:pPr>
            <w:r>
              <w:rPr>
                <w:rFonts w:asciiTheme="minorHAnsi" w:eastAsia="Times New Roman" w:hAnsiTheme="minorHAnsi" w:cstheme="minorHAnsi"/>
                <w:b/>
                <w:color w:val="FFFFFF" w:themeColor="background1"/>
                <w:sz w:val="22"/>
                <w:lang w:val="bg-BG"/>
              </w:rPr>
              <w:t>4</w:t>
            </w:r>
            <w:r w:rsidR="00F93CA6" w:rsidRPr="00DE7E67">
              <w:rPr>
                <w:rFonts w:asciiTheme="minorHAnsi" w:eastAsia="Times New Roman" w:hAnsiTheme="minorHAnsi" w:cstheme="minorHAnsi"/>
                <w:b/>
                <w:color w:val="FFFFFF" w:themeColor="background1"/>
                <w:sz w:val="22"/>
                <w:lang w:val="bg-BG"/>
              </w:rPr>
              <w:t>° C</w:t>
            </w:r>
          </w:p>
        </w:tc>
      </w:tr>
      <w:tr w:rsidR="00F93CA6" w:rsidRPr="00852A57" w14:paraId="593D320A" w14:textId="77777777" w:rsidTr="00F93CA6">
        <w:trPr>
          <w:trHeight w:val="300"/>
          <w:jc w:val="center"/>
        </w:trPr>
        <w:tc>
          <w:tcPr>
            <w:tcW w:w="3640" w:type="dxa"/>
            <w:vMerge/>
            <w:noWrap/>
          </w:tcPr>
          <w:p w14:paraId="698B4E31" w14:textId="77777777" w:rsidR="00F93CA6" w:rsidRPr="00DE7E67" w:rsidRDefault="00F93CA6" w:rsidP="00F93CA6">
            <w:pPr>
              <w:spacing w:before="20" w:after="20" w:line="240" w:lineRule="auto"/>
              <w:jc w:val="center"/>
              <w:rPr>
                <w:rFonts w:asciiTheme="minorHAnsi" w:eastAsia="Times New Roman" w:hAnsiTheme="minorHAnsi" w:cstheme="minorHAnsi"/>
                <w:b/>
                <w:bCs/>
                <w:color w:val="000000"/>
                <w:sz w:val="22"/>
                <w:lang w:val="bg-BG"/>
              </w:rPr>
            </w:pPr>
          </w:p>
        </w:tc>
        <w:tc>
          <w:tcPr>
            <w:tcW w:w="1230" w:type="dxa"/>
            <w:shd w:val="clear" w:color="auto" w:fill="D9D9D9" w:themeFill="background1" w:themeFillShade="D9"/>
            <w:noWrap/>
          </w:tcPr>
          <w:p w14:paraId="20439880" w14:textId="1BB57F6E" w:rsidR="00F93CA6" w:rsidRPr="00DE7E67" w:rsidRDefault="00F93CA6" w:rsidP="00F93CA6">
            <w:pPr>
              <w:spacing w:before="20" w:after="20" w:line="240" w:lineRule="auto"/>
              <w:jc w:val="center"/>
              <w:rPr>
                <w:rFonts w:asciiTheme="minorHAnsi" w:eastAsia="Times New Roman" w:hAnsiTheme="minorHAnsi" w:cstheme="minorHAnsi"/>
                <w:b/>
                <w:color w:val="000000"/>
                <w:sz w:val="22"/>
                <w:lang w:val="bg-BG"/>
              </w:rPr>
            </w:pPr>
            <w:r w:rsidRPr="00DE7E67">
              <w:rPr>
                <w:rFonts w:asciiTheme="minorHAnsi" w:eastAsia="Times New Roman" w:hAnsiTheme="minorHAnsi" w:cstheme="minorHAnsi"/>
                <w:b/>
                <w:color w:val="000000"/>
                <w:sz w:val="22"/>
                <w:lang w:val="bg-BG"/>
              </w:rPr>
              <w:t>A</w:t>
            </w:r>
          </w:p>
        </w:tc>
        <w:tc>
          <w:tcPr>
            <w:tcW w:w="1297" w:type="dxa"/>
            <w:shd w:val="clear" w:color="auto" w:fill="D9D9D9" w:themeFill="background1" w:themeFillShade="D9"/>
            <w:noWrap/>
          </w:tcPr>
          <w:p w14:paraId="5C3E3326" w14:textId="1CE6519D" w:rsidR="00F93CA6" w:rsidRPr="00DE7E67" w:rsidRDefault="00F93CA6" w:rsidP="00F93CA6">
            <w:pPr>
              <w:spacing w:before="20" w:after="20" w:line="240" w:lineRule="auto"/>
              <w:jc w:val="center"/>
              <w:rPr>
                <w:rFonts w:asciiTheme="minorHAnsi" w:eastAsia="Times New Roman" w:hAnsiTheme="minorHAnsi" w:cstheme="minorHAnsi"/>
                <w:b/>
                <w:color w:val="000000"/>
                <w:sz w:val="22"/>
                <w:lang w:val="bg-BG"/>
              </w:rPr>
            </w:pPr>
            <w:r w:rsidRPr="00DE7E67">
              <w:rPr>
                <w:rFonts w:asciiTheme="minorHAnsi" w:eastAsia="Times New Roman" w:hAnsiTheme="minorHAnsi" w:cstheme="minorHAnsi"/>
                <w:b/>
                <w:color w:val="000000"/>
                <w:sz w:val="22"/>
                <w:lang w:val="bg-BG"/>
              </w:rPr>
              <w:t>F</w:t>
            </w:r>
          </w:p>
        </w:tc>
      </w:tr>
      <w:tr w:rsidR="00D61FBD" w:rsidRPr="00852A57" w14:paraId="245EE858" w14:textId="77777777" w:rsidTr="00F93CA6">
        <w:trPr>
          <w:trHeight w:val="300"/>
          <w:jc w:val="center"/>
        </w:trPr>
        <w:tc>
          <w:tcPr>
            <w:tcW w:w="3640" w:type="dxa"/>
            <w:shd w:val="clear" w:color="auto" w:fill="B8CCE4"/>
            <w:noWrap/>
            <w:hideMark/>
          </w:tcPr>
          <w:p w14:paraId="1C7B4D2D" w14:textId="6A254132" w:rsidR="00D61FBD" w:rsidRPr="00852A57" w:rsidRDefault="00024A5E" w:rsidP="00024A5E">
            <w:pPr>
              <w:spacing w:before="20" w:after="20" w:line="240" w:lineRule="auto"/>
              <w:rPr>
                <w:rFonts w:asciiTheme="minorHAnsi" w:eastAsia="Times New Roman" w:hAnsiTheme="minorHAnsi" w:cstheme="minorHAnsi"/>
                <w:b/>
                <w:bCs/>
                <w:color w:val="000000"/>
                <w:sz w:val="22"/>
                <w:lang w:val="bg-BG"/>
              </w:rPr>
            </w:pPr>
            <w:r w:rsidRPr="00852A57">
              <w:rPr>
                <w:rFonts w:asciiTheme="minorHAnsi" w:eastAsia="Times New Roman" w:hAnsiTheme="minorHAnsi" w:cstheme="minorHAnsi"/>
                <w:b/>
                <w:bCs/>
                <w:color w:val="000000"/>
                <w:sz w:val="22"/>
                <w:lang w:val="bg-BG"/>
              </w:rPr>
              <w:t>Сътресения в производителността</w:t>
            </w:r>
          </w:p>
        </w:tc>
        <w:tc>
          <w:tcPr>
            <w:tcW w:w="1230" w:type="dxa"/>
            <w:noWrap/>
            <w:hideMark/>
          </w:tcPr>
          <w:p w14:paraId="414C6D39" w14:textId="5E3D973C" w:rsidR="00D61FBD" w:rsidRPr="00852A57" w:rsidRDefault="00024A5E" w:rsidP="00F93CA6">
            <w:pPr>
              <w:spacing w:before="20" w:after="20" w:line="240" w:lineRule="auto"/>
              <w:rPr>
                <w:rFonts w:asciiTheme="minorHAnsi" w:eastAsia="Times New Roman" w:hAnsiTheme="minorHAnsi" w:cstheme="minorHAnsi"/>
                <w:color w:val="000000"/>
                <w:sz w:val="22"/>
                <w:lang w:val="bg-BG"/>
              </w:rPr>
            </w:pPr>
            <w:r w:rsidRPr="00852A57">
              <w:rPr>
                <w:rFonts w:asciiTheme="minorHAnsi" w:eastAsia="Times New Roman" w:hAnsiTheme="minorHAnsi" w:cstheme="minorHAnsi"/>
                <w:color w:val="000000"/>
                <w:sz w:val="22"/>
                <w:lang w:val="bg-BG"/>
              </w:rPr>
              <w:t>Оптимистичен</w:t>
            </w:r>
          </w:p>
        </w:tc>
        <w:tc>
          <w:tcPr>
            <w:tcW w:w="1297" w:type="dxa"/>
            <w:noWrap/>
            <w:hideMark/>
          </w:tcPr>
          <w:p w14:paraId="2C070531" w14:textId="25310725" w:rsidR="00D61FBD" w:rsidRPr="00852A57" w:rsidRDefault="00024A5E" w:rsidP="00F93CA6">
            <w:pPr>
              <w:spacing w:before="20" w:after="20" w:line="240" w:lineRule="auto"/>
              <w:rPr>
                <w:rFonts w:asciiTheme="minorHAnsi" w:eastAsia="Times New Roman" w:hAnsiTheme="minorHAnsi" w:cstheme="minorHAnsi"/>
                <w:color w:val="000000"/>
                <w:sz w:val="22"/>
                <w:lang w:val="bg-BG"/>
              </w:rPr>
            </w:pPr>
            <w:r w:rsidRPr="00852A57">
              <w:rPr>
                <w:rFonts w:asciiTheme="minorHAnsi" w:eastAsia="Times New Roman" w:hAnsiTheme="minorHAnsi" w:cstheme="minorHAnsi"/>
                <w:color w:val="000000"/>
                <w:sz w:val="22"/>
                <w:lang w:val="bg-BG"/>
              </w:rPr>
              <w:t>Песимистичен</w:t>
            </w:r>
          </w:p>
        </w:tc>
      </w:tr>
      <w:tr w:rsidR="00D61FBD" w:rsidRPr="00852A57" w14:paraId="7BEE2812" w14:textId="77777777" w:rsidTr="00F93CA6">
        <w:trPr>
          <w:trHeight w:val="300"/>
          <w:jc w:val="center"/>
        </w:trPr>
        <w:tc>
          <w:tcPr>
            <w:tcW w:w="3640" w:type="dxa"/>
            <w:shd w:val="clear" w:color="auto" w:fill="B8CCE4"/>
            <w:noWrap/>
            <w:hideMark/>
          </w:tcPr>
          <w:p w14:paraId="68042CA4" w14:textId="77777777" w:rsidR="00D61FBD" w:rsidRPr="00DE7E67" w:rsidRDefault="00D61FBD" w:rsidP="00F93CA6">
            <w:pPr>
              <w:spacing w:before="20" w:after="20" w:line="240" w:lineRule="auto"/>
              <w:rPr>
                <w:rFonts w:asciiTheme="minorHAnsi" w:eastAsia="Times New Roman" w:hAnsiTheme="minorHAnsi" w:cstheme="minorHAnsi"/>
                <w:color w:val="000000"/>
                <w:sz w:val="22"/>
                <w:lang w:val="bg-BG"/>
              </w:rPr>
            </w:pPr>
            <w:r w:rsidRPr="00DE7E67">
              <w:rPr>
                <w:rFonts w:asciiTheme="minorHAnsi" w:eastAsia="Times New Roman" w:hAnsiTheme="minorHAnsi" w:cstheme="minorHAnsi"/>
                <w:color w:val="000000"/>
                <w:sz w:val="22"/>
                <w:lang w:val="bg-BG"/>
              </w:rPr>
              <w:t>aoall("pdr","Bulgaria")</w:t>
            </w:r>
          </w:p>
        </w:tc>
        <w:tc>
          <w:tcPr>
            <w:tcW w:w="1230" w:type="dxa"/>
            <w:noWrap/>
            <w:hideMark/>
          </w:tcPr>
          <w:p w14:paraId="03318405" w14:textId="6895FA0D" w:rsidR="00D61FBD" w:rsidRPr="00DE7E67" w:rsidRDefault="00D61FBD" w:rsidP="00F93CA6">
            <w:pPr>
              <w:spacing w:before="20" w:after="20" w:line="240" w:lineRule="auto"/>
              <w:jc w:val="right"/>
              <w:rPr>
                <w:rFonts w:asciiTheme="minorHAnsi" w:eastAsia="Times New Roman" w:hAnsiTheme="minorHAnsi" w:cstheme="minorHAnsi"/>
                <w:color w:val="000000"/>
                <w:sz w:val="22"/>
                <w:lang w:val="bg-BG"/>
              </w:rPr>
            </w:pPr>
            <w:r w:rsidRPr="00DE7E67">
              <w:rPr>
                <w:rFonts w:asciiTheme="minorHAnsi" w:eastAsia="Times New Roman" w:hAnsiTheme="minorHAnsi" w:cstheme="minorHAnsi"/>
                <w:color w:val="000000"/>
                <w:sz w:val="22"/>
                <w:lang w:val="bg-BG"/>
              </w:rPr>
              <w:t>-1</w:t>
            </w:r>
            <w:r w:rsidR="00962BDB">
              <w:rPr>
                <w:rFonts w:asciiTheme="minorHAnsi" w:eastAsia="Times New Roman" w:hAnsiTheme="minorHAnsi" w:cstheme="minorHAnsi"/>
                <w:color w:val="000000"/>
                <w:sz w:val="22"/>
                <w:lang w:val="bg-BG"/>
              </w:rPr>
              <w:t>,</w:t>
            </w:r>
            <w:r w:rsidRPr="00DE7E67">
              <w:rPr>
                <w:rFonts w:asciiTheme="minorHAnsi" w:eastAsia="Times New Roman" w:hAnsiTheme="minorHAnsi" w:cstheme="minorHAnsi"/>
                <w:color w:val="000000"/>
                <w:sz w:val="22"/>
                <w:lang w:val="bg-BG"/>
              </w:rPr>
              <w:t>0251</w:t>
            </w:r>
          </w:p>
        </w:tc>
        <w:tc>
          <w:tcPr>
            <w:tcW w:w="1297" w:type="dxa"/>
            <w:noWrap/>
            <w:hideMark/>
          </w:tcPr>
          <w:p w14:paraId="1DA271A2" w14:textId="03455C23" w:rsidR="00D61FBD" w:rsidRPr="00DE7E67" w:rsidRDefault="00D61FBD" w:rsidP="00F93CA6">
            <w:pPr>
              <w:spacing w:before="20" w:after="20" w:line="240" w:lineRule="auto"/>
              <w:jc w:val="right"/>
              <w:rPr>
                <w:rFonts w:asciiTheme="minorHAnsi" w:eastAsia="Times New Roman" w:hAnsiTheme="minorHAnsi" w:cstheme="minorHAnsi"/>
                <w:color w:val="000000"/>
                <w:sz w:val="22"/>
                <w:lang w:val="bg-BG"/>
              </w:rPr>
            </w:pPr>
            <w:r w:rsidRPr="00DE7E67">
              <w:rPr>
                <w:rFonts w:asciiTheme="minorHAnsi" w:eastAsia="Times New Roman" w:hAnsiTheme="minorHAnsi" w:cstheme="minorHAnsi"/>
                <w:color w:val="000000"/>
                <w:sz w:val="22"/>
                <w:lang w:val="bg-BG"/>
              </w:rPr>
              <w:t>-7</w:t>
            </w:r>
            <w:r w:rsidR="00962BDB">
              <w:rPr>
                <w:rFonts w:asciiTheme="minorHAnsi" w:eastAsia="Times New Roman" w:hAnsiTheme="minorHAnsi" w:cstheme="minorHAnsi"/>
                <w:color w:val="000000"/>
                <w:sz w:val="22"/>
                <w:lang w:val="bg-BG"/>
              </w:rPr>
              <w:t>,</w:t>
            </w:r>
            <w:r w:rsidRPr="00DE7E67">
              <w:rPr>
                <w:rFonts w:asciiTheme="minorHAnsi" w:eastAsia="Times New Roman" w:hAnsiTheme="minorHAnsi" w:cstheme="minorHAnsi"/>
                <w:color w:val="000000"/>
                <w:sz w:val="22"/>
                <w:lang w:val="bg-BG"/>
              </w:rPr>
              <w:t>0953</w:t>
            </w:r>
          </w:p>
        </w:tc>
      </w:tr>
      <w:tr w:rsidR="00D61FBD" w:rsidRPr="00852A57" w14:paraId="28BE9C6E" w14:textId="77777777" w:rsidTr="00F93CA6">
        <w:trPr>
          <w:trHeight w:val="300"/>
          <w:jc w:val="center"/>
        </w:trPr>
        <w:tc>
          <w:tcPr>
            <w:tcW w:w="3640" w:type="dxa"/>
            <w:shd w:val="clear" w:color="auto" w:fill="B8CCE4"/>
            <w:noWrap/>
            <w:hideMark/>
          </w:tcPr>
          <w:p w14:paraId="7A8431AC" w14:textId="77777777" w:rsidR="00D61FBD" w:rsidRPr="00DE7E67" w:rsidRDefault="00D61FBD" w:rsidP="00F93CA6">
            <w:pPr>
              <w:spacing w:before="20" w:after="20" w:line="240" w:lineRule="auto"/>
              <w:rPr>
                <w:rFonts w:asciiTheme="minorHAnsi" w:eastAsia="Times New Roman" w:hAnsiTheme="minorHAnsi" w:cstheme="minorHAnsi"/>
                <w:color w:val="000000"/>
                <w:sz w:val="22"/>
                <w:lang w:val="bg-BG"/>
              </w:rPr>
            </w:pPr>
            <w:r w:rsidRPr="00DE7E67">
              <w:rPr>
                <w:rFonts w:asciiTheme="minorHAnsi" w:eastAsia="Times New Roman" w:hAnsiTheme="minorHAnsi" w:cstheme="minorHAnsi"/>
                <w:color w:val="000000"/>
                <w:sz w:val="22"/>
                <w:lang w:val="bg-BG"/>
              </w:rPr>
              <w:t>aoall("wht","Bulgaria")</w:t>
            </w:r>
          </w:p>
        </w:tc>
        <w:tc>
          <w:tcPr>
            <w:tcW w:w="1230" w:type="dxa"/>
            <w:noWrap/>
            <w:hideMark/>
          </w:tcPr>
          <w:p w14:paraId="3C728C7E" w14:textId="064ABF71" w:rsidR="00D61FBD" w:rsidRPr="00DE7E67" w:rsidRDefault="00D61FBD" w:rsidP="00F93CA6">
            <w:pPr>
              <w:spacing w:before="20" w:after="20" w:line="240" w:lineRule="auto"/>
              <w:jc w:val="right"/>
              <w:rPr>
                <w:rFonts w:asciiTheme="minorHAnsi" w:eastAsia="Times New Roman" w:hAnsiTheme="minorHAnsi" w:cstheme="minorHAnsi"/>
                <w:color w:val="000000"/>
                <w:sz w:val="22"/>
                <w:lang w:val="bg-BG"/>
              </w:rPr>
            </w:pPr>
            <w:r w:rsidRPr="00DE7E67">
              <w:rPr>
                <w:rFonts w:asciiTheme="minorHAnsi" w:eastAsia="Times New Roman" w:hAnsiTheme="minorHAnsi" w:cstheme="minorHAnsi"/>
                <w:color w:val="000000"/>
                <w:sz w:val="22"/>
                <w:lang w:val="bg-BG"/>
              </w:rPr>
              <w:t>-2</w:t>
            </w:r>
            <w:r w:rsidR="00962BDB">
              <w:rPr>
                <w:rFonts w:asciiTheme="minorHAnsi" w:eastAsia="Times New Roman" w:hAnsiTheme="minorHAnsi" w:cstheme="minorHAnsi"/>
                <w:color w:val="000000"/>
                <w:sz w:val="22"/>
                <w:lang w:val="bg-BG"/>
              </w:rPr>
              <w:t>,</w:t>
            </w:r>
            <w:r w:rsidRPr="00DE7E67">
              <w:rPr>
                <w:rFonts w:asciiTheme="minorHAnsi" w:eastAsia="Times New Roman" w:hAnsiTheme="minorHAnsi" w:cstheme="minorHAnsi"/>
                <w:color w:val="000000"/>
                <w:sz w:val="22"/>
                <w:lang w:val="bg-BG"/>
              </w:rPr>
              <w:t>05355</w:t>
            </w:r>
          </w:p>
        </w:tc>
        <w:tc>
          <w:tcPr>
            <w:tcW w:w="1297" w:type="dxa"/>
            <w:noWrap/>
            <w:hideMark/>
          </w:tcPr>
          <w:p w14:paraId="1184A51A" w14:textId="7D2DABFE" w:rsidR="00D61FBD" w:rsidRPr="00DE7E67" w:rsidRDefault="00D61FBD" w:rsidP="00F93CA6">
            <w:pPr>
              <w:spacing w:before="20" w:after="20" w:line="240" w:lineRule="auto"/>
              <w:jc w:val="right"/>
              <w:rPr>
                <w:rFonts w:asciiTheme="minorHAnsi" w:eastAsia="Times New Roman" w:hAnsiTheme="minorHAnsi" w:cstheme="minorHAnsi"/>
                <w:color w:val="000000"/>
                <w:sz w:val="22"/>
                <w:lang w:val="bg-BG"/>
              </w:rPr>
            </w:pPr>
            <w:r w:rsidRPr="00DE7E67">
              <w:rPr>
                <w:rFonts w:asciiTheme="minorHAnsi" w:eastAsia="Times New Roman" w:hAnsiTheme="minorHAnsi" w:cstheme="minorHAnsi"/>
                <w:color w:val="000000"/>
                <w:sz w:val="22"/>
                <w:lang w:val="bg-BG"/>
              </w:rPr>
              <w:t>-6</w:t>
            </w:r>
            <w:r w:rsidR="00962BDB">
              <w:rPr>
                <w:rFonts w:asciiTheme="minorHAnsi" w:eastAsia="Times New Roman" w:hAnsiTheme="minorHAnsi" w:cstheme="minorHAnsi"/>
                <w:color w:val="000000"/>
                <w:sz w:val="22"/>
                <w:lang w:val="bg-BG"/>
              </w:rPr>
              <w:t>,</w:t>
            </w:r>
            <w:r w:rsidRPr="00DE7E67">
              <w:rPr>
                <w:rFonts w:asciiTheme="minorHAnsi" w:eastAsia="Times New Roman" w:hAnsiTheme="minorHAnsi" w:cstheme="minorHAnsi"/>
                <w:color w:val="000000"/>
                <w:sz w:val="22"/>
                <w:lang w:val="bg-BG"/>
              </w:rPr>
              <w:t>4119</w:t>
            </w:r>
          </w:p>
        </w:tc>
      </w:tr>
      <w:tr w:rsidR="00D61FBD" w:rsidRPr="00852A57" w14:paraId="4610A883" w14:textId="77777777" w:rsidTr="00F93CA6">
        <w:trPr>
          <w:trHeight w:val="300"/>
          <w:jc w:val="center"/>
        </w:trPr>
        <w:tc>
          <w:tcPr>
            <w:tcW w:w="3640" w:type="dxa"/>
            <w:shd w:val="clear" w:color="auto" w:fill="B8CCE4"/>
            <w:noWrap/>
            <w:hideMark/>
          </w:tcPr>
          <w:p w14:paraId="3383F477" w14:textId="77777777" w:rsidR="00D61FBD" w:rsidRPr="00DE7E67" w:rsidRDefault="00D61FBD" w:rsidP="00F93CA6">
            <w:pPr>
              <w:spacing w:before="20" w:after="20" w:line="240" w:lineRule="auto"/>
              <w:rPr>
                <w:rFonts w:asciiTheme="minorHAnsi" w:eastAsia="Times New Roman" w:hAnsiTheme="minorHAnsi" w:cstheme="minorHAnsi"/>
                <w:color w:val="000000"/>
                <w:sz w:val="22"/>
                <w:lang w:val="bg-BG"/>
              </w:rPr>
            </w:pPr>
            <w:r w:rsidRPr="00DE7E67">
              <w:rPr>
                <w:rFonts w:asciiTheme="minorHAnsi" w:eastAsia="Times New Roman" w:hAnsiTheme="minorHAnsi" w:cstheme="minorHAnsi"/>
                <w:color w:val="000000"/>
                <w:sz w:val="22"/>
                <w:lang w:val="bg-BG"/>
              </w:rPr>
              <w:t>aoall("gro","Bulgaria")</w:t>
            </w:r>
          </w:p>
        </w:tc>
        <w:tc>
          <w:tcPr>
            <w:tcW w:w="1230" w:type="dxa"/>
            <w:noWrap/>
            <w:hideMark/>
          </w:tcPr>
          <w:p w14:paraId="68463E2A" w14:textId="27B89AF7" w:rsidR="00D61FBD" w:rsidRPr="00DE7E67" w:rsidRDefault="00D61FBD" w:rsidP="00F93CA6">
            <w:pPr>
              <w:spacing w:before="20" w:after="20" w:line="240" w:lineRule="auto"/>
              <w:jc w:val="right"/>
              <w:rPr>
                <w:rFonts w:asciiTheme="minorHAnsi" w:eastAsia="Times New Roman" w:hAnsiTheme="minorHAnsi" w:cstheme="minorHAnsi"/>
                <w:color w:val="000000"/>
                <w:sz w:val="22"/>
                <w:lang w:val="bg-BG"/>
              </w:rPr>
            </w:pPr>
            <w:r w:rsidRPr="00DE7E67">
              <w:rPr>
                <w:rFonts w:asciiTheme="minorHAnsi" w:eastAsia="Times New Roman" w:hAnsiTheme="minorHAnsi" w:cstheme="minorHAnsi"/>
                <w:color w:val="000000"/>
                <w:sz w:val="22"/>
                <w:lang w:val="bg-BG"/>
              </w:rPr>
              <w:t>-0</w:t>
            </w:r>
            <w:r w:rsidR="00962BDB">
              <w:rPr>
                <w:rFonts w:asciiTheme="minorHAnsi" w:eastAsia="Times New Roman" w:hAnsiTheme="minorHAnsi" w:cstheme="minorHAnsi"/>
                <w:color w:val="000000"/>
                <w:sz w:val="22"/>
                <w:lang w:val="bg-BG"/>
              </w:rPr>
              <w:t>,</w:t>
            </w:r>
            <w:r w:rsidRPr="00DE7E67">
              <w:rPr>
                <w:rFonts w:asciiTheme="minorHAnsi" w:eastAsia="Times New Roman" w:hAnsiTheme="minorHAnsi" w:cstheme="minorHAnsi"/>
                <w:color w:val="000000"/>
                <w:sz w:val="22"/>
                <w:lang w:val="bg-BG"/>
              </w:rPr>
              <w:t>90115</w:t>
            </w:r>
          </w:p>
        </w:tc>
        <w:tc>
          <w:tcPr>
            <w:tcW w:w="1297" w:type="dxa"/>
            <w:noWrap/>
            <w:hideMark/>
          </w:tcPr>
          <w:p w14:paraId="69CBAF4A" w14:textId="3DB1BF43" w:rsidR="00D61FBD" w:rsidRPr="00DE7E67" w:rsidRDefault="00D61FBD" w:rsidP="00F93CA6">
            <w:pPr>
              <w:spacing w:before="20" w:after="20" w:line="240" w:lineRule="auto"/>
              <w:jc w:val="right"/>
              <w:rPr>
                <w:rFonts w:asciiTheme="minorHAnsi" w:eastAsia="Times New Roman" w:hAnsiTheme="minorHAnsi" w:cstheme="minorHAnsi"/>
                <w:color w:val="000000"/>
                <w:sz w:val="22"/>
                <w:lang w:val="bg-BG"/>
              </w:rPr>
            </w:pPr>
            <w:r w:rsidRPr="00DE7E67">
              <w:rPr>
                <w:rFonts w:asciiTheme="minorHAnsi" w:eastAsia="Times New Roman" w:hAnsiTheme="minorHAnsi" w:cstheme="minorHAnsi"/>
                <w:color w:val="000000"/>
                <w:sz w:val="22"/>
                <w:lang w:val="bg-BG"/>
              </w:rPr>
              <w:t>-6</w:t>
            </w:r>
            <w:r w:rsidR="00962BDB">
              <w:rPr>
                <w:rFonts w:asciiTheme="minorHAnsi" w:eastAsia="Times New Roman" w:hAnsiTheme="minorHAnsi" w:cstheme="minorHAnsi"/>
                <w:color w:val="000000"/>
                <w:sz w:val="22"/>
                <w:lang w:val="bg-BG"/>
              </w:rPr>
              <w:t>,</w:t>
            </w:r>
            <w:r w:rsidRPr="00DE7E67">
              <w:rPr>
                <w:rFonts w:asciiTheme="minorHAnsi" w:eastAsia="Times New Roman" w:hAnsiTheme="minorHAnsi" w:cstheme="minorHAnsi"/>
                <w:color w:val="000000"/>
                <w:sz w:val="22"/>
                <w:lang w:val="bg-BG"/>
              </w:rPr>
              <w:t>72345</w:t>
            </w:r>
          </w:p>
        </w:tc>
      </w:tr>
      <w:tr w:rsidR="00D61FBD" w:rsidRPr="00852A57" w14:paraId="5AEC59FC" w14:textId="77777777" w:rsidTr="00F93CA6">
        <w:trPr>
          <w:trHeight w:val="300"/>
          <w:jc w:val="center"/>
        </w:trPr>
        <w:tc>
          <w:tcPr>
            <w:tcW w:w="3640" w:type="dxa"/>
            <w:shd w:val="clear" w:color="auto" w:fill="B8CCE4"/>
            <w:noWrap/>
            <w:hideMark/>
          </w:tcPr>
          <w:p w14:paraId="081D8262" w14:textId="693F81A3" w:rsidR="00D61FBD" w:rsidRPr="00DE7E67" w:rsidRDefault="00024A5E" w:rsidP="00024A5E">
            <w:pPr>
              <w:spacing w:before="20" w:after="20" w:line="240" w:lineRule="auto"/>
              <w:rPr>
                <w:rFonts w:asciiTheme="minorHAnsi" w:eastAsia="Times New Roman" w:hAnsiTheme="minorHAnsi" w:cstheme="minorHAnsi"/>
                <w:b/>
                <w:bCs/>
                <w:color w:val="000000"/>
                <w:sz w:val="22"/>
                <w:lang w:val="bg-BG"/>
              </w:rPr>
            </w:pPr>
            <w:r w:rsidRPr="00852A57">
              <w:rPr>
                <w:rFonts w:asciiTheme="minorHAnsi" w:eastAsia="Times New Roman" w:hAnsiTheme="minorHAnsi" w:cstheme="minorHAnsi"/>
                <w:b/>
                <w:bCs/>
                <w:color w:val="000000"/>
                <w:sz w:val="22"/>
                <w:lang w:val="bg-BG"/>
              </w:rPr>
              <w:t>Сътресения в енергийното търсене</w:t>
            </w:r>
          </w:p>
        </w:tc>
        <w:tc>
          <w:tcPr>
            <w:tcW w:w="1230" w:type="dxa"/>
            <w:noWrap/>
            <w:hideMark/>
          </w:tcPr>
          <w:p w14:paraId="6F1FA671" w14:textId="77777777" w:rsidR="00D61FBD" w:rsidRPr="00DE7E67" w:rsidRDefault="00D61FBD" w:rsidP="00F93CA6">
            <w:pPr>
              <w:spacing w:before="20" w:after="20" w:line="240" w:lineRule="auto"/>
              <w:rPr>
                <w:rFonts w:asciiTheme="minorHAnsi" w:eastAsia="Times New Roman" w:hAnsiTheme="minorHAnsi" w:cstheme="minorHAnsi"/>
                <w:b/>
                <w:bCs/>
                <w:color w:val="000000"/>
                <w:sz w:val="22"/>
                <w:lang w:val="bg-BG"/>
              </w:rPr>
            </w:pPr>
          </w:p>
        </w:tc>
        <w:tc>
          <w:tcPr>
            <w:tcW w:w="1297" w:type="dxa"/>
            <w:noWrap/>
            <w:hideMark/>
          </w:tcPr>
          <w:p w14:paraId="2C4129C6" w14:textId="77777777" w:rsidR="00D61FBD" w:rsidRPr="00DE7E67" w:rsidRDefault="00D61FBD" w:rsidP="00F93CA6">
            <w:pPr>
              <w:spacing w:before="20" w:after="20" w:line="240" w:lineRule="auto"/>
              <w:rPr>
                <w:rFonts w:asciiTheme="minorHAnsi" w:eastAsia="Times New Roman" w:hAnsiTheme="minorHAnsi" w:cstheme="minorHAnsi"/>
                <w:sz w:val="22"/>
                <w:lang w:val="bg-BG"/>
              </w:rPr>
            </w:pPr>
          </w:p>
        </w:tc>
      </w:tr>
      <w:tr w:rsidR="00D61FBD" w:rsidRPr="00852A57" w14:paraId="60B049E0" w14:textId="77777777" w:rsidTr="00F93CA6">
        <w:trPr>
          <w:trHeight w:val="300"/>
          <w:jc w:val="center"/>
        </w:trPr>
        <w:tc>
          <w:tcPr>
            <w:tcW w:w="3640" w:type="dxa"/>
            <w:shd w:val="clear" w:color="auto" w:fill="B8CCE4"/>
            <w:noWrap/>
            <w:hideMark/>
          </w:tcPr>
          <w:p w14:paraId="3844F635" w14:textId="77777777" w:rsidR="00D61FBD" w:rsidRPr="00DE7E67" w:rsidRDefault="00D61FBD" w:rsidP="00F93CA6">
            <w:pPr>
              <w:spacing w:before="20" w:after="20" w:line="240" w:lineRule="auto"/>
              <w:rPr>
                <w:rFonts w:asciiTheme="minorHAnsi" w:eastAsia="Times New Roman" w:hAnsiTheme="minorHAnsi" w:cstheme="minorHAnsi"/>
                <w:color w:val="000000"/>
                <w:sz w:val="22"/>
                <w:lang w:val="bg-BG"/>
              </w:rPr>
            </w:pPr>
            <w:r w:rsidRPr="00DE7E67">
              <w:rPr>
                <w:rFonts w:asciiTheme="minorHAnsi" w:eastAsia="Times New Roman" w:hAnsiTheme="minorHAnsi" w:cstheme="minorHAnsi"/>
                <w:color w:val="000000"/>
                <w:sz w:val="22"/>
                <w:lang w:val="bg-BG"/>
              </w:rPr>
              <w:t xml:space="preserve">aoall("ely","Bulgaria") </w:t>
            </w:r>
          </w:p>
        </w:tc>
        <w:tc>
          <w:tcPr>
            <w:tcW w:w="1230" w:type="dxa"/>
            <w:noWrap/>
            <w:hideMark/>
          </w:tcPr>
          <w:p w14:paraId="48A62B0A" w14:textId="029DCF18" w:rsidR="00D61FBD" w:rsidRPr="00DE7E67" w:rsidRDefault="00D61FBD" w:rsidP="00F93CA6">
            <w:pPr>
              <w:spacing w:before="20" w:after="20" w:line="240" w:lineRule="auto"/>
              <w:jc w:val="right"/>
              <w:rPr>
                <w:rFonts w:asciiTheme="minorHAnsi" w:eastAsia="Times New Roman" w:hAnsiTheme="minorHAnsi" w:cstheme="minorHAnsi"/>
                <w:color w:val="000000"/>
                <w:sz w:val="22"/>
                <w:lang w:val="bg-BG"/>
              </w:rPr>
            </w:pPr>
            <w:r w:rsidRPr="00DE7E67">
              <w:rPr>
                <w:rFonts w:asciiTheme="minorHAnsi" w:eastAsia="Times New Roman" w:hAnsiTheme="minorHAnsi" w:cstheme="minorHAnsi"/>
                <w:color w:val="000000"/>
                <w:sz w:val="22"/>
                <w:lang w:val="bg-BG"/>
              </w:rPr>
              <w:t>-0</w:t>
            </w:r>
            <w:r w:rsidR="00962BDB">
              <w:rPr>
                <w:rFonts w:asciiTheme="minorHAnsi" w:eastAsia="Times New Roman" w:hAnsiTheme="minorHAnsi" w:cstheme="minorHAnsi"/>
                <w:color w:val="000000"/>
                <w:sz w:val="22"/>
                <w:lang w:val="bg-BG"/>
              </w:rPr>
              <w:t>,</w:t>
            </w:r>
            <w:r w:rsidRPr="00DE7E67">
              <w:rPr>
                <w:rFonts w:asciiTheme="minorHAnsi" w:eastAsia="Times New Roman" w:hAnsiTheme="minorHAnsi" w:cstheme="minorHAnsi"/>
                <w:color w:val="000000"/>
                <w:sz w:val="22"/>
                <w:lang w:val="bg-BG"/>
              </w:rPr>
              <w:t>0335</w:t>
            </w:r>
          </w:p>
        </w:tc>
        <w:tc>
          <w:tcPr>
            <w:tcW w:w="1297" w:type="dxa"/>
            <w:noWrap/>
            <w:hideMark/>
          </w:tcPr>
          <w:p w14:paraId="29CE0C08" w14:textId="5E2A5A02" w:rsidR="00D61FBD" w:rsidRPr="00DE7E67" w:rsidRDefault="00D61FBD" w:rsidP="00F93CA6">
            <w:pPr>
              <w:spacing w:before="20" w:after="20" w:line="240" w:lineRule="auto"/>
              <w:jc w:val="right"/>
              <w:rPr>
                <w:rFonts w:asciiTheme="minorHAnsi" w:eastAsia="Times New Roman" w:hAnsiTheme="minorHAnsi" w:cstheme="minorHAnsi"/>
                <w:color w:val="000000"/>
                <w:sz w:val="22"/>
                <w:lang w:val="bg-BG"/>
              </w:rPr>
            </w:pPr>
            <w:r w:rsidRPr="00DE7E67">
              <w:rPr>
                <w:rFonts w:asciiTheme="minorHAnsi" w:eastAsia="Times New Roman" w:hAnsiTheme="minorHAnsi" w:cstheme="minorHAnsi"/>
                <w:color w:val="000000"/>
                <w:sz w:val="22"/>
                <w:lang w:val="bg-BG"/>
              </w:rPr>
              <w:t>-0</w:t>
            </w:r>
            <w:r w:rsidR="00962BDB">
              <w:rPr>
                <w:rFonts w:asciiTheme="minorHAnsi" w:eastAsia="Times New Roman" w:hAnsiTheme="minorHAnsi" w:cstheme="minorHAnsi"/>
                <w:color w:val="000000"/>
                <w:sz w:val="22"/>
                <w:lang w:val="bg-BG"/>
              </w:rPr>
              <w:t>,</w:t>
            </w:r>
            <w:r w:rsidRPr="00DE7E67">
              <w:rPr>
                <w:rFonts w:asciiTheme="minorHAnsi" w:eastAsia="Times New Roman" w:hAnsiTheme="minorHAnsi" w:cstheme="minorHAnsi"/>
                <w:color w:val="000000"/>
                <w:sz w:val="22"/>
                <w:lang w:val="bg-BG"/>
              </w:rPr>
              <w:t>1809</w:t>
            </w:r>
          </w:p>
        </w:tc>
      </w:tr>
      <w:tr w:rsidR="00D61FBD" w:rsidRPr="00852A57" w14:paraId="3F040F9B" w14:textId="77777777" w:rsidTr="00F93CA6">
        <w:trPr>
          <w:trHeight w:val="300"/>
          <w:jc w:val="center"/>
        </w:trPr>
        <w:tc>
          <w:tcPr>
            <w:tcW w:w="3640" w:type="dxa"/>
            <w:shd w:val="clear" w:color="auto" w:fill="B8CCE4"/>
            <w:noWrap/>
            <w:hideMark/>
          </w:tcPr>
          <w:p w14:paraId="660EEE57" w14:textId="77777777" w:rsidR="00D61FBD" w:rsidRPr="00DE7E67" w:rsidRDefault="00D61FBD" w:rsidP="00F93CA6">
            <w:pPr>
              <w:spacing w:before="20" w:after="20" w:line="240" w:lineRule="auto"/>
              <w:rPr>
                <w:rFonts w:asciiTheme="minorHAnsi" w:eastAsia="Times New Roman" w:hAnsiTheme="minorHAnsi" w:cstheme="minorHAnsi"/>
                <w:color w:val="000000"/>
                <w:sz w:val="22"/>
                <w:lang w:val="bg-BG"/>
              </w:rPr>
            </w:pPr>
            <w:r w:rsidRPr="00DE7E67">
              <w:rPr>
                <w:rFonts w:asciiTheme="minorHAnsi" w:eastAsia="Times New Roman" w:hAnsiTheme="minorHAnsi" w:cstheme="minorHAnsi"/>
                <w:color w:val="000000"/>
                <w:sz w:val="22"/>
                <w:lang w:val="bg-BG"/>
              </w:rPr>
              <w:t xml:space="preserve">aoall("gas","Bulgaria") </w:t>
            </w:r>
          </w:p>
        </w:tc>
        <w:tc>
          <w:tcPr>
            <w:tcW w:w="1230" w:type="dxa"/>
            <w:noWrap/>
            <w:hideMark/>
          </w:tcPr>
          <w:p w14:paraId="65DA62E2" w14:textId="3C0C46AD" w:rsidR="00D61FBD" w:rsidRPr="00DE7E67" w:rsidRDefault="00D61FBD" w:rsidP="00F93CA6">
            <w:pPr>
              <w:spacing w:before="20" w:after="20" w:line="240" w:lineRule="auto"/>
              <w:jc w:val="right"/>
              <w:rPr>
                <w:rFonts w:asciiTheme="minorHAnsi" w:eastAsia="Times New Roman" w:hAnsiTheme="minorHAnsi" w:cstheme="minorHAnsi"/>
                <w:color w:val="000000"/>
                <w:sz w:val="22"/>
                <w:lang w:val="bg-BG"/>
              </w:rPr>
            </w:pPr>
            <w:r w:rsidRPr="00DE7E67">
              <w:rPr>
                <w:rFonts w:asciiTheme="minorHAnsi" w:eastAsia="Times New Roman" w:hAnsiTheme="minorHAnsi" w:cstheme="minorHAnsi"/>
                <w:color w:val="000000"/>
                <w:sz w:val="22"/>
                <w:lang w:val="bg-BG"/>
              </w:rPr>
              <w:t>-0</w:t>
            </w:r>
            <w:r w:rsidR="00962BDB">
              <w:rPr>
                <w:rFonts w:asciiTheme="minorHAnsi" w:eastAsia="Times New Roman" w:hAnsiTheme="minorHAnsi" w:cstheme="minorHAnsi"/>
                <w:color w:val="000000"/>
                <w:sz w:val="22"/>
                <w:lang w:val="bg-BG"/>
              </w:rPr>
              <w:t>,</w:t>
            </w:r>
            <w:r w:rsidRPr="00DE7E67">
              <w:rPr>
                <w:rFonts w:asciiTheme="minorHAnsi" w:eastAsia="Times New Roman" w:hAnsiTheme="minorHAnsi" w:cstheme="minorHAnsi"/>
                <w:color w:val="000000"/>
                <w:sz w:val="22"/>
                <w:lang w:val="bg-BG"/>
              </w:rPr>
              <w:t>0335</w:t>
            </w:r>
          </w:p>
        </w:tc>
        <w:tc>
          <w:tcPr>
            <w:tcW w:w="1297" w:type="dxa"/>
            <w:noWrap/>
            <w:hideMark/>
          </w:tcPr>
          <w:p w14:paraId="06106BCB" w14:textId="287F1AC9" w:rsidR="00D61FBD" w:rsidRPr="00DE7E67" w:rsidRDefault="00D61FBD" w:rsidP="00F93CA6">
            <w:pPr>
              <w:spacing w:before="20" w:after="20" w:line="240" w:lineRule="auto"/>
              <w:jc w:val="right"/>
              <w:rPr>
                <w:rFonts w:asciiTheme="minorHAnsi" w:eastAsia="Times New Roman" w:hAnsiTheme="minorHAnsi" w:cstheme="minorHAnsi"/>
                <w:color w:val="000000"/>
                <w:sz w:val="22"/>
                <w:lang w:val="bg-BG"/>
              </w:rPr>
            </w:pPr>
            <w:r w:rsidRPr="00DE7E67">
              <w:rPr>
                <w:rFonts w:asciiTheme="minorHAnsi" w:eastAsia="Times New Roman" w:hAnsiTheme="minorHAnsi" w:cstheme="minorHAnsi"/>
                <w:color w:val="000000"/>
                <w:sz w:val="22"/>
                <w:lang w:val="bg-BG"/>
              </w:rPr>
              <w:t>-0</w:t>
            </w:r>
            <w:r w:rsidR="00962BDB">
              <w:rPr>
                <w:rFonts w:asciiTheme="minorHAnsi" w:eastAsia="Times New Roman" w:hAnsiTheme="minorHAnsi" w:cstheme="minorHAnsi"/>
                <w:color w:val="000000"/>
                <w:sz w:val="22"/>
                <w:lang w:val="bg-BG"/>
              </w:rPr>
              <w:t>,</w:t>
            </w:r>
            <w:r w:rsidRPr="00DE7E67">
              <w:rPr>
                <w:rFonts w:asciiTheme="minorHAnsi" w:eastAsia="Times New Roman" w:hAnsiTheme="minorHAnsi" w:cstheme="minorHAnsi"/>
                <w:color w:val="000000"/>
                <w:sz w:val="22"/>
                <w:lang w:val="bg-BG"/>
              </w:rPr>
              <w:t>1608</w:t>
            </w:r>
          </w:p>
        </w:tc>
      </w:tr>
      <w:tr w:rsidR="00D61FBD" w:rsidRPr="00852A57" w14:paraId="6B42F7D6" w14:textId="77777777" w:rsidTr="00F93CA6">
        <w:trPr>
          <w:trHeight w:val="300"/>
          <w:jc w:val="center"/>
        </w:trPr>
        <w:tc>
          <w:tcPr>
            <w:tcW w:w="3640" w:type="dxa"/>
            <w:shd w:val="clear" w:color="auto" w:fill="B8CCE4"/>
            <w:noWrap/>
            <w:hideMark/>
          </w:tcPr>
          <w:p w14:paraId="19D78461" w14:textId="77777777" w:rsidR="00D61FBD" w:rsidRPr="00DE7E67" w:rsidRDefault="00D61FBD" w:rsidP="00F93CA6">
            <w:pPr>
              <w:spacing w:before="20" w:after="20" w:line="240" w:lineRule="auto"/>
              <w:rPr>
                <w:rFonts w:asciiTheme="minorHAnsi" w:eastAsia="Times New Roman" w:hAnsiTheme="minorHAnsi" w:cstheme="minorHAnsi"/>
                <w:color w:val="000000"/>
                <w:sz w:val="22"/>
                <w:lang w:val="bg-BG"/>
              </w:rPr>
            </w:pPr>
            <w:r w:rsidRPr="00DE7E67">
              <w:rPr>
                <w:rFonts w:asciiTheme="minorHAnsi" w:eastAsia="Times New Roman" w:hAnsiTheme="minorHAnsi" w:cstheme="minorHAnsi"/>
                <w:color w:val="000000"/>
                <w:sz w:val="22"/>
                <w:lang w:val="bg-BG"/>
              </w:rPr>
              <w:t xml:space="preserve">aoall("p_c","Bulgaria")  </w:t>
            </w:r>
          </w:p>
        </w:tc>
        <w:tc>
          <w:tcPr>
            <w:tcW w:w="1230" w:type="dxa"/>
            <w:noWrap/>
            <w:hideMark/>
          </w:tcPr>
          <w:p w14:paraId="7BFE3342" w14:textId="5E7B3AED" w:rsidR="00D61FBD" w:rsidRPr="00DE7E67" w:rsidRDefault="00D61FBD" w:rsidP="00F93CA6">
            <w:pPr>
              <w:spacing w:before="20" w:after="20" w:line="240" w:lineRule="auto"/>
              <w:jc w:val="right"/>
              <w:rPr>
                <w:rFonts w:asciiTheme="minorHAnsi" w:eastAsia="Times New Roman" w:hAnsiTheme="minorHAnsi" w:cstheme="minorHAnsi"/>
                <w:color w:val="000000"/>
                <w:sz w:val="22"/>
                <w:lang w:val="bg-BG"/>
              </w:rPr>
            </w:pPr>
            <w:r w:rsidRPr="00DE7E67">
              <w:rPr>
                <w:rFonts w:asciiTheme="minorHAnsi" w:eastAsia="Times New Roman" w:hAnsiTheme="minorHAnsi" w:cstheme="minorHAnsi"/>
                <w:color w:val="000000"/>
                <w:sz w:val="22"/>
                <w:lang w:val="bg-BG"/>
              </w:rPr>
              <w:t>-3</w:t>
            </w:r>
            <w:r w:rsidR="00962BDB">
              <w:rPr>
                <w:rFonts w:asciiTheme="minorHAnsi" w:eastAsia="Times New Roman" w:hAnsiTheme="minorHAnsi" w:cstheme="minorHAnsi"/>
                <w:color w:val="000000"/>
                <w:sz w:val="22"/>
                <w:lang w:val="bg-BG"/>
              </w:rPr>
              <w:t>,</w:t>
            </w:r>
            <w:r w:rsidRPr="00DE7E67">
              <w:rPr>
                <w:rFonts w:asciiTheme="minorHAnsi" w:eastAsia="Times New Roman" w:hAnsiTheme="minorHAnsi" w:cstheme="minorHAnsi"/>
                <w:color w:val="000000"/>
                <w:sz w:val="22"/>
                <w:lang w:val="bg-BG"/>
              </w:rPr>
              <w:t>4505</w:t>
            </w:r>
          </w:p>
        </w:tc>
        <w:tc>
          <w:tcPr>
            <w:tcW w:w="1297" w:type="dxa"/>
            <w:noWrap/>
            <w:hideMark/>
          </w:tcPr>
          <w:p w14:paraId="620169C1" w14:textId="19E387B0" w:rsidR="00D61FBD" w:rsidRPr="00DE7E67" w:rsidRDefault="00D61FBD" w:rsidP="00F93CA6">
            <w:pPr>
              <w:spacing w:before="20" w:after="20" w:line="240" w:lineRule="auto"/>
              <w:jc w:val="right"/>
              <w:rPr>
                <w:rFonts w:asciiTheme="minorHAnsi" w:eastAsia="Times New Roman" w:hAnsiTheme="minorHAnsi" w:cstheme="minorHAnsi"/>
                <w:color w:val="000000"/>
                <w:sz w:val="22"/>
                <w:lang w:val="bg-BG"/>
              </w:rPr>
            </w:pPr>
            <w:r w:rsidRPr="00DE7E67">
              <w:rPr>
                <w:rFonts w:asciiTheme="minorHAnsi" w:eastAsia="Times New Roman" w:hAnsiTheme="minorHAnsi" w:cstheme="minorHAnsi"/>
                <w:color w:val="000000"/>
                <w:sz w:val="22"/>
                <w:lang w:val="bg-BG"/>
              </w:rPr>
              <w:t>-19</w:t>
            </w:r>
            <w:r w:rsidR="00962BDB">
              <w:rPr>
                <w:rFonts w:asciiTheme="minorHAnsi" w:eastAsia="Times New Roman" w:hAnsiTheme="minorHAnsi" w:cstheme="minorHAnsi"/>
                <w:color w:val="000000"/>
                <w:sz w:val="22"/>
                <w:lang w:val="bg-BG"/>
              </w:rPr>
              <w:t>,</w:t>
            </w:r>
            <w:r w:rsidRPr="00DE7E67">
              <w:rPr>
                <w:rFonts w:asciiTheme="minorHAnsi" w:eastAsia="Times New Roman" w:hAnsiTheme="minorHAnsi" w:cstheme="minorHAnsi"/>
                <w:color w:val="000000"/>
                <w:sz w:val="22"/>
                <w:lang w:val="bg-BG"/>
              </w:rPr>
              <w:t>9593</w:t>
            </w:r>
          </w:p>
        </w:tc>
      </w:tr>
      <w:tr w:rsidR="00D61FBD" w:rsidRPr="00852A57" w14:paraId="279BEA28" w14:textId="77777777" w:rsidTr="00F93CA6">
        <w:trPr>
          <w:trHeight w:val="300"/>
          <w:jc w:val="center"/>
        </w:trPr>
        <w:tc>
          <w:tcPr>
            <w:tcW w:w="3640" w:type="dxa"/>
            <w:shd w:val="clear" w:color="auto" w:fill="B8CCE4"/>
            <w:noWrap/>
            <w:hideMark/>
          </w:tcPr>
          <w:p w14:paraId="032ACE13" w14:textId="3B7C0EC0" w:rsidR="00D61FBD" w:rsidRPr="00DE7E67" w:rsidRDefault="00024A5E" w:rsidP="00E037AB">
            <w:pPr>
              <w:spacing w:before="20" w:after="20" w:line="240" w:lineRule="auto"/>
              <w:rPr>
                <w:rFonts w:asciiTheme="minorHAnsi" w:eastAsia="Times New Roman" w:hAnsiTheme="minorHAnsi" w:cstheme="minorHAnsi"/>
                <w:b/>
                <w:color w:val="000000"/>
                <w:sz w:val="22"/>
                <w:lang w:val="bg-BG"/>
              </w:rPr>
            </w:pPr>
            <w:r w:rsidRPr="00852A57">
              <w:rPr>
                <w:rFonts w:asciiTheme="minorHAnsi" w:eastAsia="Times New Roman" w:hAnsiTheme="minorHAnsi" w:cstheme="minorHAnsi"/>
                <w:b/>
                <w:color w:val="000000"/>
                <w:sz w:val="22"/>
                <w:lang w:val="bg-BG"/>
              </w:rPr>
              <w:t xml:space="preserve">Сътресения </w:t>
            </w:r>
            <w:r w:rsidR="00E037AB" w:rsidRPr="00852A57">
              <w:rPr>
                <w:rFonts w:asciiTheme="minorHAnsi" w:eastAsia="Times New Roman" w:hAnsiTheme="minorHAnsi" w:cstheme="minorHAnsi"/>
                <w:b/>
                <w:color w:val="000000"/>
                <w:sz w:val="22"/>
                <w:lang w:val="bg-BG"/>
              </w:rPr>
              <w:t>от покачване на</w:t>
            </w:r>
            <w:r w:rsidRPr="00852A57">
              <w:rPr>
                <w:rFonts w:asciiTheme="minorHAnsi" w:eastAsia="Times New Roman" w:hAnsiTheme="minorHAnsi" w:cstheme="minorHAnsi"/>
                <w:b/>
                <w:color w:val="000000"/>
                <w:sz w:val="22"/>
                <w:lang w:val="bg-BG"/>
              </w:rPr>
              <w:t xml:space="preserve"> нивото на морските води </w:t>
            </w:r>
          </w:p>
        </w:tc>
        <w:tc>
          <w:tcPr>
            <w:tcW w:w="1230" w:type="dxa"/>
            <w:noWrap/>
            <w:hideMark/>
          </w:tcPr>
          <w:p w14:paraId="1C304FCC" w14:textId="77777777" w:rsidR="00D61FBD" w:rsidRPr="00DE7E67" w:rsidRDefault="00D61FBD" w:rsidP="00F93CA6">
            <w:pPr>
              <w:spacing w:before="20" w:after="20" w:line="240" w:lineRule="auto"/>
              <w:rPr>
                <w:rFonts w:asciiTheme="minorHAnsi" w:eastAsia="Times New Roman" w:hAnsiTheme="minorHAnsi" w:cstheme="minorHAnsi"/>
                <w:color w:val="000000"/>
                <w:sz w:val="22"/>
                <w:lang w:val="bg-BG"/>
              </w:rPr>
            </w:pPr>
          </w:p>
        </w:tc>
        <w:tc>
          <w:tcPr>
            <w:tcW w:w="1297" w:type="dxa"/>
            <w:noWrap/>
            <w:hideMark/>
          </w:tcPr>
          <w:p w14:paraId="047214FD" w14:textId="77777777" w:rsidR="00D61FBD" w:rsidRPr="00DE7E67" w:rsidRDefault="00D61FBD" w:rsidP="00F93CA6">
            <w:pPr>
              <w:spacing w:before="20" w:after="20" w:line="240" w:lineRule="auto"/>
              <w:rPr>
                <w:rFonts w:asciiTheme="minorHAnsi" w:eastAsia="Times New Roman" w:hAnsiTheme="minorHAnsi" w:cstheme="minorHAnsi"/>
                <w:sz w:val="22"/>
                <w:lang w:val="bg-BG"/>
              </w:rPr>
            </w:pPr>
          </w:p>
        </w:tc>
      </w:tr>
      <w:tr w:rsidR="00D61FBD" w:rsidRPr="00852A57" w14:paraId="5BA893B2" w14:textId="77777777" w:rsidTr="00F93CA6">
        <w:trPr>
          <w:trHeight w:val="300"/>
          <w:jc w:val="center"/>
        </w:trPr>
        <w:tc>
          <w:tcPr>
            <w:tcW w:w="3640" w:type="dxa"/>
            <w:shd w:val="clear" w:color="auto" w:fill="B8CCE4"/>
            <w:noWrap/>
            <w:hideMark/>
          </w:tcPr>
          <w:p w14:paraId="2372B582" w14:textId="77777777" w:rsidR="00D61FBD" w:rsidRPr="00DE7E67" w:rsidRDefault="00D61FBD" w:rsidP="00F93CA6">
            <w:pPr>
              <w:spacing w:before="20" w:after="20" w:line="240" w:lineRule="auto"/>
              <w:rPr>
                <w:rFonts w:asciiTheme="minorHAnsi" w:eastAsia="Times New Roman" w:hAnsiTheme="minorHAnsi" w:cstheme="minorHAnsi"/>
                <w:color w:val="000000"/>
                <w:sz w:val="22"/>
                <w:lang w:val="bg-BG"/>
              </w:rPr>
            </w:pPr>
            <w:r w:rsidRPr="00DE7E67">
              <w:rPr>
                <w:rFonts w:asciiTheme="minorHAnsi" w:eastAsia="Times New Roman" w:hAnsiTheme="minorHAnsi" w:cstheme="minorHAnsi"/>
                <w:color w:val="000000"/>
                <w:sz w:val="22"/>
                <w:lang w:val="bg-BG"/>
              </w:rPr>
              <w:t>qo(ENDWS_COMM,"Bulgaria")</w:t>
            </w:r>
          </w:p>
        </w:tc>
        <w:tc>
          <w:tcPr>
            <w:tcW w:w="1230" w:type="dxa"/>
            <w:noWrap/>
            <w:hideMark/>
          </w:tcPr>
          <w:p w14:paraId="02A9FFD1" w14:textId="4DC3CAEB" w:rsidR="00D61FBD" w:rsidRPr="00DE7E67" w:rsidRDefault="00D61FBD" w:rsidP="00F93CA6">
            <w:pPr>
              <w:spacing w:before="20" w:after="20" w:line="240" w:lineRule="auto"/>
              <w:jc w:val="right"/>
              <w:rPr>
                <w:rFonts w:asciiTheme="minorHAnsi" w:eastAsia="Times New Roman" w:hAnsiTheme="minorHAnsi" w:cstheme="minorHAnsi"/>
                <w:color w:val="000000"/>
                <w:sz w:val="22"/>
                <w:lang w:val="bg-BG"/>
              </w:rPr>
            </w:pPr>
            <w:r w:rsidRPr="00DE7E67">
              <w:rPr>
                <w:rFonts w:asciiTheme="minorHAnsi" w:eastAsia="Times New Roman" w:hAnsiTheme="minorHAnsi" w:cstheme="minorHAnsi"/>
                <w:color w:val="000000"/>
                <w:sz w:val="22"/>
                <w:lang w:val="bg-BG"/>
              </w:rPr>
              <w:t>-0</w:t>
            </w:r>
            <w:r w:rsidR="00962BDB">
              <w:rPr>
                <w:rFonts w:asciiTheme="minorHAnsi" w:eastAsia="Times New Roman" w:hAnsiTheme="minorHAnsi" w:cstheme="minorHAnsi"/>
                <w:color w:val="000000"/>
                <w:sz w:val="22"/>
                <w:lang w:val="bg-BG"/>
              </w:rPr>
              <w:t>,</w:t>
            </w:r>
            <w:r w:rsidRPr="00DE7E67">
              <w:rPr>
                <w:rFonts w:asciiTheme="minorHAnsi" w:eastAsia="Times New Roman" w:hAnsiTheme="minorHAnsi" w:cstheme="minorHAnsi"/>
                <w:color w:val="000000"/>
                <w:sz w:val="22"/>
                <w:lang w:val="bg-BG"/>
              </w:rPr>
              <w:t>000134</w:t>
            </w:r>
          </w:p>
        </w:tc>
        <w:tc>
          <w:tcPr>
            <w:tcW w:w="1297" w:type="dxa"/>
            <w:noWrap/>
            <w:hideMark/>
          </w:tcPr>
          <w:p w14:paraId="4EC7A242" w14:textId="70B89B98" w:rsidR="00D61FBD" w:rsidRPr="00DE7E67" w:rsidRDefault="00D61FBD" w:rsidP="00F93CA6">
            <w:pPr>
              <w:spacing w:before="20" w:after="20" w:line="240" w:lineRule="auto"/>
              <w:jc w:val="right"/>
              <w:rPr>
                <w:rFonts w:asciiTheme="minorHAnsi" w:eastAsia="Times New Roman" w:hAnsiTheme="minorHAnsi" w:cstheme="minorHAnsi"/>
                <w:color w:val="000000"/>
                <w:sz w:val="22"/>
                <w:lang w:val="bg-BG"/>
              </w:rPr>
            </w:pPr>
            <w:r w:rsidRPr="00DE7E67">
              <w:rPr>
                <w:rFonts w:asciiTheme="minorHAnsi" w:eastAsia="Times New Roman" w:hAnsiTheme="minorHAnsi" w:cstheme="minorHAnsi"/>
                <w:color w:val="000000"/>
                <w:sz w:val="22"/>
                <w:lang w:val="bg-BG"/>
              </w:rPr>
              <w:t>-0</w:t>
            </w:r>
            <w:r w:rsidR="00962BDB">
              <w:rPr>
                <w:rFonts w:asciiTheme="minorHAnsi" w:eastAsia="Times New Roman" w:hAnsiTheme="minorHAnsi" w:cstheme="minorHAnsi"/>
                <w:color w:val="000000"/>
                <w:sz w:val="22"/>
                <w:lang w:val="bg-BG"/>
              </w:rPr>
              <w:t>,</w:t>
            </w:r>
            <w:r w:rsidRPr="00DE7E67">
              <w:rPr>
                <w:rFonts w:asciiTheme="minorHAnsi" w:eastAsia="Times New Roman" w:hAnsiTheme="minorHAnsi" w:cstheme="minorHAnsi"/>
                <w:color w:val="000000"/>
                <w:sz w:val="22"/>
                <w:lang w:val="bg-BG"/>
              </w:rPr>
              <w:t>00074</w:t>
            </w:r>
          </w:p>
        </w:tc>
      </w:tr>
      <w:tr w:rsidR="00D61FBD" w:rsidRPr="00852A57" w14:paraId="4CA6203A" w14:textId="77777777" w:rsidTr="00F93CA6">
        <w:trPr>
          <w:trHeight w:val="300"/>
          <w:jc w:val="center"/>
        </w:trPr>
        <w:tc>
          <w:tcPr>
            <w:tcW w:w="3640" w:type="dxa"/>
            <w:shd w:val="clear" w:color="auto" w:fill="B8CCE4"/>
            <w:noWrap/>
            <w:hideMark/>
          </w:tcPr>
          <w:p w14:paraId="6D36FCB6" w14:textId="77777777" w:rsidR="00D61FBD" w:rsidRPr="00DE7E67" w:rsidRDefault="00D61FBD" w:rsidP="00F93CA6">
            <w:pPr>
              <w:spacing w:before="20" w:after="20" w:line="240" w:lineRule="auto"/>
              <w:rPr>
                <w:rFonts w:asciiTheme="minorHAnsi" w:eastAsia="Times New Roman" w:hAnsiTheme="minorHAnsi" w:cstheme="minorHAnsi"/>
                <w:color w:val="000000"/>
                <w:sz w:val="22"/>
                <w:lang w:val="bg-BG"/>
              </w:rPr>
            </w:pPr>
            <w:r w:rsidRPr="00DE7E67">
              <w:rPr>
                <w:rFonts w:asciiTheme="minorHAnsi" w:eastAsia="Times New Roman" w:hAnsiTheme="minorHAnsi" w:cstheme="minorHAnsi"/>
                <w:color w:val="000000"/>
                <w:sz w:val="22"/>
                <w:lang w:val="bg-BG"/>
              </w:rPr>
              <w:t>qo("Capital","Bulgaria")=</w:t>
            </w:r>
          </w:p>
        </w:tc>
        <w:tc>
          <w:tcPr>
            <w:tcW w:w="1230" w:type="dxa"/>
            <w:noWrap/>
            <w:hideMark/>
          </w:tcPr>
          <w:p w14:paraId="7189C547" w14:textId="35E78BEA" w:rsidR="00D61FBD" w:rsidRPr="00DE7E67" w:rsidRDefault="00D61FBD" w:rsidP="00F93CA6">
            <w:pPr>
              <w:spacing w:before="20" w:after="20" w:line="240" w:lineRule="auto"/>
              <w:jc w:val="right"/>
              <w:rPr>
                <w:rFonts w:asciiTheme="minorHAnsi" w:eastAsia="Times New Roman" w:hAnsiTheme="minorHAnsi" w:cstheme="minorHAnsi"/>
                <w:color w:val="000000"/>
                <w:sz w:val="22"/>
                <w:lang w:val="bg-BG"/>
              </w:rPr>
            </w:pPr>
            <w:r w:rsidRPr="00DE7E67">
              <w:rPr>
                <w:rFonts w:asciiTheme="minorHAnsi" w:eastAsia="Times New Roman" w:hAnsiTheme="minorHAnsi" w:cstheme="minorHAnsi"/>
                <w:color w:val="000000"/>
                <w:sz w:val="22"/>
                <w:lang w:val="bg-BG"/>
              </w:rPr>
              <w:t>-0</w:t>
            </w:r>
            <w:r w:rsidR="00962BDB">
              <w:rPr>
                <w:rFonts w:asciiTheme="minorHAnsi" w:eastAsia="Times New Roman" w:hAnsiTheme="minorHAnsi" w:cstheme="minorHAnsi"/>
                <w:color w:val="000000"/>
                <w:sz w:val="22"/>
                <w:lang w:val="bg-BG"/>
              </w:rPr>
              <w:t>,</w:t>
            </w:r>
            <w:r w:rsidRPr="00DE7E67">
              <w:rPr>
                <w:rFonts w:asciiTheme="minorHAnsi" w:eastAsia="Times New Roman" w:hAnsiTheme="minorHAnsi" w:cstheme="minorHAnsi"/>
                <w:color w:val="000000"/>
                <w:sz w:val="22"/>
                <w:lang w:val="bg-BG"/>
              </w:rPr>
              <w:t>000134</w:t>
            </w:r>
          </w:p>
        </w:tc>
        <w:tc>
          <w:tcPr>
            <w:tcW w:w="1297" w:type="dxa"/>
            <w:noWrap/>
            <w:hideMark/>
          </w:tcPr>
          <w:p w14:paraId="4D623C0A" w14:textId="113E0133" w:rsidR="00D61FBD" w:rsidRPr="00DE7E67" w:rsidRDefault="00D61FBD" w:rsidP="00F93CA6">
            <w:pPr>
              <w:spacing w:before="20" w:after="20" w:line="240" w:lineRule="auto"/>
              <w:jc w:val="right"/>
              <w:rPr>
                <w:rFonts w:asciiTheme="minorHAnsi" w:eastAsia="Times New Roman" w:hAnsiTheme="minorHAnsi" w:cstheme="minorHAnsi"/>
                <w:color w:val="000000"/>
                <w:sz w:val="22"/>
                <w:lang w:val="bg-BG"/>
              </w:rPr>
            </w:pPr>
            <w:r w:rsidRPr="00DE7E67">
              <w:rPr>
                <w:rFonts w:asciiTheme="minorHAnsi" w:eastAsia="Times New Roman" w:hAnsiTheme="minorHAnsi" w:cstheme="minorHAnsi"/>
                <w:color w:val="000000"/>
                <w:sz w:val="22"/>
                <w:lang w:val="bg-BG"/>
              </w:rPr>
              <w:t>-0</w:t>
            </w:r>
            <w:r w:rsidR="00962BDB">
              <w:rPr>
                <w:rFonts w:asciiTheme="minorHAnsi" w:eastAsia="Times New Roman" w:hAnsiTheme="minorHAnsi" w:cstheme="minorHAnsi"/>
                <w:color w:val="000000"/>
                <w:sz w:val="22"/>
                <w:lang w:val="bg-BG"/>
              </w:rPr>
              <w:t>,</w:t>
            </w:r>
            <w:r w:rsidRPr="00DE7E67">
              <w:rPr>
                <w:rFonts w:asciiTheme="minorHAnsi" w:eastAsia="Times New Roman" w:hAnsiTheme="minorHAnsi" w:cstheme="minorHAnsi"/>
                <w:color w:val="000000"/>
                <w:sz w:val="22"/>
                <w:lang w:val="bg-BG"/>
              </w:rPr>
              <w:t>00074</w:t>
            </w:r>
          </w:p>
        </w:tc>
      </w:tr>
      <w:tr w:rsidR="00D61FBD" w:rsidRPr="00852A57" w14:paraId="00B1B1A8" w14:textId="77777777" w:rsidTr="00F93CA6">
        <w:trPr>
          <w:trHeight w:val="300"/>
          <w:jc w:val="center"/>
        </w:trPr>
        <w:tc>
          <w:tcPr>
            <w:tcW w:w="3640" w:type="dxa"/>
            <w:shd w:val="clear" w:color="auto" w:fill="B8CCE4"/>
            <w:noWrap/>
            <w:hideMark/>
          </w:tcPr>
          <w:p w14:paraId="1C2F2DAF" w14:textId="5B06AFEC" w:rsidR="00D61FBD" w:rsidRPr="00DE7E67" w:rsidRDefault="00024A5E" w:rsidP="00024A5E">
            <w:pPr>
              <w:spacing w:before="20" w:after="20" w:line="240" w:lineRule="auto"/>
              <w:rPr>
                <w:rFonts w:asciiTheme="minorHAnsi" w:eastAsia="Times New Roman" w:hAnsiTheme="minorHAnsi" w:cstheme="minorHAnsi"/>
                <w:b/>
                <w:bCs/>
                <w:color w:val="000000"/>
                <w:sz w:val="22"/>
                <w:lang w:val="bg-BG"/>
              </w:rPr>
            </w:pPr>
            <w:r w:rsidRPr="00852A57">
              <w:rPr>
                <w:rFonts w:asciiTheme="minorHAnsi" w:eastAsia="Times New Roman" w:hAnsiTheme="minorHAnsi" w:cstheme="minorHAnsi"/>
                <w:b/>
                <w:bCs/>
                <w:color w:val="000000"/>
                <w:sz w:val="22"/>
                <w:lang w:val="bg-BG"/>
              </w:rPr>
              <w:t xml:space="preserve">Сътресения в туризма </w:t>
            </w:r>
          </w:p>
        </w:tc>
        <w:tc>
          <w:tcPr>
            <w:tcW w:w="1230" w:type="dxa"/>
            <w:noWrap/>
            <w:hideMark/>
          </w:tcPr>
          <w:p w14:paraId="58F85988" w14:textId="77777777" w:rsidR="00D61FBD" w:rsidRPr="00DE7E67" w:rsidRDefault="00D61FBD" w:rsidP="00F93CA6">
            <w:pPr>
              <w:spacing w:before="20" w:after="20" w:line="240" w:lineRule="auto"/>
              <w:rPr>
                <w:rFonts w:asciiTheme="minorHAnsi" w:eastAsia="Times New Roman" w:hAnsiTheme="minorHAnsi" w:cstheme="minorHAnsi"/>
                <w:b/>
                <w:bCs/>
                <w:color w:val="000000"/>
                <w:sz w:val="22"/>
                <w:lang w:val="bg-BG"/>
              </w:rPr>
            </w:pPr>
          </w:p>
        </w:tc>
        <w:tc>
          <w:tcPr>
            <w:tcW w:w="1297" w:type="dxa"/>
            <w:noWrap/>
            <w:hideMark/>
          </w:tcPr>
          <w:p w14:paraId="4A8F90C5" w14:textId="77777777" w:rsidR="00D61FBD" w:rsidRPr="00DE7E67" w:rsidRDefault="00D61FBD" w:rsidP="00F93CA6">
            <w:pPr>
              <w:spacing w:before="20" w:after="20" w:line="240" w:lineRule="auto"/>
              <w:rPr>
                <w:rFonts w:asciiTheme="minorHAnsi" w:eastAsia="Times New Roman" w:hAnsiTheme="minorHAnsi" w:cstheme="minorHAnsi"/>
                <w:sz w:val="22"/>
                <w:lang w:val="bg-BG"/>
              </w:rPr>
            </w:pPr>
          </w:p>
        </w:tc>
      </w:tr>
      <w:tr w:rsidR="00D61FBD" w:rsidRPr="00852A57" w14:paraId="588863E3" w14:textId="77777777" w:rsidTr="00F93CA6">
        <w:trPr>
          <w:trHeight w:val="300"/>
          <w:jc w:val="center"/>
        </w:trPr>
        <w:tc>
          <w:tcPr>
            <w:tcW w:w="3640" w:type="dxa"/>
            <w:shd w:val="clear" w:color="auto" w:fill="B8CCE4"/>
            <w:noWrap/>
            <w:hideMark/>
          </w:tcPr>
          <w:p w14:paraId="3BF93693" w14:textId="77777777" w:rsidR="00D61FBD" w:rsidRPr="00DE7E67" w:rsidRDefault="00D61FBD" w:rsidP="00F93CA6">
            <w:pPr>
              <w:spacing w:before="20" w:after="20" w:line="240" w:lineRule="auto"/>
              <w:rPr>
                <w:rFonts w:asciiTheme="minorHAnsi" w:eastAsia="Times New Roman" w:hAnsiTheme="minorHAnsi" w:cstheme="minorHAnsi"/>
                <w:color w:val="000000"/>
                <w:sz w:val="22"/>
                <w:lang w:val="bg-BG"/>
              </w:rPr>
            </w:pPr>
            <w:r w:rsidRPr="00DE7E67">
              <w:rPr>
                <w:rFonts w:asciiTheme="minorHAnsi" w:eastAsia="Times New Roman" w:hAnsiTheme="minorHAnsi" w:cstheme="minorHAnsi"/>
                <w:color w:val="000000"/>
                <w:sz w:val="22"/>
                <w:lang w:val="bg-BG"/>
              </w:rPr>
              <w:t xml:space="preserve">qpd("ros","Bulgaria") </w:t>
            </w:r>
          </w:p>
        </w:tc>
        <w:tc>
          <w:tcPr>
            <w:tcW w:w="1230" w:type="dxa"/>
            <w:noWrap/>
            <w:hideMark/>
          </w:tcPr>
          <w:p w14:paraId="62AF7640" w14:textId="04490BEC" w:rsidR="00D61FBD" w:rsidRPr="00DE7E67" w:rsidRDefault="00D61FBD" w:rsidP="00F93CA6">
            <w:pPr>
              <w:spacing w:before="20" w:after="20" w:line="240" w:lineRule="auto"/>
              <w:jc w:val="right"/>
              <w:rPr>
                <w:rFonts w:asciiTheme="minorHAnsi" w:eastAsia="Times New Roman" w:hAnsiTheme="minorHAnsi" w:cstheme="minorHAnsi"/>
                <w:color w:val="000000"/>
                <w:sz w:val="22"/>
                <w:lang w:val="bg-BG"/>
              </w:rPr>
            </w:pPr>
            <w:r w:rsidRPr="00DE7E67">
              <w:rPr>
                <w:rFonts w:asciiTheme="minorHAnsi" w:eastAsia="Times New Roman" w:hAnsiTheme="minorHAnsi" w:cstheme="minorHAnsi"/>
                <w:color w:val="000000"/>
                <w:sz w:val="22"/>
                <w:lang w:val="bg-BG"/>
              </w:rPr>
              <w:t>0</w:t>
            </w:r>
            <w:r w:rsidR="00962BDB">
              <w:rPr>
                <w:rFonts w:asciiTheme="minorHAnsi" w:eastAsia="Times New Roman" w:hAnsiTheme="minorHAnsi" w:cstheme="minorHAnsi"/>
                <w:color w:val="000000"/>
                <w:sz w:val="22"/>
                <w:lang w:val="bg-BG"/>
              </w:rPr>
              <w:t>,</w:t>
            </w:r>
            <w:r w:rsidRPr="00DE7E67">
              <w:rPr>
                <w:rFonts w:asciiTheme="minorHAnsi" w:eastAsia="Times New Roman" w:hAnsiTheme="minorHAnsi" w:cstheme="minorHAnsi"/>
                <w:color w:val="000000"/>
                <w:sz w:val="22"/>
                <w:lang w:val="bg-BG"/>
              </w:rPr>
              <w:t>11926</w:t>
            </w:r>
          </w:p>
        </w:tc>
        <w:tc>
          <w:tcPr>
            <w:tcW w:w="1297" w:type="dxa"/>
            <w:noWrap/>
            <w:hideMark/>
          </w:tcPr>
          <w:p w14:paraId="00585A2F" w14:textId="1BA6CF05" w:rsidR="00D61FBD" w:rsidRPr="00DE7E67" w:rsidRDefault="00D61FBD" w:rsidP="00F93CA6">
            <w:pPr>
              <w:spacing w:before="20" w:after="20" w:line="240" w:lineRule="auto"/>
              <w:jc w:val="right"/>
              <w:rPr>
                <w:rFonts w:asciiTheme="minorHAnsi" w:eastAsia="Times New Roman" w:hAnsiTheme="minorHAnsi" w:cstheme="minorHAnsi"/>
                <w:color w:val="000000"/>
                <w:sz w:val="22"/>
                <w:lang w:val="bg-BG"/>
              </w:rPr>
            </w:pPr>
            <w:r w:rsidRPr="00DE7E67">
              <w:rPr>
                <w:rFonts w:asciiTheme="minorHAnsi" w:eastAsia="Times New Roman" w:hAnsiTheme="minorHAnsi" w:cstheme="minorHAnsi"/>
                <w:color w:val="000000"/>
                <w:sz w:val="22"/>
                <w:lang w:val="bg-BG"/>
              </w:rPr>
              <w:t>0</w:t>
            </w:r>
            <w:r w:rsidR="00962BDB">
              <w:rPr>
                <w:rFonts w:asciiTheme="minorHAnsi" w:eastAsia="Times New Roman" w:hAnsiTheme="minorHAnsi" w:cstheme="minorHAnsi"/>
                <w:color w:val="000000"/>
                <w:sz w:val="22"/>
                <w:lang w:val="bg-BG"/>
              </w:rPr>
              <w:t>,</w:t>
            </w:r>
            <w:r w:rsidRPr="00DE7E67">
              <w:rPr>
                <w:rFonts w:asciiTheme="minorHAnsi" w:eastAsia="Times New Roman" w:hAnsiTheme="minorHAnsi" w:cstheme="minorHAnsi"/>
                <w:color w:val="000000"/>
                <w:sz w:val="22"/>
                <w:lang w:val="bg-BG"/>
              </w:rPr>
              <w:t>71556</w:t>
            </w:r>
          </w:p>
        </w:tc>
      </w:tr>
    </w:tbl>
    <w:p w14:paraId="77147F0B" w14:textId="665E360E" w:rsidR="00494BEB" w:rsidRPr="00DE7E67" w:rsidRDefault="00DB2246" w:rsidP="00FB5B22">
      <w:pPr>
        <w:pStyle w:val="Source"/>
        <w:rPr>
          <w:lang w:val="bg-BG"/>
        </w:rPr>
      </w:pPr>
      <w:r w:rsidRPr="00852A57">
        <w:rPr>
          <w:lang w:val="bg-BG"/>
        </w:rPr>
        <w:t>Източник</w:t>
      </w:r>
      <w:r w:rsidR="000A22C3">
        <w:rPr>
          <w:lang w:val="bg-BG"/>
        </w:rPr>
        <w:t>: Ro</w:t>
      </w:r>
      <w:r w:rsidR="00D61FBD" w:rsidRPr="00DE7E67">
        <w:rPr>
          <w:lang w:val="bg-BG"/>
        </w:rPr>
        <w:t xml:space="preserve">son </w:t>
      </w:r>
      <w:r w:rsidRPr="00852A57">
        <w:rPr>
          <w:lang w:val="bg-BG"/>
        </w:rPr>
        <w:t>и</w:t>
      </w:r>
      <w:r w:rsidR="000A22C3">
        <w:rPr>
          <w:lang w:val="bg-BG"/>
        </w:rPr>
        <w:t xml:space="preserve"> Sartori</w:t>
      </w:r>
      <w:r w:rsidR="000A22C3">
        <w:t>.</w:t>
      </w:r>
      <w:r w:rsidR="000A22C3">
        <w:rPr>
          <w:lang w:val="bg-BG"/>
        </w:rPr>
        <w:t xml:space="preserve"> </w:t>
      </w:r>
      <w:r w:rsidR="00D61FBD" w:rsidRPr="00DE7E67">
        <w:rPr>
          <w:lang w:val="bg-BG"/>
        </w:rPr>
        <w:t>2016</w:t>
      </w:r>
      <w:r w:rsidRPr="00852A57">
        <w:rPr>
          <w:lang w:val="bg-BG"/>
        </w:rPr>
        <w:t xml:space="preserve"> г</w:t>
      </w:r>
      <w:r w:rsidR="000A22C3">
        <w:t>.</w:t>
      </w:r>
      <w:r w:rsidR="00D61FBD" w:rsidRPr="00DE7E67">
        <w:rPr>
          <w:lang w:val="bg-BG"/>
        </w:rPr>
        <w:t xml:space="preserve"> </w:t>
      </w:r>
      <w:r w:rsidRPr="00852A57">
        <w:rPr>
          <w:lang w:val="bg-BG"/>
        </w:rPr>
        <w:t>и</w:t>
      </w:r>
      <w:r w:rsidR="00D61FBD" w:rsidRPr="00DE7E67">
        <w:rPr>
          <w:lang w:val="bg-BG"/>
        </w:rPr>
        <w:t xml:space="preserve"> Berrittella </w:t>
      </w:r>
      <w:r w:rsidR="001A682F">
        <w:rPr>
          <w:lang w:val="bg-BG"/>
        </w:rPr>
        <w:t>и колектив</w:t>
      </w:r>
      <w:r w:rsidR="000A22C3">
        <w:t>.</w:t>
      </w:r>
      <w:r w:rsidR="00D61FBD" w:rsidRPr="00DE7E67">
        <w:rPr>
          <w:lang w:val="bg-BG"/>
        </w:rPr>
        <w:t xml:space="preserve"> 2004</w:t>
      </w:r>
      <w:r w:rsidRPr="00852A57">
        <w:rPr>
          <w:lang w:val="bg-BG"/>
        </w:rPr>
        <w:t xml:space="preserve"> г.</w:t>
      </w:r>
      <w:r w:rsidR="00494BEB" w:rsidRPr="00DE7E67">
        <w:rPr>
          <w:lang w:val="bg-BG"/>
        </w:rPr>
        <w:br w:type="page"/>
      </w:r>
    </w:p>
    <w:p w14:paraId="662ED5C0" w14:textId="3CE192EB" w:rsidR="00DF6F34" w:rsidRPr="00852A57" w:rsidRDefault="00DC780F" w:rsidP="00346D4A">
      <w:pPr>
        <w:pStyle w:val="Caption"/>
        <w:rPr>
          <w:lang w:val="bg-BG"/>
        </w:rPr>
      </w:pPr>
      <w:bookmarkStart w:id="236" w:name="_Toc511743461"/>
      <w:bookmarkStart w:id="237" w:name="_Toc522037901"/>
      <w:r w:rsidRPr="00DC780F">
        <w:rPr>
          <w:lang w:val="bg-BG"/>
        </w:rPr>
        <w:lastRenderedPageBreak/>
        <w:t>Таблица 1.</w:t>
      </w:r>
      <w:r w:rsidRPr="00DC780F">
        <w:rPr>
          <w:lang w:val="bg-BG"/>
        </w:rPr>
        <w:fldChar w:fldCharType="begin"/>
      </w:r>
      <w:r w:rsidRPr="00DC780F">
        <w:rPr>
          <w:lang w:val="bg-BG"/>
        </w:rPr>
        <w:instrText xml:space="preserve"> SEQ Table_1. \* ARABIC </w:instrText>
      </w:r>
      <w:r w:rsidRPr="00DC780F">
        <w:rPr>
          <w:lang w:val="bg-BG"/>
        </w:rPr>
        <w:fldChar w:fldCharType="separate"/>
      </w:r>
      <w:r w:rsidR="00A66CB1">
        <w:rPr>
          <w:noProof/>
          <w:lang w:val="bg-BG"/>
        </w:rPr>
        <w:t>4</w:t>
      </w:r>
      <w:r w:rsidRPr="00DC780F">
        <w:rPr>
          <w:lang w:val="bg-BG"/>
        </w:rPr>
        <w:fldChar w:fldCharType="end"/>
      </w:r>
      <w:r w:rsidRPr="00DC780F">
        <w:rPr>
          <w:lang w:val="bg-BG"/>
        </w:rPr>
        <w:t xml:space="preserve">. </w:t>
      </w:r>
      <w:r w:rsidR="008C549D" w:rsidRPr="00852A57">
        <w:rPr>
          <w:lang w:val="bg-BG"/>
        </w:rPr>
        <w:t xml:space="preserve">Описание по </w:t>
      </w:r>
      <w:r w:rsidR="003113BD" w:rsidRPr="00852A57">
        <w:rPr>
          <w:lang w:val="bg-BG"/>
        </w:rPr>
        <w:t>отрасли</w:t>
      </w:r>
      <w:bookmarkEnd w:id="236"/>
      <w:bookmarkEnd w:id="237"/>
    </w:p>
    <w:tbl>
      <w:tblPr>
        <w:tblStyle w:val="GridTable21"/>
        <w:tblW w:w="6332"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Description w:val="Sectors"/>
      </w:tblPr>
      <w:tblGrid>
        <w:gridCol w:w="1452"/>
        <w:gridCol w:w="4880"/>
      </w:tblGrid>
      <w:tr w:rsidR="000770AB" w:rsidRPr="00852A57" w14:paraId="688E4DEB" w14:textId="77777777" w:rsidTr="00695DAB">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52" w:type="dxa"/>
            <w:tcBorders>
              <w:top w:val="none" w:sz="0" w:space="0" w:color="auto"/>
              <w:bottom w:val="none" w:sz="0" w:space="0" w:color="auto"/>
              <w:right w:val="none" w:sz="0" w:space="0" w:color="auto"/>
            </w:tcBorders>
            <w:shd w:val="clear" w:color="auto" w:fill="365F91"/>
            <w:noWrap/>
          </w:tcPr>
          <w:p w14:paraId="300A21EA" w14:textId="757FCCC2" w:rsidR="000770AB" w:rsidRPr="00852A57" w:rsidRDefault="008C549D" w:rsidP="002E1B15">
            <w:pPr>
              <w:spacing w:before="20" w:after="20" w:line="240" w:lineRule="auto"/>
              <w:jc w:val="center"/>
              <w:rPr>
                <w:rFonts w:asciiTheme="minorHAnsi" w:eastAsia="Times New Roman" w:hAnsiTheme="minorHAnsi" w:cstheme="minorHAnsi"/>
                <w:b w:val="0"/>
                <w:color w:val="FFFFFF" w:themeColor="background1"/>
                <w:sz w:val="22"/>
                <w:lang w:val="bg-BG"/>
              </w:rPr>
            </w:pPr>
            <w:r w:rsidRPr="00852A57">
              <w:rPr>
                <w:rFonts w:asciiTheme="minorHAnsi" w:eastAsia="Times New Roman" w:hAnsiTheme="minorHAnsi" w:cstheme="minorHAnsi"/>
                <w:color w:val="FFFFFF" w:themeColor="background1"/>
                <w:sz w:val="22"/>
                <w:lang w:val="bg-BG"/>
              </w:rPr>
              <w:t>Абревиатура</w:t>
            </w:r>
          </w:p>
        </w:tc>
        <w:tc>
          <w:tcPr>
            <w:tcW w:w="4880" w:type="dxa"/>
            <w:tcBorders>
              <w:top w:val="none" w:sz="0" w:space="0" w:color="auto"/>
              <w:left w:val="none" w:sz="0" w:space="0" w:color="auto"/>
              <w:bottom w:val="none" w:sz="0" w:space="0" w:color="auto"/>
            </w:tcBorders>
            <w:shd w:val="clear" w:color="auto" w:fill="365F91"/>
            <w:noWrap/>
          </w:tcPr>
          <w:p w14:paraId="0FC3E0A8" w14:textId="5164EBF1" w:rsidR="000770AB" w:rsidRPr="00852A57" w:rsidRDefault="008C549D" w:rsidP="002E1B15">
            <w:pPr>
              <w:spacing w:before="20" w:after="2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color w:val="FFFFFF" w:themeColor="background1"/>
                <w:sz w:val="22"/>
                <w:lang w:val="bg-BG"/>
              </w:rPr>
            </w:pPr>
            <w:r w:rsidRPr="00852A57">
              <w:rPr>
                <w:rFonts w:asciiTheme="minorHAnsi" w:eastAsia="Times New Roman" w:hAnsiTheme="minorHAnsi" w:cstheme="minorHAnsi"/>
                <w:color w:val="FFFFFF" w:themeColor="background1"/>
                <w:sz w:val="22"/>
                <w:lang w:val="bg-BG"/>
              </w:rPr>
              <w:t>Разгърнато наименование</w:t>
            </w:r>
          </w:p>
        </w:tc>
      </w:tr>
      <w:tr w:rsidR="00DF6F34" w:rsidRPr="00852A57" w14:paraId="67AF46F1" w14:textId="77777777" w:rsidTr="002454D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52" w:type="dxa"/>
            <w:shd w:val="clear" w:color="auto" w:fill="B8CCE4"/>
            <w:noWrap/>
            <w:hideMark/>
          </w:tcPr>
          <w:p w14:paraId="2885A56F" w14:textId="77777777" w:rsidR="000770AB" w:rsidRPr="00DE7E67" w:rsidRDefault="000770AB" w:rsidP="002E1B15">
            <w:pPr>
              <w:spacing w:before="20" w:after="20" w:line="240" w:lineRule="auto"/>
              <w:jc w:val="left"/>
              <w:rPr>
                <w:rFonts w:asciiTheme="minorHAnsi" w:eastAsia="Times New Roman" w:hAnsiTheme="minorHAnsi" w:cstheme="minorHAnsi"/>
                <w:b w:val="0"/>
                <w:color w:val="000000"/>
                <w:sz w:val="22"/>
                <w:lang w:val="bg-BG"/>
              </w:rPr>
            </w:pPr>
            <w:r w:rsidRPr="00DE7E67">
              <w:rPr>
                <w:rFonts w:asciiTheme="minorHAnsi" w:eastAsia="Times New Roman" w:hAnsiTheme="minorHAnsi" w:cstheme="minorHAnsi"/>
                <w:color w:val="000000"/>
                <w:sz w:val="22"/>
                <w:lang w:val="bg-BG"/>
              </w:rPr>
              <w:t>PDR</w:t>
            </w:r>
          </w:p>
        </w:tc>
        <w:tc>
          <w:tcPr>
            <w:tcW w:w="4880" w:type="dxa"/>
            <w:shd w:val="clear" w:color="auto" w:fill="F2F2F2" w:themeFill="background1" w:themeFillShade="F2"/>
            <w:noWrap/>
            <w:hideMark/>
          </w:tcPr>
          <w:p w14:paraId="2A2850C4" w14:textId="3723444B" w:rsidR="000770AB" w:rsidRPr="00DE7E67" w:rsidRDefault="008C549D" w:rsidP="002E1B15">
            <w:pPr>
              <w:spacing w:before="20" w:after="20" w:line="240" w:lineRule="auto"/>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2"/>
                <w:lang w:val="bg-BG"/>
              </w:rPr>
            </w:pPr>
            <w:r w:rsidRPr="00852A57">
              <w:rPr>
                <w:rFonts w:asciiTheme="minorHAnsi" w:hAnsiTheme="minorHAnsi" w:cs="Times New Roman"/>
                <w:sz w:val="22"/>
                <w:lang w:val="bg-BG"/>
              </w:rPr>
              <w:t>О</w:t>
            </w:r>
            <w:r w:rsidRPr="00DE7E67">
              <w:rPr>
                <w:rFonts w:asciiTheme="minorHAnsi" w:hAnsiTheme="minorHAnsi" w:cs="Times New Roman"/>
                <w:sz w:val="22"/>
                <w:lang w:val="bg-BG"/>
              </w:rPr>
              <w:t>риз, лющен и нелющен</w:t>
            </w:r>
          </w:p>
        </w:tc>
      </w:tr>
      <w:tr w:rsidR="002454D5" w:rsidRPr="00852A57" w14:paraId="29627B24" w14:textId="77777777" w:rsidTr="002454D5">
        <w:trPr>
          <w:trHeight w:val="300"/>
          <w:jc w:val="center"/>
        </w:trPr>
        <w:tc>
          <w:tcPr>
            <w:cnfStyle w:val="001000000000" w:firstRow="0" w:lastRow="0" w:firstColumn="1" w:lastColumn="0" w:oddVBand="0" w:evenVBand="0" w:oddHBand="0" w:evenHBand="0" w:firstRowFirstColumn="0" w:firstRowLastColumn="0" w:lastRowFirstColumn="0" w:lastRowLastColumn="0"/>
            <w:tcW w:w="1452" w:type="dxa"/>
            <w:shd w:val="clear" w:color="auto" w:fill="B8CCE4"/>
            <w:noWrap/>
            <w:hideMark/>
          </w:tcPr>
          <w:p w14:paraId="4A41804A" w14:textId="77777777" w:rsidR="002454D5" w:rsidRPr="00DE7E67" w:rsidRDefault="002454D5" w:rsidP="002454D5">
            <w:pPr>
              <w:spacing w:before="20" w:after="20" w:line="240" w:lineRule="auto"/>
              <w:jc w:val="left"/>
              <w:rPr>
                <w:rFonts w:asciiTheme="minorHAnsi" w:eastAsia="Times New Roman" w:hAnsiTheme="minorHAnsi" w:cstheme="minorHAnsi"/>
                <w:b w:val="0"/>
                <w:color w:val="000000"/>
                <w:sz w:val="22"/>
                <w:lang w:val="bg-BG"/>
              </w:rPr>
            </w:pPr>
            <w:r w:rsidRPr="00DE7E67">
              <w:rPr>
                <w:rFonts w:asciiTheme="minorHAnsi" w:eastAsia="Times New Roman" w:hAnsiTheme="minorHAnsi" w:cstheme="minorHAnsi"/>
                <w:color w:val="000000"/>
                <w:sz w:val="22"/>
                <w:lang w:val="bg-BG"/>
              </w:rPr>
              <w:t>WHT</w:t>
            </w:r>
          </w:p>
        </w:tc>
        <w:tc>
          <w:tcPr>
            <w:tcW w:w="4880" w:type="dxa"/>
            <w:shd w:val="clear" w:color="auto" w:fill="auto"/>
            <w:noWrap/>
            <w:vAlign w:val="center"/>
            <w:hideMark/>
          </w:tcPr>
          <w:p w14:paraId="4DE37092" w14:textId="45A2B50B" w:rsidR="002454D5" w:rsidRPr="00DE7E67" w:rsidRDefault="002454D5" w:rsidP="002454D5">
            <w:pPr>
              <w:spacing w:before="20" w:after="20" w:line="240" w:lineRule="auto"/>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val="bg-BG"/>
              </w:rPr>
            </w:pPr>
            <w:r w:rsidRPr="00DE7E67">
              <w:rPr>
                <w:rFonts w:asciiTheme="minorHAnsi" w:hAnsiTheme="minorHAnsi"/>
                <w:sz w:val="22"/>
                <w:lang w:val="bg-BG"/>
              </w:rPr>
              <w:t xml:space="preserve">Пшеница </w:t>
            </w:r>
          </w:p>
        </w:tc>
      </w:tr>
      <w:tr w:rsidR="002454D5" w:rsidRPr="00852A57" w14:paraId="77BC15FE" w14:textId="77777777" w:rsidTr="002454D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52" w:type="dxa"/>
            <w:shd w:val="clear" w:color="auto" w:fill="B8CCE4"/>
            <w:noWrap/>
            <w:hideMark/>
          </w:tcPr>
          <w:p w14:paraId="421ACF59" w14:textId="77777777" w:rsidR="002454D5" w:rsidRPr="00DE7E67" w:rsidRDefault="002454D5" w:rsidP="002454D5">
            <w:pPr>
              <w:spacing w:before="20" w:after="20" w:line="240" w:lineRule="auto"/>
              <w:jc w:val="left"/>
              <w:rPr>
                <w:rFonts w:asciiTheme="minorHAnsi" w:eastAsia="Times New Roman" w:hAnsiTheme="minorHAnsi" w:cstheme="minorHAnsi"/>
                <w:b w:val="0"/>
                <w:color w:val="000000"/>
                <w:sz w:val="22"/>
                <w:lang w:val="bg-BG"/>
              </w:rPr>
            </w:pPr>
            <w:r w:rsidRPr="00DE7E67">
              <w:rPr>
                <w:rFonts w:asciiTheme="minorHAnsi" w:eastAsia="Times New Roman" w:hAnsiTheme="minorHAnsi" w:cstheme="minorHAnsi"/>
                <w:color w:val="000000"/>
                <w:sz w:val="22"/>
                <w:lang w:val="bg-BG"/>
              </w:rPr>
              <w:t>GRO</w:t>
            </w:r>
          </w:p>
        </w:tc>
        <w:tc>
          <w:tcPr>
            <w:tcW w:w="4880" w:type="dxa"/>
            <w:shd w:val="clear" w:color="auto" w:fill="F2F2F2" w:themeFill="background1" w:themeFillShade="F2"/>
            <w:noWrap/>
            <w:vAlign w:val="center"/>
            <w:hideMark/>
          </w:tcPr>
          <w:p w14:paraId="199156D0" w14:textId="6C44D394" w:rsidR="002454D5" w:rsidRPr="00DE7E67" w:rsidRDefault="002454D5" w:rsidP="002454D5">
            <w:pPr>
              <w:spacing w:before="20" w:after="20" w:line="240" w:lineRule="auto"/>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2"/>
                <w:lang w:val="bg-BG"/>
              </w:rPr>
            </w:pPr>
            <w:r w:rsidRPr="00852A57">
              <w:rPr>
                <w:rFonts w:ascii="Calibri" w:eastAsia="Times New Roman" w:hAnsi="Calibri" w:cs="Calibri"/>
                <w:color w:val="000000"/>
                <w:sz w:val="22"/>
                <w:lang w:val="bg-BG"/>
              </w:rPr>
              <w:t>Други зърнени култури</w:t>
            </w:r>
          </w:p>
        </w:tc>
      </w:tr>
      <w:tr w:rsidR="002454D5" w:rsidRPr="00852A57" w14:paraId="54C229BC" w14:textId="77777777" w:rsidTr="002454D5">
        <w:trPr>
          <w:trHeight w:val="300"/>
          <w:jc w:val="center"/>
        </w:trPr>
        <w:tc>
          <w:tcPr>
            <w:cnfStyle w:val="001000000000" w:firstRow="0" w:lastRow="0" w:firstColumn="1" w:lastColumn="0" w:oddVBand="0" w:evenVBand="0" w:oddHBand="0" w:evenHBand="0" w:firstRowFirstColumn="0" w:firstRowLastColumn="0" w:lastRowFirstColumn="0" w:lastRowLastColumn="0"/>
            <w:tcW w:w="1452" w:type="dxa"/>
            <w:shd w:val="clear" w:color="auto" w:fill="B8CCE4"/>
            <w:noWrap/>
            <w:hideMark/>
          </w:tcPr>
          <w:p w14:paraId="05A4A677" w14:textId="77777777" w:rsidR="002454D5" w:rsidRPr="00DE7E67" w:rsidRDefault="002454D5" w:rsidP="002454D5">
            <w:pPr>
              <w:spacing w:before="20" w:after="20" w:line="240" w:lineRule="auto"/>
              <w:jc w:val="left"/>
              <w:rPr>
                <w:rFonts w:asciiTheme="minorHAnsi" w:eastAsia="Times New Roman" w:hAnsiTheme="minorHAnsi" w:cstheme="minorHAnsi"/>
                <w:b w:val="0"/>
                <w:color w:val="000000"/>
                <w:sz w:val="22"/>
                <w:lang w:val="bg-BG"/>
              </w:rPr>
            </w:pPr>
            <w:r w:rsidRPr="00DE7E67">
              <w:rPr>
                <w:rFonts w:asciiTheme="minorHAnsi" w:eastAsia="Times New Roman" w:hAnsiTheme="minorHAnsi" w:cstheme="minorHAnsi"/>
                <w:color w:val="000000"/>
                <w:sz w:val="22"/>
                <w:lang w:val="bg-BG"/>
              </w:rPr>
              <w:t>V_F</w:t>
            </w:r>
          </w:p>
        </w:tc>
        <w:tc>
          <w:tcPr>
            <w:tcW w:w="4880" w:type="dxa"/>
            <w:shd w:val="clear" w:color="auto" w:fill="auto"/>
            <w:noWrap/>
            <w:vAlign w:val="center"/>
            <w:hideMark/>
          </w:tcPr>
          <w:p w14:paraId="1892DA01" w14:textId="6B1C866F" w:rsidR="002454D5" w:rsidRPr="00DE7E67" w:rsidRDefault="002454D5" w:rsidP="002454D5">
            <w:pPr>
              <w:spacing w:before="20" w:after="20" w:line="240" w:lineRule="auto"/>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val="bg-BG"/>
              </w:rPr>
            </w:pPr>
            <w:r w:rsidRPr="00852A57">
              <w:rPr>
                <w:rFonts w:ascii="Calibri" w:eastAsia="Times New Roman" w:hAnsi="Calibri" w:cs="Calibri"/>
                <w:color w:val="000000"/>
                <w:sz w:val="22"/>
                <w:lang w:val="bg-BG"/>
              </w:rPr>
              <w:t>Зеленчуци, плодове, ядки</w:t>
            </w:r>
          </w:p>
        </w:tc>
      </w:tr>
      <w:tr w:rsidR="002454D5" w:rsidRPr="00852A57" w14:paraId="115D6FB5" w14:textId="77777777" w:rsidTr="002454D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52" w:type="dxa"/>
            <w:shd w:val="clear" w:color="auto" w:fill="B8CCE4"/>
            <w:noWrap/>
            <w:hideMark/>
          </w:tcPr>
          <w:p w14:paraId="37C7F52D" w14:textId="77777777" w:rsidR="002454D5" w:rsidRPr="00DE7E67" w:rsidRDefault="002454D5" w:rsidP="002454D5">
            <w:pPr>
              <w:spacing w:before="20" w:after="20" w:line="240" w:lineRule="auto"/>
              <w:jc w:val="left"/>
              <w:rPr>
                <w:rFonts w:asciiTheme="minorHAnsi" w:eastAsia="Times New Roman" w:hAnsiTheme="minorHAnsi" w:cstheme="minorHAnsi"/>
                <w:b w:val="0"/>
                <w:color w:val="000000"/>
                <w:sz w:val="22"/>
                <w:lang w:val="bg-BG"/>
              </w:rPr>
            </w:pPr>
            <w:r w:rsidRPr="00DE7E67">
              <w:rPr>
                <w:rFonts w:asciiTheme="minorHAnsi" w:eastAsia="Times New Roman" w:hAnsiTheme="minorHAnsi" w:cstheme="minorHAnsi"/>
                <w:color w:val="000000"/>
                <w:sz w:val="22"/>
                <w:lang w:val="bg-BG"/>
              </w:rPr>
              <w:t>OSD</w:t>
            </w:r>
          </w:p>
        </w:tc>
        <w:tc>
          <w:tcPr>
            <w:tcW w:w="4880" w:type="dxa"/>
            <w:shd w:val="clear" w:color="auto" w:fill="F2F2F2" w:themeFill="background1" w:themeFillShade="F2"/>
            <w:noWrap/>
            <w:vAlign w:val="center"/>
            <w:hideMark/>
          </w:tcPr>
          <w:p w14:paraId="0D159E0F" w14:textId="782277F7" w:rsidR="002454D5" w:rsidRPr="00DE7E67" w:rsidRDefault="002454D5" w:rsidP="002454D5">
            <w:pPr>
              <w:spacing w:before="20" w:after="20" w:line="240" w:lineRule="auto"/>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2"/>
                <w:lang w:val="bg-BG"/>
              </w:rPr>
            </w:pPr>
            <w:r w:rsidRPr="00852A57">
              <w:rPr>
                <w:rFonts w:ascii="Calibri" w:eastAsia="Times New Roman" w:hAnsi="Calibri" w:cs="Calibri"/>
                <w:color w:val="000000"/>
                <w:sz w:val="22"/>
                <w:lang w:val="bg-BG"/>
              </w:rPr>
              <w:t>Маслодайни семена</w:t>
            </w:r>
          </w:p>
        </w:tc>
      </w:tr>
      <w:tr w:rsidR="002454D5" w:rsidRPr="00A66CB1" w14:paraId="6C6F5DDE" w14:textId="77777777" w:rsidTr="002454D5">
        <w:trPr>
          <w:trHeight w:val="300"/>
          <w:jc w:val="center"/>
        </w:trPr>
        <w:tc>
          <w:tcPr>
            <w:cnfStyle w:val="001000000000" w:firstRow="0" w:lastRow="0" w:firstColumn="1" w:lastColumn="0" w:oddVBand="0" w:evenVBand="0" w:oddHBand="0" w:evenHBand="0" w:firstRowFirstColumn="0" w:firstRowLastColumn="0" w:lastRowFirstColumn="0" w:lastRowLastColumn="0"/>
            <w:tcW w:w="1452" w:type="dxa"/>
            <w:shd w:val="clear" w:color="auto" w:fill="B8CCE4"/>
            <w:noWrap/>
            <w:hideMark/>
          </w:tcPr>
          <w:p w14:paraId="48932674" w14:textId="77777777" w:rsidR="002454D5" w:rsidRPr="00DE7E67" w:rsidRDefault="002454D5" w:rsidP="002454D5">
            <w:pPr>
              <w:spacing w:before="20" w:after="20" w:line="240" w:lineRule="auto"/>
              <w:jc w:val="left"/>
              <w:rPr>
                <w:rFonts w:asciiTheme="minorHAnsi" w:eastAsia="Times New Roman" w:hAnsiTheme="minorHAnsi" w:cstheme="minorHAnsi"/>
                <w:b w:val="0"/>
                <w:color w:val="000000"/>
                <w:sz w:val="22"/>
                <w:lang w:val="bg-BG"/>
              </w:rPr>
            </w:pPr>
            <w:r w:rsidRPr="00DE7E67">
              <w:rPr>
                <w:rFonts w:asciiTheme="minorHAnsi" w:eastAsia="Times New Roman" w:hAnsiTheme="minorHAnsi" w:cstheme="minorHAnsi"/>
                <w:color w:val="000000"/>
                <w:sz w:val="22"/>
                <w:lang w:val="bg-BG"/>
              </w:rPr>
              <w:t>C_B</w:t>
            </w:r>
          </w:p>
        </w:tc>
        <w:tc>
          <w:tcPr>
            <w:tcW w:w="4880" w:type="dxa"/>
            <w:shd w:val="clear" w:color="auto" w:fill="auto"/>
            <w:noWrap/>
            <w:vAlign w:val="center"/>
            <w:hideMark/>
          </w:tcPr>
          <w:p w14:paraId="503716B7" w14:textId="7384ED80" w:rsidR="002454D5" w:rsidRPr="00DE7E67" w:rsidRDefault="002454D5" w:rsidP="002454D5">
            <w:pPr>
              <w:spacing w:before="20" w:after="20" w:line="240" w:lineRule="auto"/>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val="bg-BG"/>
              </w:rPr>
            </w:pPr>
            <w:r w:rsidRPr="00852A57">
              <w:rPr>
                <w:rFonts w:ascii="Calibri" w:eastAsia="Times New Roman" w:hAnsi="Calibri" w:cs="Calibri"/>
                <w:color w:val="000000"/>
                <w:sz w:val="22"/>
                <w:lang w:val="bg-BG"/>
              </w:rPr>
              <w:t>Захарна тръстика и захарно цвекло</w:t>
            </w:r>
          </w:p>
        </w:tc>
      </w:tr>
      <w:tr w:rsidR="002454D5" w:rsidRPr="00852A57" w14:paraId="6DF95637" w14:textId="77777777" w:rsidTr="002454D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52" w:type="dxa"/>
            <w:shd w:val="clear" w:color="auto" w:fill="B8CCE4"/>
            <w:noWrap/>
            <w:hideMark/>
          </w:tcPr>
          <w:p w14:paraId="0771035D" w14:textId="77777777" w:rsidR="002454D5" w:rsidRPr="00DE7E67" w:rsidRDefault="002454D5" w:rsidP="002454D5">
            <w:pPr>
              <w:spacing w:before="20" w:after="20" w:line="240" w:lineRule="auto"/>
              <w:jc w:val="left"/>
              <w:rPr>
                <w:rFonts w:asciiTheme="minorHAnsi" w:eastAsia="Times New Roman" w:hAnsiTheme="minorHAnsi" w:cstheme="minorHAnsi"/>
                <w:b w:val="0"/>
                <w:color w:val="000000"/>
                <w:sz w:val="22"/>
                <w:lang w:val="bg-BG"/>
              </w:rPr>
            </w:pPr>
            <w:r w:rsidRPr="00DE7E67">
              <w:rPr>
                <w:rFonts w:asciiTheme="minorHAnsi" w:eastAsia="Times New Roman" w:hAnsiTheme="minorHAnsi" w:cstheme="minorHAnsi"/>
                <w:color w:val="000000"/>
                <w:sz w:val="22"/>
                <w:lang w:val="bg-BG"/>
              </w:rPr>
              <w:t>PFB</w:t>
            </w:r>
          </w:p>
        </w:tc>
        <w:tc>
          <w:tcPr>
            <w:tcW w:w="4880" w:type="dxa"/>
            <w:shd w:val="clear" w:color="auto" w:fill="F2F2F2" w:themeFill="background1" w:themeFillShade="F2"/>
            <w:noWrap/>
            <w:vAlign w:val="center"/>
            <w:hideMark/>
          </w:tcPr>
          <w:p w14:paraId="159AC80D" w14:textId="65D2B869" w:rsidR="002454D5" w:rsidRPr="00DE7E67" w:rsidRDefault="002454D5" w:rsidP="002454D5">
            <w:pPr>
              <w:spacing w:before="20" w:after="20" w:line="240" w:lineRule="auto"/>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2"/>
                <w:lang w:val="bg-BG"/>
              </w:rPr>
            </w:pPr>
            <w:r w:rsidRPr="00852A57">
              <w:rPr>
                <w:rFonts w:ascii="Calibri" w:eastAsia="Times New Roman" w:hAnsi="Calibri" w:cs="Calibri"/>
                <w:color w:val="000000"/>
                <w:sz w:val="22"/>
                <w:lang w:val="bg-BG"/>
              </w:rPr>
              <w:t>Растителни фибри</w:t>
            </w:r>
          </w:p>
        </w:tc>
      </w:tr>
      <w:tr w:rsidR="002454D5" w:rsidRPr="00852A57" w14:paraId="7A150029" w14:textId="77777777" w:rsidTr="002454D5">
        <w:trPr>
          <w:trHeight w:val="300"/>
          <w:jc w:val="center"/>
        </w:trPr>
        <w:tc>
          <w:tcPr>
            <w:cnfStyle w:val="001000000000" w:firstRow="0" w:lastRow="0" w:firstColumn="1" w:lastColumn="0" w:oddVBand="0" w:evenVBand="0" w:oddHBand="0" w:evenHBand="0" w:firstRowFirstColumn="0" w:firstRowLastColumn="0" w:lastRowFirstColumn="0" w:lastRowLastColumn="0"/>
            <w:tcW w:w="1452" w:type="dxa"/>
            <w:shd w:val="clear" w:color="auto" w:fill="B8CCE4"/>
            <w:noWrap/>
            <w:hideMark/>
          </w:tcPr>
          <w:p w14:paraId="116D5E5D" w14:textId="77777777" w:rsidR="002454D5" w:rsidRPr="00DE7E67" w:rsidRDefault="002454D5" w:rsidP="002454D5">
            <w:pPr>
              <w:spacing w:before="20" w:after="20" w:line="240" w:lineRule="auto"/>
              <w:jc w:val="left"/>
              <w:rPr>
                <w:rFonts w:asciiTheme="minorHAnsi" w:eastAsia="Times New Roman" w:hAnsiTheme="minorHAnsi" w:cstheme="minorHAnsi"/>
                <w:b w:val="0"/>
                <w:color w:val="000000"/>
                <w:sz w:val="22"/>
                <w:lang w:val="bg-BG"/>
              </w:rPr>
            </w:pPr>
            <w:r w:rsidRPr="00DE7E67">
              <w:rPr>
                <w:rFonts w:asciiTheme="minorHAnsi" w:eastAsia="Times New Roman" w:hAnsiTheme="minorHAnsi" w:cstheme="minorHAnsi"/>
                <w:color w:val="000000"/>
                <w:sz w:val="22"/>
                <w:lang w:val="bg-BG"/>
              </w:rPr>
              <w:t>OCR</w:t>
            </w:r>
          </w:p>
        </w:tc>
        <w:tc>
          <w:tcPr>
            <w:tcW w:w="4880" w:type="dxa"/>
            <w:shd w:val="clear" w:color="auto" w:fill="auto"/>
            <w:noWrap/>
            <w:vAlign w:val="center"/>
            <w:hideMark/>
          </w:tcPr>
          <w:p w14:paraId="2BC9DC4B" w14:textId="0002C274" w:rsidR="002454D5" w:rsidRPr="00DE7E67" w:rsidRDefault="002454D5" w:rsidP="002454D5">
            <w:pPr>
              <w:spacing w:before="20" w:after="20" w:line="240" w:lineRule="auto"/>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val="bg-BG"/>
              </w:rPr>
            </w:pPr>
            <w:r w:rsidRPr="00852A57">
              <w:rPr>
                <w:rFonts w:ascii="Calibri" w:eastAsia="Times New Roman" w:hAnsi="Calibri" w:cs="Calibri"/>
                <w:color w:val="000000"/>
                <w:sz w:val="22"/>
                <w:lang w:val="bg-BG"/>
              </w:rPr>
              <w:t>Други култури</w:t>
            </w:r>
          </w:p>
        </w:tc>
      </w:tr>
      <w:tr w:rsidR="000770AB" w:rsidRPr="00852A57" w14:paraId="358422FE" w14:textId="77777777" w:rsidTr="002454D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52" w:type="dxa"/>
            <w:shd w:val="clear" w:color="auto" w:fill="B8CCE4"/>
            <w:noWrap/>
            <w:hideMark/>
          </w:tcPr>
          <w:p w14:paraId="12B419B6" w14:textId="77777777" w:rsidR="000770AB" w:rsidRPr="00DE7E67" w:rsidRDefault="000770AB" w:rsidP="002E1B15">
            <w:pPr>
              <w:spacing w:before="20" w:after="20" w:line="240" w:lineRule="auto"/>
              <w:jc w:val="left"/>
              <w:rPr>
                <w:rFonts w:asciiTheme="minorHAnsi" w:eastAsia="Times New Roman" w:hAnsiTheme="minorHAnsi" w:cstheme="minorHAnsi"/>
                <w:b w:val="0"/>
                <w:color w:val="000000"/>
                <w:sz w:val="22"/>
                <w:lang w:val="bg-BG"/>
              </w:rPr>
            </w:pPr>
            <w:r w:rsidRPr="00DE7E67">
              <w:rPr>
                <w:rFonts w:asciiTheme="minorHAnsi" w:eastAsia="Times New Roman" w:hAnsiTheme="minorHAnsi" w:cstheme="minorHAnsi"/>
                <w:color w:val="000000"/>
                <w:sz w:val="22"/>
                <w:lang w:val="bg-BG"/>
              </w:rPr>
              <w:t>VOL</w:t>
            </w:r>
          </w:p>
        </w:tc>
        <w:tc>
          <w:tcPr>
            <w:tcW w:w="4880" w:type="dxa"/>
            <w:shd w:val="clear" w:color="auto" w:fill="F2F2F2" w:themeFill="background1" w:themeFillShade="F2"/>
            <w:noWrap/>
            <w:hideMark/>
          </w:tcPr>
          <w:p w14:paraId="224B157D" w14:textId="088EFBA3" w:rsidR="000770AB" w:rsidRPr="00DE7E67" w:rsidRDefault="002454D5" w:rsidP="002E1B15">
            <w:pPr>
              <w:spacing w:before="20" w:after="20" w:line="240" w:lineRule="auto"/>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2"/>
                <w:lang w:val="bg-BG"/>
              </w:rPr>
            </w:pPr>
            <w:r w:rsidRPr="00852A57">
              <w:rPr>
                <w:rFonts w:ascii="Calibri" w:eastAsia="Times New Roman" w:hAnsi="Calibri" w:cs="Calibri"/>
                <w:color w:val="000000"/>
                <w:sz w:val="22"/>
                <w:lang w:val="bg-BG"/>
              </w:rPr>
              <w:t>Зеленчукови масла и мазнини</w:t>
            </w:r>
          </w:p>
        </w:tc>
      </w:tr>
      <w:tr w:rsidR="000770AB" w:rsidRPr="00852A57" w14:paraId="1347C6BE" w14:textId="77777777" w:rsidTr="002454D5">
        <w:trPr>
          <w:trHeight w:val="300"/>
          <w:jc w:val="center"/>
        </w:trPr>
        <w:tc>
          <w:tcPr>
            <w:cnfStyle w:val="001000000000" w:firstRow="0" w:lastRow="0" w:firstColumn="1" w:lastColumn="0" w:oddVBand="0" w:evenVBand="0" w:oddHBand="0" w:evenHBand="0" w:firstRowFirstColumn="0" w:firstRowLastColumn="0" w:lastRowFirstColumn="0" w:lastRowLastColumn="0"/>
            <w:tcW w:w="1452" w:type="dxa"/>
            <w:shd w:val="clear" w:color="auto" w:fill="B8CCE4"/>
            <w:noWrap/>
            <w:hideMark/>
          </w:tcPr>
          <w:p w14:paraId="293F4829" w14:textId="77777777" w:rsidR="000770AB" w:rsidRPr="00DE7E67" w:rsidRDefault="000770AB" w:rsidP="002E1B15">
            <w:pPr>
              <w:spacing w:before="20" w:after="20" w:line="240" w:lineRule="auto"/>
              <w:jc w:val="left"/>
              <w:rPr>
                <w:rFonts w:asciiTheme="minorHAnsi" w:eastAsia="Times New Roman" w:hAnsiTheme="minorHAnsi" w:cstheme="minorHAnsi"/>
                <w:b w:val="0"/>
                <w:color w:val="000000"/>
                <w:sz w:val="22"/>
                <w:lang w:val="bg-BG"/>
              </w:rPr>
            </w:pPr>
            <w:r w:rsidRPr="00DE7E67">
              <w:rPr>
                <w:rFonts w:asciiTheme="minorHAnsi" w:eastAsia="Times New Roman" w:hAnsiTheme="minorHAnsi" w:cstheme="minorHAnsi"/>
                <w:color w:val="000000"/>
                <w:sz w:val="22"/>
                <w:lang w:val="bg-BG"/>
              </w:rPr>
              <w:t>MIL</w:t>
            </w:r>
          </w:p>
        </w:tc>
        <w:tc>
          <w:tcPr>
            <w:tcW w:w="4880" w:type="dxa"/>
            <w:shd w:val="clear" w:color="auto" w:fill="auto"/>
            <w:noWrap/>
            <w:hideMark/>
          </w:tcPr>
          <w:p w14:paraId="7BC01738" w14:textId="705F95FD" w:rsidR="000770AB" w:rsidRPr="00DE7E67" w:rsidRDefault="002454D5" w:rsidP="002E1B15">
            <w:pPr>
              <w:spacing w:before="20" w:after="20" w:line="240" w:lineRule="auto"/>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val="bg-BG"/>
              </w:rPr>
            </w:pPr>
            <w:r w:rsidRPr="00852A57">
              <w:rPr>
                <w:rFonts w:ascii="Calibri" w:eastAsia="Times New Roman" w:hAnsi="Calibri" w:cs="Calibri"/>
                <w:color w:val="000000"/>
                <w:sz w:val="22"/>
                <w:lang w:val="bg-BG"/>
              </w:rPr>
              <w:t>Млечни продукти</w:t>
            </w:r>
          </w:p>
        </w:tc>
      </w:tr>
      <w:tr w:rsidR="000770AB" w:rsidRPr="00852A57" w14:paraId="5F81D6B0" w14:textId="77777777" w:rsidTr="002454D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52" w:type="dxa"/>
            <w:shd w:val="clear" w:color="auto" w:fill="B8CCE4"/>
            <w:noWrap/>
            <w:hideMark/>
          </w:tcPr>
          <w:p w14:paraId="43A02331" w14:textId="77777777" w:rsidR="000770AB" w:rsidRPr="00DE7E67" w:rsidRDefault="000770AB" w:rsidP="002E1B15">
            <w:pPr>
              <w:spacing w:before="20" w:after="20" w:line="240" w:lineRule="auto"/>
              <w:jc w:val="left"/>
              <w:rPr>
                <w:rFonts w:asciiTheme="minorHAnsi" w:eastAsia="Times New Roman" w:hAnsiTheme="minorHAnsi" w:cstheme="minorHAnsi"/>
                <w:b w:val="0"/>
                <w:color w:val="000000"/>
                <w:sz w:val="22"/>
                <w:lang w:val="bg-BG"/>
              </w:rPr>
            </w:pPr>
            <w:r w:rsidRPr="00DE7E67">
              <w:rPr>
                <w:rFonts w:asciiTheme="minorHAnsi" w:eastAsia="Times New Roman" w:hAnsiTheme="minorHAnsi" w:cstheme="minorHAnsi"/>
                <w:color w:val="000000"/>
                <w:sz w:val="22"/>
                <w:lang w:val="bg-BG"/>
              </w:rPr>
              <w:t>PCR</w:t>
            </w:r>
          </w:p>
        </w:tc>
        <w:tc>
          <w:tcPr>
            <w:tcW w:w="4880" w:type="dxa"/>
            <w:shd w:val="clear" w:color="auto" w:fill="F2F2F2" w:themeFill="background1" w:themeFillShade="F2"/>
            <w:noWrap/>
            <w:hideMark/>
          </w:tcPr>
          <w:p w14:paraId="7172E32B" w14:textId="731A1286" w:rsidR="000770AB" w:rsidRPr="00DE7E67" w:rsidRDefault="002454D5" w:rsidP="002E1B15">
            <w:pPr>
              <w:spacing w:before="20" w:after="20" w:line="240" w:lineRule="auto"/>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2"/>
                <w:lang w:val="bg-BG"/>
              </w:rPr>
            </w:pPr>
            <w:r w:rsidRPr="00852A57">
              <w:rPr>
                <w:rFonts w:ascii="Calibri" w:eastAsia="Times New Roman" w:hAnsi="Calibri" w:cs="Calibri"/>
                <w:color w:val="000000"/>
                <w:sz w:val="22"/>
                <w:lang w:val="bg-BG"/>
              </w:rPr>
              <w:t>Обработен ориз</w:t>
            </w:r>
          </w:p>
        </w:tc>
      </w:tr>
      <w:tr w:rsidR="000770AB" w:rsidRPr="00852A57" w14:paraId="4BA7388B" w14:textId="77777777" w:rsidTr="002454D5">
        <w:trPr>
          <w:trHeight w:val="300"/>
          <w:jc w:val="center"/>
        </w:trPr>
        <w:tc>
          <w:tcPr>
            <w:cnfStyle w:val="001000000000" w:firstRow="0" w:lastRow="0" w:firstColumn="1" w:lastColumn="0" w:oddVBand="0" w:evenVBand="0" w:oddHBand="0" w:evenHBand="0" w:firstRowFirstColumn="0" w:firstRowLastColumn="0" w:lastRowFirstColumn="0" w:lastRowLastColumn="0"/>
            <w:tcW w:w="1452" w:type="dxa"/>
            <w:shd w:val="clear" w:color="auto" w:fill="B8CCE4"/>
            <w:noWrap/>
            <w:hideMark/>
          </w:tcPr>
          <w:p w14:paraId="131617B3" w14:textId="77777777" w:rsidR="000770AB" w:rsidRPr="00DE7E67" w:rsidRDefault="000770AB" w:rsidP="002E1B15">
            <w:pPr>
              <w:spacing w:before="20" w:after="20" w:line="240" w:lineRule="auto"/>
              <w:jc w:val="left"/>
              <w:rPr>
                <w:rFonts w:asciiTheme="minorHAnsi" w:eastAsia="Times New Roman" w:hAnsiTheme="minorHAnsi" w:cstheme="minorHAnsi"/>
                <w:b w:val="0"/>
                <w:color w:val="000000"/>
                <w:sz w:val="22"/>
                <w:lang w:val="bg-BG"/>
              </w:rPr>
            </w:pPr>
            <w:r w:rsidRPr="00DE7E67">
              <w:rPr>
                <w:rFonts w:asciiTheme="minorHAnsi" w:eastAsia="Times New Roman" w:hAnsiTheme="minorHAnsi" w:cstheme="minorHAnsi"/>
                <w:color w:val="000000"/>
                <w:sz w:val="22"/>
                <w:lang w:val="bg-BG"/>
              </w:rPr>
              <w:t>SGR</w:t>
            </w:r>
          </w:p>
        </w:tc>
        <w:tc>
          <w:tcPr>
            <w:tcW w:w="4880" w:type="dxa"/>
            <w:shd w:val="clear" w:color="auto" w:fill="auto"/>
            <w:noWrap/>
            <w:hideMark/>
          </w:tcPr>
          <w:p w14:paraId="5197E7DF" w14:textId="00EECB02" w:rsidR="000770AB" w:rsidRPr="00DE7E67" w:rsidRDefault="002454D5" w:rsidP="002E1B15">
            <w:pPr>
              <w:spacing w:before="20" w:after="20" w:line="240" w:lineRule="auto"/>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val="bg-BG"/>
              </w:rPr>
            </w:pPr>
            <w:r w:rsidRPr="00852A57">
              <w:rPr>
                <w:rFonts w:ascii="Calibri" w:eastAsia="Times New Roman" w:hAnsi="Calibri" w:cs="Calibri"/>
                <w:color w:val="000000"/>
                <w:sz w:val="22"/>
                <w:lang w:val="bg-BG"/>
              </w:rPr>
              <w:t>Захар</w:t>
            </w:r>
          </w:p>
        </w:tc>
      </w:tr>
      <w:tr w:rsidR="000770AB" w:rsidRPr="00852A57" w14:paraId="1515D262" w14:textId="77777777" w:rsidTr="002454D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52" w:type="dxa"/>
            <w:shd w:val="clear" w:color="auto" w:fill="B8CCE4"/>
            <w:noWrap/>
            <w:hideMark/>
          </w:tcPr>
          <w:p w14:paraId="693100DD" w14:textId="77777777" w:rsidR="000770AB" w:rsidRPr="00DE7E67" w:rsidRDefault="000770AB" w:rsidP="002E1B15">
            <w:pPr>
              <w:spacing w:before="20" w:after="20" w:line="240" w:lineRule="auto"/>
              <w:jc w:val="left"/>
              <w:rPr>
                <w:rFonts w:asciiTheme="minorHAnsi" w:eastAsia="Times New Roman" w:hAnsiTheme="minorHAnsi" w:cstheme="minorHAnsi"/>
                <w:b w:val="0"/>
                <w:color w:val="000000"/>
                <w:sz w:val="22"/>
                <w:lang w:val="bg-BG"/>
              </w:rPr>
            </w:pPr>
            <w:r w:rsidRPr="00DE7E67">
              <w:rPr>
                <w:rFonts w:asciiTheme="minorHAnsi" w:eastAsia="Times New Roman" w:hAnsiTheme="minorHAnsi" w:cstheme="minorHAnsi"/>
                <w:color w:val="000000"/>
                <w:sz w:val="22"/>
                <w:lang w:val="bg-BG"/>
              </w:rPr>
              <w:t>OFD</w:t>
            </w:r>
          </w:p>
        </w:tc>
        <w:tc>
          <w:tcPr>
            <w:tcW w:w="4880" w:type="dxa"/>
            <w:shd w:val="clear" w:color="auto" w:fill="F2F2F2" w:themeFill="background1" w:themeFillShade="F2"/>
            <w:noWrap/>
            <w:hideMark/>
          </w:tcPr>
          <w:p w14:paraId="17FB0C5C" w14:textId="2A04578C" w:rsidR="000770AB" w:rsidRPr="00DE7E67" w:rsidRDefault="002454D5" w:rsidP="002E1B15">
            <w:pPr>
              <w:spacing w:before="20" w:after="20" w:line="240" w:lineRule="auto"/>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2"/>
                <w:lang w:val="bg-BG"/>
              </w:rPr>
            </w:pPr>
            <w:r w:rsidRPr="00852A57">
              <w:rPr>
                <w:rFonts w:ascii="Calibri" w:eastAsia="Times New Roman" w:hAnsi="Calibri" w:cs="Calibri"/>
                <w:color w:val="000000"/>
                <w:sz w:val="22"/>
                <w:lang w:val="bg-BG"/>
              </w:rPr>
              <w:t>Други хранителни продукти</w:t>
            </w:r>
          </w:p>
        </w:tc>
      </w:tr>
    </w:tbl>
    <w:p w14:paraId="4C3D0828" w14:textId="5AAEA4F4" w:rsidR="00E414C0" w:rsidRPr="00DE7E67" w:rsidRDefault="00DB2246" w:rsidP="003B5B33">
      <w:pPr>
        <w:pStyle w:val="Source"/>
        <w:rPr>
          <w:lang w:val="bg-BG"/>
        </w:rPr>
      </w:pPr>
      <w:r w:rsidRPr="00852A57">
        <w:rPr>
          <w:lang w:val="bg-BG"/>
        </w:rPr>
        <w:t>Източник</w:t>
      </w:r>
      <w:r w:rsidR="00DF6F34" w:rsidRPr="00DE7E67">
        <w:rPr>
          <w:lang w:val="bg-BG"/>
        </w:rPr>
        <w:t xml:space="preserve">: </w:t>
      </w:r>
      <w:r w:rsidRPr="00852A57">
        <w:rPr>
          <w:lang w:val="bg-BG"/>
        </w:rPr>
        <w:t xml:space="preserve">База данни на </w:t>
      </w:r>
      <w:r w:rsidR="00DF6F34" w:rsidRPr="00DE7E67">
        <w:rPr>
          <w:lang w:val="bg-BG"/>
        </w:rPr>
        <w:t>GTAP</w:t>
      </w:r>
      <w:r w:rsidR="003B5B33" w:rsidRPr="00DE7E67">
        <w:rPr>
          <w:lang w:val="bg-BG"/>
        </w:rPr>
        <w:t>.</w:t>
      </w:r>
    </w:p>
    <w:p w14:paraId="13C13886" w14:textId="77777777" w:rsidR="00E414C0" w:rsidRPr="00DE7E67" w:rsidRDefault="00E414C0" w:rsidP="008A62ED">
      <w:pPr>
        <w:autoSpaceDE w:val="0"/>
        <w:autoSpaceDN w:val="0"/>
        <w:adjustRightInd w:val="0"/>
        <w:spacing w:after="0" w:line="240" w:lineRule="auto"/>
        <w:rPr>
          <w:rFonts w:cs="Times New Roman"/>
          <w:szCs w:val="24"/>
          <w:lang w:val="bg-BG"/>
        </w:rPr>
      </w:pPr>
    </w:p>
    <w:p w14:paraId="17D73B79" w14:textId="77777777" w:rsidR="005E4694" w:rsidRPr="00DE7E67" w:rsidRDefault="005E4694">
      <w:pPr>
        <w:spacing w:after="200" w:line="276" w:lineRule="auto"/>
        <w:jc w:val="left"/>
        <w:rPr>
          <w:rFonts w:cs="Times New Roman"/>
          <w:b/>
          <w:szCs w:val="24"/>
          <w:lang w:val="bg-BG"/>
        </w:rPr>
      </w:pPr>
      <w:r w:rsidRPr="00DE7E67">
        <w:rPr>
          <w:rFonts w:cs="Times New Roman"/>
          <w:b/>
          <w:szCs w:val="24"/>
          <w:lang w:val="bg-BG"/>
        </w:rPr>
        <w:br w:type="page"/>
      </w:r>
    </w:p>
    <w:p w14:paraId="2F0B6896" w14:textId="1BF6AA8F" w:rsidR="00205EC3" w:rsidRPr="00DE7E67" w:rsidRDefault="00FB5B22" w:rsidP="00FA6074">
      <w:pPr>
        <w:pStyle w:val="Heading1"/>
        <w:spacing w:line="240" w:lineRule="auto"/>
        <w:rPr>
          <w:lang w:val="bg-BG"/>
        </w:rPr>
      </w:pPr>
      <w:bookmarkStart w:id="238" w:name="_Toc511743321"/>
      <w:bookmarkStart w:id="239" w:name="_Toc522037847"/>
      <w:r w:rsidRPr="00852A57">
        <w:rPr>
          <w:lang w:val="bg-BG"/>
        </w:rPr>
        <w:lastRenderedPageBreak/>
        <w:t>Приложение</w:t>
      </w:r>
      <w:r w:rsidR="005E4694" w:rsidRPr="00DE7E67">
        <w:rPr>
          <w:lang w:val="bg-BG"/>
        </w:rPr>
        <w:t xml:space="preserve"> 2.</w:t>
      </w:r>
      <w:bookmarkStart w:id="240" w:name="_Toc505600284"/>
      <w:r w:rsidR="005E4694" w:rsidRPr="00DE7E67">
        <w:rPr>
          <w:lang w:val="bg-BG"/>
        </w:rPr>
        <w:t xml:space="preserve"> </w:t>
      </w:r>
      <w:r w:rsidR="005E4694" w:rsidRPr="00DE7E67">
        <w:rPr>
          <w:lang w:val="bg-BG"/>
        </w:rPr>
        <w:tab/>
      </w:r>
      <w:r w:rsidR="00205EC3" w:rsidRPr="00852A57">
        <w:rPr>
          <w:lang w:val="bg-BG"/>
        </w:rPr>
        <w:t xml:space="preserve">Сравняване на резултатите от </w:t>
      </w:r>
      <w:r w:rsidR="000242A1" w:rsidRPr="00852A57">
        <w:rPr>
          <w:lang w:val="bg-BG"/>
        </w:rPr>
        <w:t xml:space="preserve">настоящия анализ </w:t>
      </w:r>
      <w:r w:rsidR="00205EC3" w:rsidRPr="00852A57">
        <w:rPr>
          <w:lang w:val="bg-BG"/>
        </w:rPr>
        <w:t xml:space="preserve">с </w:t>
      </w:r>
      <w:r w:rsidR="000242A1" w:rsidRPr="00852A57">
        <w:rPr>
          <w:lang w:val="bg-BG"/>
        </w:rPr>
        <w:t xml:space="preserve">резултатите от моделирането, </w:t>
      </w:r>
      <w:r w:rsidR="00205EC3" w:rsidRPr="00852A57">
        <w:rPr>
          <w:lang w:val="bg-BG"/>
        </w:rPr>
        <w:t>представени в доклада на ОИСР</w:t>
      </w:r>
      <w:r w:rsidR="00205EC3" w:rsidRPr="00DE7E67">
        <w:rPr>
          <w:lang w:val="bg-BG"/>
        </w:rPr>
        <w:t xml:space="preserve"> (2015</w:t>
      </w:r>
      <w:r w:rsidR="00205EC3" w:rsidRPr="00852A57">
        <w:rPr>
          <w:lang w:val="bg-BG"/>
        </w:rPr>
        <w:t> г.</w:t>
      </w:r>
      <w:r w:rsidR="00205EC3" w:rsidRPr="00DE7E67">
        <w:rPr>
          <w:lang w:val="bg-BG"/>
        </w:rPr>
        <w:t>)</w:t>
      </w:r>
      <w:bookmarkEnd w:id="238"/>
      <w:bookmarkEnd w:id="239"/>
    </w:p>
    <w:p w14:paraId="63B80F71" w14:textId="6166B449" w:rsidR="00205EC3" w:rsidRPr="00852A57" w:rsidRDefault="00205EC3" w:rsidP="00205EC3">
      <w:pPr>
        <w:spacing w:after="120" w:line="276" w:lineRule="auto"/>
        <w:rPr>
          <w:lang w:val="bg-BG"/>
        </w:rPr>
      </w:pPr>
      <w:r w:rsidRPr="00852A57">
        <w:rPr>
          <w:lang w:val="bg-BG"/>
        </w:rPr>
        <w:t xml:space="preserve">В настоящия раздел се прави сравнение между резултатите от настоящото проучване и тези, посочени в доклада на ОИСР от 2015 г., като се започва с описание на модела и някои по-важни резултати от проучването. В доклада на ОИСР е използван моделът на взаимовръзките по отношение на околната среда (моделът </w:t>
      </w:r>
      <w:r w:rsidR="000A22C3">
        <w:rPr>
          <w:lang w:val="bg-BG"/>
        </w:rPr>
        <w:t>ENV-Linkage</w:t>
      </w:r>
      <w:r w:rsidRPr="00852A57">
        <w:rPr>
          <w:lang w:val="bg-BG"/>
        </w:rPr>
        <w:t xml:space="preserve"> на Дирекция „Околна среда“ на ОИСР) – рекурсивен, мултирегионален и мултисекторен динамичен модел на изчислимото общо равновесие (ИОР) за моделиране на глобалната икономика. Освен на модела </w:t>
      </w:r>
      <w:r w:rsidRPr="00DE7E67">
        <w:rPr>
          <w:lang w:val="bg-BG"/>
        </w:rPr>
        <w:t>ENV-Linkage</w:t>
      </w:r>
      <w:r w:rsidRPr="00852A57">
        <w:rPr>
          <w:lang w:val="bg-BG"/>
        </w:rPr>
        <w:t xml:space="preserve"> анализът на ОИСР разчита и на модела</w:t>
      </w:r>
      <w:r w:rsidRPr="00DE7E67">
        <w:rPr>
          <w:lang w:val="bg-BG"/>
        </w:rPr>
        <w:t xml:space="preserve"> AD-DICE</w:t>
      </w:r>
      <w:r w:rsidRPr="00852A57">
        <w:rPr>
          <w:lang w:val="bg-BG"/>
        </w:rPr>
        <w:t xml:space="preserve"> (Динамично интегриран модел на климата и икономиката (</w:t>
      </w:r>
      <w:r w:rsidRPr="00DE7E67">
        <w:rPr>
          <w:lang w:val="bg-BG"/>
        </w:rPr>
        <w:t>DICE</w:t>
      </w:r>
      <w:r w:rsidRPr="00852A57">
        <w:rPr>
          <w:lang w:val="bg-BG"/>
        </w:rPr>
        <w:t>)</w:t>
      </w:r>
      <w:r w:rsidRPr="00DE7E67">
        <w:rPr>
          <w:lang w:val="bg-BG"/>
        </w:rPr>
        <w:t xml:space="preserve"> </w:t>
      </w:r>
      <w:r w:rsidRPr="00852A57">
        <w:rPr>
          <w:lang w:val="bg-BG"/>
        </w:rPr>
        <w:t>с включена адаптация), за да генерира някои дългосрочни симулации с времеви хоризонт след 2060 г. Прогнозирането на дългосрочните разходи, произтичащи от изменението на климата, започва със създаването на базова прогноза за световната икономика до 2060 г</w:t>
      </w:r>
      <w:r w:rsidR="00962BDB">
        <w:rPr>
          <w:lang w:val="bg-BG"/>
        </w:rPr>
        <w:t>.</w:t>
      </w:r>
      <w:r w:rsidRPr="00852A57">
        <w:rPr>
          <w:lang w:val="bg-BG"/>
        </w:rPr>
        <w:t xml:space="preserve"> и след това, когато е необходимо. За този базов сценарий е избран случаят, при който световната икономика се развива, без да е налице изменение на климата. Очакваните въздействия от изменението на климата впоследствие се налагат върху базовия сценарий, за да може с тяхна помощ да се направи оценка на начина, по който новите сътресения променят „наблюдаваната“ световна икономика. Съгласно организацията на модела, светът е разделен в глобален мащаб на </w:t>
      </w:r>
      <w:r w:rsidR="000A22C3" w:rsidRPr="00962BDB">
        <w:rPr>
          <w:szCs w:val="24"/>
          <w:lang w:val="bg-BG"/>
        </w:rPr>
        <w:t>тринадест</w:t>
      </w:r>
      <w:r w:rsidRPr="00962BDB">
        <w:rPr>
          <w:szCs w:val="24"/>
          <w:lang w:val="bg-BG"/>
        </w:rPr>
        <w:t xml:space="preserve"> зони</w:t>
      </w:r>
      <w:r w:rsidR="009F3783" w:rsidRPr="00962BDB">
        <w:rPr>
          <w:szCs w:val="24"/>
          <w:lang w:val="bg-BG"/>
        </w:rPr>
        <w:t xml:space="preserve"> (групи)</w:t>
      </w:r>
      <w:r w:rsidRPr="00962BDB">
        <w:rPr>
          <w:rStyle w:val="FootnoteReference"/>
          <w:sz w:val="24"/>
          <w:szCs w:val="24"/>
          <w:lang w:val="bg-BG"/>
        </w:rPr>
        <w:footnoteReference w:id="13"/>
      </w:r>
      <w:r w:rsidRPr="00962BDB">
        <w:rPr>
          <w:szCs w:val="24"/>
          <w:lang w:val="bg-BG"/>
        </w:rPr>
        <w:t xml:space="preserve">, а 57-те </w:t>
      </w:r>
      <w:r w:rsidR="009F3783" w:rsidRPr="00962BDB">
        <w:rPr>
          <w:szCs w:val="24"/>
          <w:lang w:val="bg-BG"/>
        </w:rPr>
        <w:t xml:space="preserve">производствени </w:t>
      </w:r>
      <w:r w:rsidRPr="00962BDB">
        <w:rPr>
          <w:szCs w:val="24"/>
          <w:lang w:val="bg-BG"/>
        </w:rPr>
        <w:t xml:space="preserve">отрасъла по класификацията на Глобалния проект за анализ на търговията (GTAP) са агрегирани в </w:t>
      </w:r>
      <w:r w:rsidR="000A22C3" w:rsidRPr="00962BDB">
        <w:rPr>
          <w:szCs w:val="24"/>
          <w:lang w:val="bg-BG"/>
        </w:rPr>
        <w:t>осем</w:t>
      </w:r>
      <w:r w:rsidRPr="00962BDB">
        <w:rPr>
          <w:szCs w:val="24"/>
          <w:lang w:val="bg-BG"/>
        </w:rPr>
        <w:t xml:space="preserve"> сектора</w:t>
      </w:r>
      <w:r w:rsidRPr="00962BDB">
        <w:rPr>
          <w:rStyle w:val="FootnoteReference"/>
          <w:sz w:val="24"/>
          <w:szCs w:val="24"/>
          <w:lang w:val="bg-BG"/>
        </w:rPr>
        <w:footnoteReference w:id="14"/>
      </w:r>
      <w:r w:rsidRPr="00962BDB">
        <w:rPr>
          <w:szCs w:val="24"/>
          <w:lang w:val="bg-BG"/>
        </w:rPr>
        <w:t>. Макар дискусията относно въздействията от изменението на климата да е насочена като цяло към агрегираните региони, изброени в бележката под линия, проучването достига до резултати и за някои основни отделни икономики, които изграждат агрегираните подразделения. Моделирането се базира на прогнозните данни за това как избрани въздействия от изменението на климата влияят върху</w:t>
      </w:r>
      <w:r w:rsidRPr="00852A57">
        <w:rPr>
          <w:lang w:val="bg-BG"/>
        </w:rPr>
        <w:t xml:space="preserve"> факторите за икономическия растеж в основни региони на света на макроикономическо и секторно равнище. Множество въздействия от изменението на климата са взети предвид в анализа, като списъкът включва: изменения в добивите от земеделски култури, загуба на земя и капитал поради покачването на морското равнище, въздействие на екстремни събития като урагани, заболеваемост вследствие излагане на топлина и студ, изменения в търсенето на енергия и изменения в туристическите потоци. Като цяло проучването показва, че според направените прогнози комбинираният ефект от посочените по-горе избрани въздействия върху световния </w:t>
      </w:r>
      <w:r w:rsidR="000A22C3">
        <w:rPr>
          <w:lang w:val="bg-BG"/>
        </w:rPr>
        <w:t>БВП</w:t>
      </w:r>
      <w:r w:rsidRPr="00852A57">
        <w:rPr>
          <w:lang w:val="bg-BG"/>
        </w:rPr>
        <w:t xml:space="preserve"> ще нарасне във времето, като вероятно ще достигне нива от </w:t>
      </w:r>
      <w:r w:rsidR="0027580A" w:rsidRPr="00DE7E67">
        <w:rPr>
          <w:lang w:val="bg-BG"/>
        </w:rPr>
        <w:t>1</w:t>
      </w:r>
      <w:r w:rsidR="00962BDB">
        <w:rPr>
          <w:lang w:val="bg-BG"/>
        </w:rPr>
        <w:t>,</w:t>
      </w:r>
      <w:r w:rsidRPr="00DE7E67">
        <w:rPr>
          <w:lang w:val="bg-BG"/>
        </w:rPr>
        <w:t xml:space="preserve">0 </w:t>
      </w:r>
      <w:r w:rsidR="0027580A" w:rsidRPr="00852A57">
        <w:rPr>
          <w:lang w:val="bg-BG"/>
        </w:rPr>
        <w:t>до 3</w:t>
      </w:r>
      <w:r w:rsidR="00962BDB">
        <w:rPr>
          <w:lang w:val="bg-BG"/>
        </w:rPr>
        <w:t>,</w:t>
      </w:r>
      <w:r w:rsidRPr="00852A57">
        <w:rPr>
          <w:lang w:val="bg-BG"/>
        </w:rPr>
        <w:t>3 процента до 2060 г., като централната прогноза е за</w:t>
      </w:r>
      <w:r w:rsidRPr="00DE7E67">
        <w:rPr>
          <w:lang w:val="bg-BG"/>
        </w:rPr>
        <w:t xml:space="preserve"> </w:t>
      </w:r>
      <w:r w:rsidRPr="00852A57">
        <w:rPr>
          <w:lang w:val="bg-BG"/>
        </w:rPr>
        <w:t xml:space="preserve">загуби в размер на 2 процента от БВП. </w:t>
      </w:r>
      <w:r w:rsidR="0027580A" w:rsidRPr="00852A57">
        <w:rPr>
          <w:color w:val="222222"/>
          <w:lang w:val="bg-BG"/>
        </w:rPr>
        <w:t>Съществуват обаче значителни регионални различия в тази оценка на въздействието от изменението на климата</w:t>
      </w:r>
      <w:r w:rsidRPr="00852A57">
        <w:rPr>
          <w:lang w:val="bg-BG"/>
        </w:rPr>
        <w:t>.</w:t>
      </w:r>
    </w:p>
    <w:p w14:paraId="273550CC" w14:textId="388A015C" w:rsidR="00205EC3" w:rsidRPr="00852A57" w:rsidRDefault="00205EC3" w:rsidP="00205EC3">
      <w:pPr>
        <w:spacing w:after="120" w:line="276" w:lineRule="auto"/>
        <w:rPr>
          <w:lang w:val="bg-BG"/>
        </w:rPr>
      </w:pPr>
      <w:r w:rsidRPr="00852A57">
        <w:rPr>
          <w:lang w:val="bg-BG"/>
        </w:rPr>
        <w:lastRenderedPageBreak/>
        <w:t xml:space="preserve">Първата </w:t>
      </w:r>
      <w:r w:rsidR="0027580A" w:rsidRPr="00852A57">
        <w:rPr>
          <w:lang w:val="bg-BG"/>
        </w:rPr>
        <w:t>значима</w:t>
      </w:r>
      <w:r w:rsidRPr="00852A57">
        <w:rPr>
          <w:lang w:val="bg-BG"/>
        </w:rPr>
        <w:t xml:space="preserve"> разлика между анализа на ИОР за България и доклада на ОИ</w:t>
      </w:r>
      <w:r w:rsidR="0027580A" w:rsidRPr="00852A57">
        <w:rPr>
          <w:lang w:val="bg-BG"/>
        </w:rPr>
        <w:t>СР, която трябва да се отбележи, е</w:t>
      </w:r>
      <w:r w:rsidRPr="00852A57">
        <w:rPr>
          <w:lang w:val="bg-BG"/>
        </w:rPr>
        <w:t xml:space="preserve"> че този конкретен анализ използва стандартния и статичен модел на </w:t>
      </w:r>
      <w:r w:rsidRPr="00DE7E67">
        <w:rPr>
          <w:lang w:val="bg-BG"/>
        </w:rPr>
        <w:t>GTAP</w:t>
      </w:r>
      <w:r w:rsidRPr="00852A57">
        <w:rPr>
          <w:lang w:val="bg-BG"/>
        </w:rPr>
        <w:t xml:space="preserve">, докато докладът на ОИСР залага на рекурсивен динамичен модел на ИОР, представляващ усилен модел </w:t>
      </w:r>
      <w:r w:rsidRPr="00DE7E67">
        <w:rPr>
          <w:lang w:val="bg-BG"/>
        </w:rPr>
        <w:t>AD-DICE</w:t>
      </w:r>
      <w:r w:rsidRPr="00852A57">
        <w:rPr>
          <w:lang w:val="bg-BG"/>
        </w:rPr>
        <w:t xml:space="preserve">, който на свой ред представлява клас </w:t>
      </w:r>
      <w:r w:rsidR="0027580A" w:rsidRPr="00852A57">
        <w:rPr>
          <w:lang w:val="bg-BG"/>
        </w:rPr>
        <w:t xml:space="preserve">интегрирани </w:t>
      </w:r>
      <w:r w:rsidRPr="00852A57">
        <w:rPr>
          <w:lang w:val="bg-BG"/>
        </w:rPr>
        <w:t xml:space="preserve">модели за оценка. Макар статичните модели на ИОР да предоставят полезен ориентир за анализ на политиките, използването им при моделирането на изменението на климата нееднократно е ставало обект на критика. Най-напред, при статичния модел на ИОР няма оптимизация във времето, т. е. участващите субекти се приемат </w:t>
      </w:r>
      <w:r w:rsidR="0027580A" w:rsidRPr="00852A57">
        <w:rPr>
          <w:lang w:val="bg-BG"/>
        </w:rPr>
        <w:t>за</w:t>
      </w:r>
      <w:r w:rsidRPr="00852A57">
        <w:rPr>
          <w:lang w:val="bg-BG"/>
        </w:rPr>
        <w:t xml:space="preserve"> </w:t>
      </w:r>
      <w:r w:rsidR="0027580A" w:rsidRPr="00852A57">
        <w:rPr>
          <w:lang w:val="bg-BG"/>
        </w:rPr>
        <w:t>миопични</w:t>
      </w:r>
      <w:r w:rsidRPr="00852A57">
        <w:rPr>
          <w:lang w:val="bg-BG"/>
        </w:rPr>
        <w:t xml:space="preserve"> по отношение на вземането на </w:t>
      </w:r>
      <w:r w:rsidR="0027580A" w:rsidRPr="00852A57">
        <w:rPr>
          <w:lang w:val="bg-BG"/>
        </w:rPr>
        <w:t xml:space="preserve">периодични </w:t>
      </w:r>
      <w:r w:rsidRPr="00852A57">
        <w:rPr>
          <w:lang w:val="bg-BG"/>
        </w:rPr>
        <w:t xml:space="preserve">решения, например за реализиране на икономии или инвестиции. На второ място, </w:t>
      </w:r>
      <w:r w:rsidR="0027580A" w:rsidRPr="00852A57">
        <w:rPr>
          <w:lang w:val="bg-BG"/>
        </w:rPr>
        <w:t xml:space="preserve">изменението на </w:t>
      </w:r>
      <w:r w:rsidRPr="00852A57">
        <w:rPr>
          <w:lang w:val="bg-BG"/>
        </w:rPr>
        <w:t>климат</w:t>
      </w:r>
      <w:r w:rsidR="0027580A" w:rsidRPr="00852A57">
        <w:rPr>
          <w:lang w:val="bg-BG"/>
        </w:rPr>
        <w:t>а</w:t>
      </w:r>
      <w:r w:rsidRPr="00852A57">
        <w:rPr>
          <w:lang w:val="bg-BG"/>
        </w:rPr>
        <w:t xml:space="preserve"> по самото си естество е динамично явление. Фактът, че </w:t>
      </w:r>
      <w:r w:rsidR="0027580A" w:rsidRPr="00852A57">
        <w:rPr>
          <w:lang w:val="bg-BG"/>
        </w:rPr>
        <w:t xml:space="preserve">на участващите субекти </w:t>
      </w:r>
      <w:r w:rsidRPr="00852A57">
        <w:rPr>
          <w:lang w:val="bg-BG"/>
        </w:rPr>
        <w:t>е позволено да осъвременяват и</w:t>
      </w:r>
      <w:r w:rsidR="001263F6" w:rsidRPr="00852A57">
        <w:rPr>
          <w:lang w:val="bg-BG"/>
        </w:rPr>
        <w:t>нформацията, с която разполагат</w:t>
      </w:r>
      <w:r w:rsidRPr="00852A57">
        <w:rPr>
          <w:lang w:val="bg-BG"/>
        </w:rPr>
        <w:t xml:space="preserve"> и да коригират решенията си за реализиране на икономии или инвестиции показва, че за наблюдаваните нетривиални въздействия от изменението на климата върху БВП при статичния модел на </w:t>
      </w:r>
      <w:r w:rsidRPr="00DE7E67">
        <w:rPr>
          <w:lang w:val="bg-BG"/>
        </w:rPr>
        <w:t>GTAP</w:t>
      </w:r>
      <w:r w:rsidRPr="00852A57">
        <w:rPr>
          <w:lang w:val="bg-BG"/>
        </w:rPr>
        <w:t xml:space="preserve"> анализът на ИОР за България е взел за отправна точка доклада на ОИСР</w:t>
      </w:r>
      <w:r w:rsidRPr="00DE7E67">
        <w:rPr>
          <w:lang w:val="bg-BG"/>
        </w:rPr>
        <w:t xml:space="preserve"> </w:t>
      </w:r>
      <w:r w:rsidRPr="00852A57">
        <w:rPr>
          <w:lang w:val="bg-BG"/>
        </w:rPr>
        <w:t>при интегрирането на въздействието от изменението на климата в базовия сценарий.</w:t>
      </w:r>
    </w:p>
    <w:p w14:paraId="4369676B" w14:textId="77777777" w:rsidR="00205EC3" w:rsidRPr="00852A57" w:rsidRDefault="00205EC3" w:rsidP="00205EC3">
      <w:pPr>
        <w:spacing w:after="120" w:line="276" w:lineRule="auto"/>
        <w:rPr>
          <w:lang w:val="bg-BG"/>
        </w:rPr>
      </w:pPr>
      <w:r w:rsidRPr="00852A57">
        <w:rPr>
          <w:lang w:val="bg-BG"/>
        </w:rPr>
        <w:t>Втори източник на различия между двете проучвания са естеството и обхватът на вредите, моделирани в симулациите. Нашият модел извлича необходимите параметри от малко на брой надеждни източници и се съсредоточава върху три области на въздействие от изменението на климата: селскостопанска производителност, търсене на енергия и туризъм</w:t>
      </w:r>
      <w:r w:rsidRPr="00DE7E67">
        <w:rPr>
          <w:lang w:val="bg-BG"/>
        </w:rPr>
        <w:t xml:space="preserve">. </w:t>
      </w:r>
      <w:r w:rsidRPr="00852A57">
        <w:rPr>
          <w:lang w:val="bg-BG"/>
        </w:rPr>
        <w:t>Проучването на ОИСР, от друга страна, се осланя на по-голям обем литература и изследва въздействието на набор от области на въздействие от изменението на климата.</w:t>
      </w:r>
    </w:p>
    <w:p w14:paraId="1B25303A" w14:textId="729ADEAF" w:rsidR="00205EC3" w:rsidRPr="00695DAB" w:rsidRDefault="00205EC3" w:rsidP="00695DAB">
      <w:pPr>
        <w:spacing w:after="120" w:line="276" w:lineRule="auto"/>
        <w:rPr>
          <w:rFonts w:cs="Times New Roman"/>
          <w:szCs w:val="24"/>
          <w:lang w:val="bg-BG"/>
        </w:rPr>
      </w:pPr>
      <w:r w:rsidRPr="00852A57">
        <w:rPr>
          <w:lang w:val="bg-BG"/>
        </w:rPr>
        <w:t xml:space="preserve">Другата важна разлика е свързана с използваното в анализа на ИОР за България секторно и регионално агрегиране, което сериозно се отличава от посоченото в проучването на ОИСР. Освен това настоящото проучване използва Версия 9 на базата данни на </w:t>
      </w:r>
      <w:r w:rsidRPr="00DE7E67">
        <w:rPr>
          <w:lang w:val="bg-BG"/>
        </w:rPr>
        <w:t>GTAP</w:t>
      </w:r>
      <w:r w:rsidRPr="00852A57">
        <w:rPr>
          <w:lang w:val="bg-BG"/>
        </w:rPr>
        <w:t xml:space="preserve">, като базовата година е 2011 г., </w:t>
      </w:r>
      <w:r w:rsidRPr="00DE7E67">
        <w:rPr>
          <w:lang w:val="bg-BG"/>
        </w:rPr>
        <w:t xml:space="preserve">докато при доклада на ОИСР е използвана малко по-стара версия. Настоящият доклад съществено се различава от проучването на ОИСР поради различията в аналитичните структури. </w:t>
      </w:r>
      <w:bookmarkEnd w:id="240"/>
    </w:p>
    <w:sectPr w:rsidR="00205EC3" w:rsidRPr="00695DAB" w:rsidSect="00DE7E67">
      <w:pgSz w:w="11906" w:h="16838"/>
      <w:pgMar w:top="1411" w:right="1411" w:bottom="1411" w:left="1411"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99C8B2B" w14:textId="77777777" w:rsidR="00CE52B8" w:rsidRDefault="00CE52B8" w:rsidP="008F4E27">
      <w:pPr>
        <w:spacing w:after="0" w:line="240" w:lineRule="auto"/>
      </w:pPr>
      <w:r>
        <w:separator/>
      </w:r>
    </w:p>
  </w:endnote>
  <w:endnote w:type="continuationSeparator" w:id="0">
    <w:p w14:paraId="3E0ACDBC" w14:textId="77777777" w:rsidR="00CE52B8" w:rsidRDefault="00CE52B8" w:rsidP="008F4E2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Lucida Grande">
    <w:altName w:val="Times New Roman"/>
    <w:charset w:val="00"/>
    <w:family w:val="auto"/>
    <w:pitch w:val="variable"/>
    <w:sig w:usb0="00000000" w:usb1="5000A1FF" w:usb2="00000000" w:usb3="00000000" w:csb0="000001BF" w:csb1="00000000"/>
  </w:font>
  <w:font w:name="Cambria">
    <w:panose1 w:val="02040503050406030204"/>
    <w:charset w:val="00"/>
    <w:family w:val="roman"/>
    <w:pitch w:val="variable"/>
    <w:sig w:usb0="E00006FF" w:usb1="420024FF" w:usb2="02000000" w:usb3="00000000" w:csb0="0000019F" w:csb1="00000000"/>
  </w:font>
  <w:font w:name="Book Antiqua">
    <w:panose1 w:val="02040602050305030304"/>
    <w:charset w:val="00"/>
    <w:family w:val="roman"/>
    <w:pitch w:val="variable"/>
    <w:sig w:usb0="00000287" w:usb1="00000000" w:usb2="00000000" w:usb3="00000000" w:csb0="0000009F" w:csb1="00000000"/>
  </w:font>
  <w:font w:name="Palatino Linotype">
    <w:panose1 w:val="02040502050505030304"/>
    <w:charset w:val="00"/>
    <w:family w:val="roman"/>
    <w:pitch w:val="variable"/>
    <w:sig w:usb0="E0000287" w:usb1="40000013" w:usb2="00000000" w:usb3="00000000" w:csb0="0000019F" w:csb1="00000000"/>
  </w:font>
  <w:font w:name="Verdana">
    <w:panose1 w:val="020B0604030504040204"/>
    <w:charset w:val="00"/>
    <w:family w:val="swiss"/>
    <w:pitch w:val="variable"/>
    <w:sig w:usb0="A00006FF" w:usb1="4000205B" w:usb2="0000001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Arial Narrow">
    <w:panose1 w:val="020B0606020202030204"/>
    <w:charset w:val="00"/>
    <w:family w:val="swiss"/>
    <w:pitch w:val="variable"/>
    <w:sig w:usb0="00000287" w:usb1="00000800" w:usb2="00000000" w:usb3="00000000" w:csb0="0000009F" w:csb1="00000000"/>
  </w:font>
  <w:font w:name="EUAlbertina">
    <w:altName w:val="Arial"/>
    <w:panose1 w:val="00000000000000000000"/>
    <w:charset w:val="00"/>
    <w:family w:val="swiss"/>
    <w:notTrueType/>
    <w:pitch w:val="default"/>
    <w:sig w:usb0="00000203" w:usb1="00000000" w:usb2="00000000" w:usb3="00000000" w:csb0="00000005" w:csb1="00000000"/>
  </w:font>
  <w:font w:name="Cambria Math">
    <w:panose1 w:val="02040503050406030204"/>
    <w:charset w:val="00"/>
    <w:family w:val="roman"/>
    <w:pitch w:val="variable"/>
    <w:sig w:usb0="E00006FF" w:usb1="420024FF" w:usb2="02000000" w:usb3="00000000" w:csb0="0000019F" w:csb1="00000000"/>
  </w:font>
  <w:font w:name="Garamond">
    <w:panose1 w:val="02020404030301010803"/>
    <w:charset w:val="00"/>
    <w:family w:val="roman"/>
    <w:pitch w:val="variable"/>
    <w:sig w:usb0="00000287" w:usb1="00000000" w:usb2="00000000" w:usb3="00000000" w:csb0="0000009F" w:csb1="00000000"/>
  </w:font>
  <w:font w:name="LiberationSerif-Italic">
    <w:altName w:val="Times New Roman"/>
    <w:panose1 w:val="00000000000000000000"/>
    <w:charset w:val="A1"/>
    <w:family w:val="auto"/>
    <w:notTrueType/>
    <w:pitch w:val="default"/>
    <w:sig w:usb0="00000081" w:usb1="00000000" w:usb2="00000000" w:usb3="00000000" w:csb0="00000008" w:csb1="00000000"/>
  </w:font>
  <w:font w:name="OpenSymbol">
    <w:charset w:val="00"/>
    <w:family w:val="auto"/>
    <w:pitch w:val="variable"/>
    <w:sig w:usb0="800000AF" w:usb1="1001ECEA" w:usb2="00000000" w:usb3="00000000" w:csb0="00000001" w:csb1="00000000"/>
  </w:font>
  <w:font w:name="LiberationSerif">
    <w:panose1 w:val="00000000000000000000"/>
    <w:charset w:val="00"/>
    <w:family w:val="auto"/>
    <w:notTrueType/>
    <w:pitch w:val="default"/>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TimesNewRomanPSMT">
    <w:altName w:val="Times New Roman"/>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248767115"/>
      <w:docPartObj>
        <w:docPartGallery w:val="Page Numbers (Bottom of Page)"/>
        <w:docPartUnique/>
      </w:docPartObj>
    </w:sdtPr>
    <w:sdtEndPr>
      <w:rPr>
        <w:noProof/>
      </w:rPr>
    </w:sdtEndPr>
    <w:sdtContent>
      <w:p w14:paraId="5C8D48EE" w14:textId="1F37AD00" w:rsidR="00D96C6F" w:rsidRPr="00603E67" w:rsidRDefault="00D96C6F" w:rsidP="00603E67">
        <w:pPr>
          <w:tabs>
            <w:tab w:val="center" w:pos="4536"/>
            <w:tab w:val="right" w:pos="9072"/>
          </w:tabs>
          <w:spacing w:line="240" w:lineRule="auto"/>
          <w:jc w:val="center"/>
        </w:pPr>
        <w:r w:rsidRPr="00603E67">
          <w:tab/>
          <w:t xml:space="preserve">--------------------------------------- </w:t>
        </w:r>
        <w:hyperlink r:id="rId1" w:history="1">
          <w:r w:rsidRPr="00603E67">
            <w:rPr>
              <w:color w:val="0000FF"/>
              <w:u w:val="single"/>
            </w:rPr>
            <w:t>www.eufunds.bg</w:t>
          </w:r>
        </w:hyperlink>
        <w:r w:rsidRPr="00603E67">
          <w:t xml:space="preserve"> ---------------------------------------</w:t>
        </w:r>
        <w:r w:rsidRPr="00603E67">
          <w:tab/>
        </w:r>
        <w:r w:rsidRPr="00603E67">
          <w:rPr>
            <w:szCs w:val="24"/>
          </w:rPr>
          <w:fldChar w:fldCharType="begin"/>
        </w:r>
        <w:r w:rsidRPr="00603E67">
          <w:rPr>
            <w:szCs w:val="24"/>
          </w:rPr>
          <w:instrText xml:space="preserve"> PAGE   \* MERGEFORMAT </w:instrText>
        </w:r>
        <w:r w:rsidRPr="00603E67">
          <w:rPr>
            <w:szCs w:val="24"/>
          </w:rPr>
          <w:fldChar w:fldCharType="separate"/>
        </w:r>
        <w:r>
          <w:rPr>
            <w:noProof/>
            <w:szCs w:val="24"/>
          </w:rPr>
          <w:t>ii</w:t>
        </w:r>
        <w:r w:rsidRPr="00603E67">
          <w:rPr>
            <w:noProof/>
            <w:szCs w:val="24"/>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BD8A202" w14:textId="77777777" w:rsidR="00D96C6F" w:rsidRDefault="00D96C6F"/>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19793428"/>
      <w:docPartObj>
        <w:docPartGallery w:val="Page Numbers (Bottom of Page)"/>
        <w:docPartUnique/>
      </w:docPartObj>
    </w:sdtPr>
    <w:sdtEndPr>
      <w:rPr>
        <w:noProof/>
      </w:rPr>
    </w:sdtEndPr>
    <w:sdtContent>
      <w:p w14:paraId="40384A14" w14:textId="505C76F3" w:rsidR="00D96C6F" w:rsidRDefault="00D96C6F" w:rsidP="00DE7E67">
        <w:pPr>
          <w:tabs>
            <w:tab w:val="center" w:pos="4536"/>
            <w:tab w:val="right" w:pos="9072"/>
          </w:tabs>
          <w:spacing w:line="240" w:lineRule="auto"/>
          <w:jc w:val="center"/>
        </w:pPr>
        <w:r w:rsidRPr="00603E67">
          <w:tab/>
          <w:t xml:space="preserve">--------------------------------------- </w:t>
        </w:r>
        <w:hyperlink r:id="rId1" w:history="1">
          <w:r w:rsidRPr="00603E67">
            <w:rPr>
              <w:color w:val="0000FF"/>
              <w:u w:val="single"/>
            </w:rPr>
            <w:t>www.eufunds.bg</w:t>
          </w:r>
        </w:hyperlink>
        <w:r w:rsidRPr="00603E67">
          <w:t xml:space="preserve"> ---------------------------------------</w:t>
        </w:r>
        <w:r w:rsidRPr="00603E67">
          <w:tab/>
        </w:r>
        <w:r w:rsidRPr="00603E67">
          <w:rPr>
            <w:szCs w:val="24"/>
          </w:rPr>
          <w:fldChar w:fldCharType="begin"/>
        </w:r>
        <w:r w:rsidRPr="00603E67">
          <w:rPr>
            <w:szCs w:val="24"/>
          </w:rPr>
          <w:instrText xml:space="preserve"> PAGE   \* MERGEFORMAT </w:instrText>
        </w:r>
        <w:r w:rsidRPr="00603E67">
          <w:rPr>
            <w:szCs w:val="24"/>
          </w:rPr>
          <w:fldChar w:fldCharType="separate"/>
        </w:r>
        <w:r w:rsidR="00D56F83">
          <w:rPr>
            <w:noProof/>
            <w:szCs w:val="24"/>
          </w:rPr>
          <w:t>v</w:t>
        </w:r>
        <w:r w:rsidRPr="00603E67">
          <w:rPr>
            <w:noProof/>
            <w:szCs w:val="24"/>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70510360"/>
      <w:docPartObj>
        <w:docPartGallery w:val="Page Numbers (Bottom of Page)"/>
        <w:docPartUnique/>
      </w:docPartObj>
    </w:sdtPr>
    <w:sdtEndPr>
      <w:rPr>
        <w:noProof/>
      </w:rPr>
    </w:sdtEndPr>
    <w:sdtContent>
      <w:p w14:paraId="1004CF6A" w14:textId="2011F300" w:rsidR="00D96C6F" w:rsidRDefault="00D96C6F" w:rsidP="00DE7E67">
        <w:pPr>
          <w:tabs>
            <w:tab w:val="center" w:pos="4536"/>
            <w:tab w:val="right" w:pos="9072"/>
          </w:tabs>
          <w:spacing w:line="240" w:lineRule="auto"/>
          <w:jc w:val="center"/>
        </w:pPr>
        <w:r w:rsidRPr="00603E67">
          <w:tab/>
          <w:t xml:space="preserve">--------------------------------------- </w:t>
        </w:r>
        <w:hyperlink r:id="rId1" w:history="1">
          <w:r w:rsidRPr="00603E67">
            <w:rPr>
              <w:color w:val="0000FF"/>
              <w:u w:val="single"/>
            </w:rPr>
            <w:t>www.eufunds.bg</w:t>
          </w:r>
        </w:hyperlink>
        <w:r w:rsidRPr="00603E67">
          <w:t xml:space="preserve"> ---------------------------------------</w:t>
        </w:r>
        <w:r w:rsidRPr="00603E67">
          <w:tab/>
        </w:r>
        <w:r w:rsidRPr="00603E67">
          <w:rPr>
            <w:szCs w:val="24"/>
          </w:rPr>
          <w:fldChar w:fldCharType="begin"/>
        </w:r>
        <w:r w:rsidRPr="00603E67">
          <w:rPr>
            <w:szCs w:val="24"/>
          </w:rPr>
          <w:instrText xml:space="preserve"> PAGE   \* MERGEFORMAT </w:instrText>
        </w:r>
        <w:r w:rsidRPr="00603E67">
          <w:rPr>
            <w:szCs w:val="24"/>
          </w:rPr>
          <w:fldChar w:fldCharType="separate"/>
        </w:r>
        <w:r>
          <w:rPr>
            <w:noProof/>
            <w:szCs w:val="24"/>
          </w:rPr>
          <w:t>2</w:t>
        </w:r>
        <w:r w:rsidRPr="00603E67">
          <w:rPr>
            <w:noProof/>
            <w:szCs w:val="24"/>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66522643"/>
      <w:docPartObj>
        <w:docPartGallery w:val="Page Numbers (Bottom of Page)"/>
        <w:docPartUnique/>
      </w:docPartObj>
    </w:sdtPr>
    <w:sdtEndPr>
      <w:rPr>
        <w:noProof/>
      </w:rPr>
    </w:sdtEndPr>
    <w:sdtContent>
      <w:p w14:paraId="0DD812D7" w14:textId="263EF914" w:rsidR="00D96C6F" w:rsidRPr="00603E67" w:rsidRDefault="00D96C6F" w:rsidP="00603E67">
        <w:pPr>
          <w:tabs>
            <w:tab w:val="center" w:pos="4536"/>
            <w:tab w:val="right" w:pos="9072"/>
          </w:tabs>
          <w:spacing w:line="240" w:lineRule="auto"/>
          <w:jc w:val="center"/>
        </w:pPr>
        <w:r w:rsidRPr="00603E67">
          <w:tab/>
          <w:t xml:space="preserve">--------------------------------------- </w:t>
        </w:r>
        <w:hyperlink r:id="rId1" w:history="1">
          <w:r w:rsidRPr="00603E67">
            <w:rPr>
              <w:color w:val="0000FF"/>
              <w:u w:val="single"/>
            </w:rPr>
            <w:t>www.eufunds.bg</w:t>
          </w:r>
        </w:hyperlink>
        <w:r w:rsidRPr="00603E67">
          <w:t xml:space="preserve"> ---------------------------------------</w:t>
        </w:r>
        <w:r w:rsidRPr="00603E67">
          <w:tab/>
        </w:r>
        <w:r w:rsidRPr="00603E67">
          <w:rPr>
            <w:szCs w:val="24"/>
          </w:rPr>
          <w:fldChar w:fldCharType="begin"/>
        </w:r>
        <w:r w:rsidRPr="00603E67">
          <w:rPr>
            <w:szCs w:val="24"/>
          </w:rPr>
          <w:instrText xml:space="preserve"> PAGE   \* MERGEFORMAT </w:instrText>
        </w:r>
        <w:r w:rsidRPr="00603E67">
          <w:rPr>
            <w:szCs w:val="24"/>
          </w:rPr>
          <w:fldChar w:fldCharType="separate"/>
        </w:r>
        <w:r w:rsidR="00D56F83">
          <w:rPr>
            <w:noProof/>
            <w:szCs w:val="24"/>
          </w:rPr>
          <w:t>15</w:t>
        </w:r>
        <w:r w:rsidRPr="00603E67">
          <w:rPr>
            <w:noProof/>
            <w:szCs w:val="24"/>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89213D7" w14:textId="77777777" w:rsidR="00CE52B8" w:rsidRDefault="00CE52B8" w:rsidP="008F4E27">
      <w:pPr>
        <w:spacing w:after="0" w:line="240" w:lineRule="auto"/>
      </w:pPr>
      <w:r>
        <w:separator/>
      </w:r>
    </w:p>
  </w:footnote>
  <w:footnote w:type="continuationSeparator" w:id="0">
    <w:p w14:paraId="0AF66BC7" w14:textId="77777777" w:rsidR="00CE52B8" w:rsidRDefault="00CE52B8" w:rsidP="008F4E27">
      <w:pPr>
        <w:spacing w:after="0" w:line="240" w:lineRule="auto"/>
      </w:pPr>
      <w:r>
        <w:continuationSeparator/>
      </w:r>
    </w:p>
  </w:footnote>
  <w:footnote w:id="1">
    <w:p w14:paraId="58601753" w14:textId="57D3ECC7" w:rsidR="00D96C6F" w:rsidRPr="00DE7E67" w:rsidRDefault="00D96C6F" w:rsidP="00777585">
      <w:pPr>
        <w:pStyle w:val="FootnoteText"/>
        <w:rPr>
          <w:lang w:val="bg-BG"/>
        </w:rPr>
      </w:pPr>
      <w:r w:rsidRPr="00DE7E67">
        <w:rPr>
          <w:rStyle w:val="FootnoteReference"/>
          <w:szCs w:val="18"/>
          <w:lang w:val="bg-BG"/>
        </w:rPr>
        <w:footnoteRef/>
      </w:r>
      <w:r w:rsidRPr="00DE7E67">
        <w:rPr>
          <w:lang w:val="bg-BG"/>
        </w:rPr>
        <w:t xml:space="preserve">  Световна банка</w:t>
      </w:r>
      <w:r>
        <w:rPr>
          <w:lang w:val="bg-BG"/>
        </w:rPr>
        <w:t>. 2012. 2016а. 2016</w:t>
      </w:r>
      <w:r>
        <w:t>b</w:t>
      </w:r>
      <w:r w:rsidRPr="00DE7E67">
        <w:rPr>
          <w:lang w:val="bg-BG"/>
        </w:rPr>
        <w:t xml:space="preserve">. </w:t>
      </w:r>
    </w:p>
  </w:footnote>
  <w:footnote w:id="2">
    <w:p w14:paraId="3089EFA5" w14:textId="1C2D0AFE" w:rsidR="00D96C6F" w:rsidRPr="0094583C" w:rsidRDefault="00D96C6F" w:rsidP="00777585">
      <w:pPr>
        <w:pStyle w:val="FootnoteText"/>
        <w:rPr>
          <w:lang w:val="bg-BG"/>
        </w:rPr>
      </w:pPr>
      <w:r>
        <w:rPr>
          <w:rStyle w:val="FootnoteReference"/>
        </w:rPr>
        <w:footnoteRef/>
      </w:r>
      <w:r>
        <w:t xml:space="preserve"> </w:t>
      </w:r>
      <w:r>
        <w:rPr>
          <w:lang w:val="bg-BG"/>
        </w:rPr>
        <w:t>Международен институт за анализ на приложни системи</w:t>
      </w:r>
    </w:p>
  </w:footnote>
  <w:footnote w:id="3">
    <w:p w14:paraId="79718DBD" w14:textId="2480C4F3" w:rsidR="00D96C6F" w:rsidRPr="00DE7E67" w:rsidRDefault="00D96C6F" w:rsidP="00777585">
      <w:pPr>
        <w:pStyle w:val="FootnoteText"/>
        <w:rPr>
          <w:lang w:val="bg-BG"/>
        </w:rPr>
      </w:pPr>
      <w:r w:rsidRPr="00DE7E67">
        <w:rPr>
          <w:rStyle w:val="FootnoteReference"/>
          <w:szCs w:val="18"/>
          <w:lang w:val="bg-BG"/>
        </w:rPr>
        <w:footnoteRef/>
      </w:r>
      <w:r w:rsidRPr="00DE7E67">
        <w:rPr>
          <w:lang w:val="bg-BG"/>
        </w:rPr>
        <w:t xml:space="preserve"> В стандартните данни на GTAP-AE</w:t>
      </w:r>
      <w:r w:rsidRPr="00E84BB4">
        <w:rPr>
          <w:lang w:val="bg-BG"/>
        </w:rPr>
        <w:t>Р</w:t>
      </w:r>
      <w:r w:rsidRPr="00DE7E67">
        <w:rPr>
          <w:lang w:val="bg-BG"/>
        </w:rPr>
        <w:t xml:space="preserve"> съществуват 18 AE</w:t>
      </w:r>
      <w:r w:rsidRPr="00E84BB4">
        <w:rPr>
          <w:lang w:val="bg-BG"/>
        </w:rPr>
        <w:t>Р</w:t>
      </w:r>
      <w:r w:rsidRPr="00DE7E67">
        <w:rPr>
          <w:lang w:val="bg-BG"/>
        </w:rPr>
        <w:t xml:space="preserve"> </w:t>
      </w:r>
      <w:r w:rsidRPr="00E84BB4">
        <w:rPr>
          <w:lang w:val="bg-BG"/>
        </w:rPr>
        <w:t>обхващащи</w:t>
      </w:r>
      <w:r w:rsidRPr="00DE7E67">
        <w:rPr>
          <w:lang w:val="bg-BG"/>
        </w:rPr>
        <w:t xml:space="preserve"> различни страни по света. </w:t>
      </w:r>
      <w:r w:rsidRPr="00E84BB4">
        <w:rPr>
          <w:lang w:val="bg-BG"/>
        </w:rPr>
        <w:t>В</w:t>
      </w:r>
      <w:r w:rsidRPr="00DE7E67">
        <w:rPr>
          <w:lang w:val="bg-BG"/>
        </w:rPr>
        <w:t xml:space="preserve">писванията </w:t>
      </w:r>
      <w:r w:rsidRPr="00E84BB4">
        <w:rPr>
          <w:lang w:val="bg-BG"/>
        </w:rPr>
        <w:t xml:space="preserve">за </w:t>
      </w:r>
      <w:r w:rsidRPr="00DE7E67">
        <w:rPr>
          <w:lang w:val="bg-BG"/>
        </w:rPr>
        <w:t>България</w:t>
      </w:r>
      <w:r w:rsidRPr="00E84BB4">
        <w:rPr>
          <w:lang w:val="bg-BG"/>
        </w:rPr>
        <w:t xml:space="preserve"> в</w:t>
      </w:r>
      <w:r w:rsidRPr="00DE7E67">
        <w:rPr>
          <w:lang w:val="bg-BG"/>
        </w:rPr>
        <w:t xml:space="preserve"> тези 18 </w:t>
      </w:r>
      <w:r w:rsidRPr="00E84BB4">
        <w:rPr>
          <w:lang w:val="bg-BG"/>
        </w:rPr>
        <w:t>АЕР</w:t>
      </w:r>
      <w:r w:rsidRPr="00DE7E67">
        <w:rPr>
          <w:lang w:val="bg-BG"/>
        </w:rPr>
        <w:t xml:space="preserve"> </w:t>
      </w:r>
      <w:r w:rsidRPr="00E84BB4">
        <w:rPr>
          <w:lang w:val="bg-BG"/>
        </w:rPr>
        <w:t>са</w:t>
      </w:r>
      <w:r w:rsidRPr="00DE7E67">
        <w:rPr>
          <w:lang w:val="bg-BG"/>
        </w:rPr>
        <w:t xml:space="preserve"> нули</w:t>
      </w:r>
      <w:r w:rsidRPr="00E84BB4">
        <w:rPr>
          <w:lang w:val="bg-BG"/>
        </w:rPr>
        <w:t>, с</w:t>
      </w:r>
      <w:r w:rsidRPr="00DE7E67">
        <w:rPr>
          <w:lang w:val="bg-BG"/>
        </w:rPr>
        <w:t xml:space="preserve"> изключение </w:t>
      </w:r>
      <w:r w:rsidRPr="00E84BB4">
        <w:rPr>
          <w:lang w:val="bg-BG"/>
        </w:rPr>
        <w:t xml:space="preserve">само </w:t>
      </w:r>
      <w:r w:rsidRPr="00DE7E67">
        <w:rPr>
          <w:lang w:val="bg-BG"/>
        </w:rPr>
        <w:t xml:space="preserve">на </w:t>
      </w:r>
      <w:r w:rsidRPr="00E84BB4">
        <w:rPr>
          <w:lang w:val="bg-BG"/>
        </w:rPr>
        <w:t>два АЕР</w:t>
      </w:r>
      <w:r w:rsidRPr="00DE7E67">
        <w:rPr>
          <w:lang w:val="bg-BG"/>
        </w:rPr>
        <w:t xml:space="preserve">. За целите на изчерпателността на данните (тъй като в модела се разглежда “останалата част от света”), трябва да бъдат включени всички 18 </w:t>
      </w:r>
      <w:r w:rsidRPr="00E84BB4">
        <w:rPr>
          <w:lang w:val="bg-BG"/>
        </w:rPr>
        <w:t>АЕР</w:t>
      </w:r>
      <w:r w:rsidRPr="00DE7E67">
        <w:rPr>
          <w:lang w:val="bg-BG"/>
        </w:rPr>
        <w:t>.</w:t>
      </w:r>
    </w:p>
  </w:footnote>
  <w:footnote w:id="4">
    <w:p w14:paraId="0E9574C2" w14:textId="0DB1BF38" w:rsidR="00D96C6F" w:rsidRPr="0084401C" w:rsidRDefault="00D96C6F" w:rsidP="00777585">
      <w:pPr>
        <w:pStyle w:val="FootnoteText"/>
        <w:rPr>
          <w:lang w:val="bg-BG"/>
        </w:rPr>
      </w:pPr>
      <w:r>
        <w:rPr>
          <w:rStyle w:val="FootnoteReference"/>
        </w:rPr>
        <w:footnoteRef/>
      </w:r>
      <w:r w:rsidRPr="00E45A65">
        <w:rPr>
          <w:lang w:val="bg-BG"/>
        </w:rPr>
        <w:t xml:space="preserve"> </w:t>
      </w:r>
      <w:r w:rsidRPr="00A56D0B">
        <w:rPr>
          <w:lang w:val="bg-BG"/>
        </w:rPr>
        <w:t xml:space="preserve">Стойността за конкретната година е различна за различните страни. Roson и Sartori (2016 г.) правят калкулация  на тези функции за 140 държави. Някои от тях разполагат с данни за 1985 г., а други – за 2005 г. и оттам идва широкия </w:t>
      </w:r>
      <w:r>
        <w:rPr>
          <w:lang w:val="bg-BG"/>
        </w:rPr>
        <w:t>времеви диапазон</w:t>
      </w:r>
      <w:r w:rsidRPr="00A56D0B">
        <w:rPr>
          <w:lang w:val="bg-BG"/>
        </w:rPr>
        <w:t>.</w:t>
      </w:r>
    </w:p>
  </w:footnote>
  <w:footnote w:id="5">
    <w:p w14:paraId="7D769EE6" w14:textId="77777777" w:rsidR="00D96C6F" w:rsidRPr="00473459" w:rsidRDefault="00D96C6F" w:rsidP="00777585">
      <w:pPr>
        <w:pStyle w:val="FootnoteText"/>
        <w:rPr>
          <w:lang w:val="bg-BG"/>
        </w:rPr>
      </w:pPr>
      <w:r>
        <w:rPr>
          <w:rStyle w:val="FootnoteReference"/>
        </w:rPr>
        <w:footnoteRef/>
      </w:r>
      <w:r w:rsidRPr="00E45A65">
        <w:rPr>
          <w:lang w:val="bg-BG"/>
        </w:rPr>
        <w:t xml:space="preserve"> </w:t>
      </w:r>
      <w:r>
        <w:rPr>
          <w:lang w:val="bg-BG"/>
        </w:rPr>
        <w:t>Портал за знания на Световната банка по отношение на изменението на климата</w:t>
      </w:r>
    </w:p>
  </w:footnote>
  <w:footnote w:id="6">
    <w:p w14:paraId="79323777" w14:textId="7A89567B" w:rsidR="00D96C6F" w:rsidRPr="006B24DC" w:rsidRDefault="00D96C6F" w:rsidP="00777585">
      <w:pPr>
        <w:pStyle w:val="FootnoteText"/>
        <w:rPr>
          <w:lang w:val="bg-BG"/>
        </w:rPr>
      </w:pPr>
      <w:r>
        <w:rPr>
          <w:rStyle w:val="FootnoteReference"/>
        </w:rPr>
        <w:footnoteRef/>
      </w:r>
      <w:r w:rsidRPr="00E45A65">
        <w:rPr>
          <w:lang w:val="bg-BG"/>
        </w:rPr>
        <w:t xml:space="preserve"> </w:t>
      </w:r>
      <w:r w:rsidRPr="00E84BB4">
        <w:rPr>
          <w:lang w:val="bg-BG"/>
        </w:rPr>
        <w:t>Представителните пътища на концентрациите</w:t>
      </w:r>
      <w:r w:rsidRPr="00DE7E67">
        <w:rPr>
          <w:lang w:val="bg-BG"/>
        </w:rPr>
        <w:t xml:space="preserve"> (Representative Concentration Pathways – RCPs) </w:t>
      </w:r>
      <w:r w:rsidRPr="00E84BB4">
        <w:rPr>
          <w:lang w:val="bg-BG"/>
        </w:rPr>
        <w:t xml:space="preserve">са четири траектории на концентрациите (не на емисиите) на парниковите газове, възприети от </w:t>
      </w:r>
      <w:r w:rsidRPr="00DE7E67">
        <w:rPr>
          <w:lang w:val="bg-BG"/>
        </w:rPr>
        <w:t>МГИК</w:t>
      </w:r>
      <w:r w:rsidRPr="00E84BB4">
        <w:rPr>
          <w:lang w:val="bg-BG"/>
        </w:rPr>
        <w:t xml:space="preserve"> и използвани в Петия оценъчен доклад (AR5) на групата през </w:t>
      </w:r>
      <w:r w:rsidRPr="00DE7E67">
        <w:rPr>
          <w:lang w:val="bg-BG"/>
        </w:rPr>
        <w:t>2014</w:t>
      </w:r>
      <w:r w:rsidRPr="00E84BB4">
        <w:rPr>
          <w:lang w:val="bg-BG"/>
        </w:rPr>
        <w:t> г</w:t>
      </w:r>
      <w:r w:rsidRPr="00DE7E67">
        <w:rPr>
          <w:lang w:val="bg-BG"/>
        </w:rPr>
        <w:t>.</w:t>
      </w:r>
    </w:p>
  </w:footnote>
  <w:footnote w:id="7">
    <w:p w14:paraId="7C535BFD" w14:textId="34FE61F8" w:rsidR="00D96C6F" w:rsidRPr="00DE7E67" w:rsidRDefault="00D96C6F" w:rsidP="00777585">
      <w:pPr>
        <w:pStyle w:val="FootnoteText"/>
        <w:rPr>
          <w:lang w:val="bg-BG"/>
        </w:rPr>
      </w:pPr>
      <w:r w:rsidRPr="00DE7E67">
        <w:rPr>
          <w:rStyle w:val="FootnoteReference"/>
          <w:szCs w:val="18"/>
          <w:lang w:val="bg-BG"/>
        </w:rPr>
        <w:footnoteRef/>
      </w:r>
      <w:r w:rsidRPr="00DE7E67">
        <w:rPr>
          <w:lang w:val="bg-BG"/>
        </w:rPr>
        <w:t xml:space="preserve"> </w:t>
      </w:r>
      <w:r w:rsidRPr="00E84BB4">
        <w:rPr>
          <w:lang w:val="bg-BG"/>
        </w:rPr>
        <w:t>ОИСР</w:t>
      </w:r>
      <w:r w:rsidRPr="00DE7E67">
        <w:rPr>
          <w:lang w:val="bg-BG"/>
        </w:rPr>
        <w:t xml:space="preserve"> (2015</w:t>
      </w:r>
      <w:r w:rsidRPr="00E84BB4">
        <w:rPr>
          <w:lang w:val="bg-BG"/>
        </w:rPr>
        <w:t xml:space="preserve"> г.</w:t>
      </w:r>
      <w:r w:rsidRPr="00DE7E67">
        <w:rPr>
          <w:lang w:val="bg-BG"/>
        </w:rPr>
        <w:t xml:space="preserve">) </w:t>
      </w:r>
      <w:r w:rsidRPr="00E84BB4">
        <w:rPr>
          <w:lang w:val="bg-BG"/>
        </w:rPr>
        <w:t>прогнозира</w:t>
      </w:r>
      <w:r w:rsidRPr="00DE7E67">
        <w:rPr>
          <w:lang w:val="bg-BG"/>
        </w:rPr>
        <w:t xml:space="preserve"> </w:t>
      </w:r>
      <w:r w:rsidRPr="00E84BB4">
        <w:rPr>
          <w:lang w:val="bg-BG"/>
        </w:rPr>
        <w:t xml:space="preserve">годишен растеж от </w:t>
      </w:r>
      <w:r>
        <w:rPr>
          <w:lang w:val="bg-BG"/>
        </w:rPr>
        <w:t>1,</w:t>
      </w:r>
      <w:r w:rsidRPr="00DE7E67">
        <w:rPr>
          <w:lang w:val="bg-BG"/>
        </w:rPr>
        <w:t xml:space="preserve">7 </w:t>
      </w:r>
      <w:r>
        <w:rPr>
          <w:lang w:val="bg-BG"/>
        </w:rPr>
        <w:t>процента</w:t>
      </w:r>
      <w:r w:rsidRPr="00E84BB4">
        <w:rPr>
          <w:lang w:val="bg-BG"/>
        </w:rPr>
        <w:t xml:space="preserve"> за периода</w:t>
      </w:r>
      <w:r w:rsidRPr="00DE7E67">
        <w:rPr>
          <w:lang w:val="bg-BG"/>
        </w:rPr>
        <w:t xml:space="preserve"> 2040–2050</w:t>
      </w:r>
      <w:r w:rsidRPr="00E84BB4">
        <w:rPr>
          <w:lang w:val="bg-BG"/>
        </w:rPr>
        <w:t xml:space="preserve"> г</w:t>
      </w:r>
      <w:r w:rsidRPr="00DE7E67">
        <w:rPr>
          <w:lang w:val="bg-BG"/>
        </w:rPr>
        <w:t>.</w:t>
      </w:r>
    </w:p>
  </w:footnote>
  <w:footnote w:id="8">
    <w:p w14:paraId="7456A641" w14:textId="2E1CAB87" w:rsidR="00D96C6F" w:rsidRPr="00E45A65" w:rsidRDefault="00D96C6F" w:rsidP="00777585">
      <w:pPr>
        <w:pStyle w:val="FootnoteText"/>
        <w:rPr>
          <w:lang w:val="bg-BG"/>
        </w:rPr>
      </w:pPr>
      <w:r w:rsidRPr="00FB32A7">
        <w:rPr>
          <w:rStyle w:val="FootnoteReference"/>
          <w:szCs w:val="18"/>
        </w:rPr>
        <w:footnoteRef/>
      </w:r>
      <w:r w:rsidRPr="00E45A65">
        <w:rPr>
          <w:lang w:val="bg-BG"/>
        </w:rPr>
        <w:t xml:space="preserve">  </w:t>
      </w:r>
      <w:r>
        <w:rPr>
          <w:lang w:val="bg-BG"/>
        </w:rPr>
        <w:t xml:space="preserve">Окончателен доклад на </w:t>
      </w:r>
      <w:r w:rsidRPr="00FB32A7">
        <w:t>PESETA</w:t>
      </w:r>
      <w:r w:rsidRPr="00E45A65">
        <w:rPr>
          <w:lang w:val="bg-BG"/>
        </w:rPr>
        <w:t xml:space="preserve"> (2014</w:t>
      </w:r>
      <w:r>
        <w:rPr>
          <w:lang w:val="bg-BG"/>
        </w:rPr>
        <w:t xml:space="preserve"> г.</w:t>
      </w:r>
      <w:r w:rsidRPr="00E45A65">
        <w:rPr>
          <w:lang w:val="bg-BG"/>
        </w:rPr>
        <w:t xml:space="preserve">), </w:t>
      </w:r>
      <w:r>
        <w:rPr>
          <w:lang w:val="bg-BG"/>
        </w:rPr>
        <w:t>стр</w:t>
      </w:r>
      <w:r w:rsidRPr="00E45A65">
        <w:rPr>
          <w:lang w:val="bg-BG"/>
        </w:rPr>
        <w:t xml:space="preserve">: 104, </w:t>
      </w:r>
      <w:r>
        <w:rPr>
          <w:lang w:val="bg-BG"/>
        </w:rPr>
        <w:t>фигура</w:t>
      </w:r>
      <w:r w:rsidRPr="00E45A65">
        <w:rPr>
          <w:lang w:val="bg-BG"/>
        </w:rPr>
        <w:t xml:space="preserve"> 20 (</w:t>
      </w:r>
      <w:r>
        <w:rPr>
          <w:lang w:val="bg-BG"/>
        </w:rPr>
        <w:t>референтен сценарий</w:t>
      </w:r>
      <w:r w:rsidRPr="00E45A65">
        <w:rPr>
          <w:lang w:val="bg-BG"/>
        </w:rPr>
        <w:t xml:space="preserve">);  </w:t>
      </w:r>
      <w:r>
        <w:rPr>
          <w:lang w:val="bg-BG"/>
        </w:rPr>
        <w:t xml:space="preserve">докладът на </w:t>
      </w:r>
      <w:r w:rsidRPr="00FB32A7">
        <w:t>TopDad</w:t>
      </w:r>
      <w:r w:rsidRPr="00E45A65">
        <w:rPr>
          <w:lang w:val="bg-BG"/>
        </w:rPr>
        <w:t xml:space="preserve"> </w:t>
      </w:r>
      <w:r>
        <w:rPr>
          <w:lang w:val="bg-BG"/>
        </w:rPr>
        <w:t>е достъпен на:</w:t>
      </w:r>
      <w:r w:rsidRPr="00E45A65">
        <w:rPr>
          <w:lang w:val="bg-BG"/>
        </w:rPr>
        <w:t xml:space="preserve"> </w:t>
      </w:r>
      <w:hyperlink r:id="rId1" w:history="1">
        <w:r w:rsidRPr="00FB32A7">
          <w:rPr>
            <w:rStyle w:val="Hyperlink"/>
            <w:color w:val="auto"/>
            <w:szCs w:val="18"/>
          </w:rPr>
          <w:t>http</w:t>
        </w:r>
        <w:r w:rsidRPr="00E45A65">
          <w:rPr>
            <w:rStyle w:val="Hyperlink"/>
            <w:color w:val="auto"/>
            <w:szCs w:val="18"/>
            <w:lang w:val="bg-BG"/>
          </w:rPr>
          <w:t>://</w:t>
        </w:r>
        <w:r w:rsidRPr="00FB32A7">
          <w:rPr>
            <w:rStyle w:val="Hyperlink"/>
            <w:color w:val="auto"/>
            <w:szCs w:val="18"/>
          </w:rPr>
          <w:t>topdad</w:t>
        </w:r>
        <w:r w:rsidRPr="00E45A65">
          <w:rPr>
            <w:rStyle w:val="Hyperlink"/>
            <w:color w:val="auto"/>
            <w:szCs w:val="18"/>
            <w:lang w:val="bg-BG"/>
          </w:rPr>
          <w:t>.</w:t>
        </w:r>
        <w:r w:rsidRPr="00FB32A7">
          <w:rPr>
            <w:rStyle w:val="Hyperlink"/>
            <w:color w:val="auto"/>
            <w:szCs w:val="18"/>
          </w:rPr>
          <w:t>services</w:t>
        </w:r>
        <w:r w:rsidRPr="00E45A65">
          <w:rPr>
            <w:rStyle w:val="Hyperlink"/>
            <w:color w:val="auto"/>
            <w:szCs w:val="18"/>
            <w:lang w:val="bg-BG"/>
          </w:rPr>
          <w:t>.</w:t>
        </w:r>
        <w:r w:rsidRPr="00FB32A7">
          <w:rPr>
            <w:rStyle w:val="Hyperlink"/>
            <w:color w:val="auto"/>
            <w:szCs w:val="18"/>
          </w:rPr>
          <w:t>geodesk</w:t>
        </w:r>
        <w:r w:rsidRPr="00E45A65">
          <w:rPr>
            <w:rStyle w:val="Hyperlink"/>
            <w:color w:val="auto"/>
            <w:szCs w:val="18"/>
            <w:lang w:val="bg-BG"/>
          </w:rPr>
          <w:t>.</w:t>
        </w:r>
        <w:r w:rsidRPr="00FB32A7">
          <w:rPr>
            <w:rStyle w:val="Hyperlink"/>
            <w:color w:val="auto"/>
            <w:szCs w:val="18"/>
          </w:rPr>
          <w:t>nl</w:t>
        </w:r>
        <w:r w:rsidRPr="00E45A65">
          <w:rPr>
            <w:rStyle w:val="Hyperlink"/>
            <w:color w:val="auto"/>
            <w:szCs w:val="18"/>
            <w:lang w:val="bg-BG"/>
          </w:rPr>
          <w:t>/</w:t>
        </w:r>
        <w:r w:rsidRPr="00FB32A7">
          <w:rPr>
            <w:rStyle w:val="Hyperlink"/>
            <w:color w:val="auto"/>
            <w:szCs w:val="18"/>
          </w:rPr>
          <w:t>en</w:t>
        </w:r>
        <w:r w:rsidRPr="00E45A65">
          <w:rPr>
            <w:rStyle w:val="Hyperlink"/>
            <w:color w:val="auto"/>
            <w:szCs w:val="18"/>
            <w:lang w:val="bg-BG"/>
          </w:rPr>
          <w:t>/</w:t>
        </w:r>
        <w:r w:rsidRPr="00FB32A7">
          <w:rPr>
            <w:rStyle w:val="Hyperlink"/>
            <w:color w:val="auto"/>
            <w:szCs w:val="18"/>
          </w:rPr>
          <w:t>web</w:t>
        </w:r>
        <w:r w:rsidRPr="00E45A65">
          <w:rPr>
            <w:rStyle w:val="Hyperlink"/>
            <w:color w:val="auto"/>
            <w:szCs w:val="18"/>
            <w:lang w:val="bg-BG"/>
          </w:rPr>
          <w:t>/</w:t>
        </w:r>
        <w:r w:rsidRPr="00FB32A7">
          <w:rPr>
            <w:rStyle w:val="Hyperlink"/>
            <w:color w:val="auto"/>
            <w:szCs w:val="18"/>
          </w:rPr>
          <w:t>guest</w:t>
        </w:r>
        <w:r w:rsidRPr="00E45A65">
          <w:rPr>
            <w:rStyle w:val="Hyperlink"/>
            <w:color w:val="auto"/>
            <w:szCs w:val="18"/>
            <w:lang w:val="bg-BG"/>
          </w:rPr>
          <w:t>/</w:t>
        </w:r>
        <w:r w:rsidRPr="00FB32A7">
          <w:rPr>
            <w:rStyle w:val="Hyperlink"/>
            <w:color w:val="auto"/>
            <w:szCs w:val="18"/>
          </w:rPr>
          <w:t>long</w:t>
        </w:r>
        <w:r w:rsidRPr="00E45A65">
          <w:rPr>
            <w:rStyle w:val="Hyperlink"/>
            <w:color w:val="auto"/>
            <w:szCs w:val="18"/>
            <w:lang w:val="bg-BG"/>
          </w:rPr>
          <w:t>-</w:t>
        </w:r>
        <w:r w:rsidRPr="00FB32A7">
          <w:rPr>
            <w:rStyle w:val="Hyperlink"/>
            <w:color w:val="auto"/>
            <w:szCs w:val="18"/>
          </w:rPr>
          <w:t>term</w:t>
        </w:r>
        <w:r w:rsidRPr="00E45A65">
          <w:rPr>
            <w:rStyle w:val="Hyperlink"/>
            <w:color w:val="auto"/>
            <w:szCs w:val="18"/>
            <w:lang w:val="bg-BG"/>
          </w:rPr>
          <w:t>-</w:t>
        </w:r>
        <w:r w:rsidRPr="00FB32A7">
          <w:rPr>
            <w:rStyle w:val="Hyperlink"/>
            <w:color w:val="auto"/>
            <w:szCs w:val="18"/>
          </w:rPr>
          <w:t>macroeconomic</w:t>
        </w:r>
        <w:r w:rsidRPr="00E45A65">
          <w:rPr>
            <w:rStyle w:val="Hyperlink"/>
            <w:color w:val="auto"/>
            <w:szCs w:val="18"/>
            <w:lang w:val="bg-BG"/>
          </w:rPr>
          <w:t>-</w:t>
        </w:r>
        <w:r w:rsidRPr="00FB32A7">
          <w:rPr>
            <w:rStyle w:val="Hyperlink"/>
            <w:color w:val="auto"/>
            <w:szCs w:val="18"/>
          </w:rPr>
          <w:t>effects</w:t>
        </w:r>
      </w:hyperlink>
      <w:r w:rsidRPr="00E45A65">
        <w:rPr>
          <w:lang w:val="bg-BG"/>
        </w:rPr>
        <w:t xml:space="preserve">; </w:t>
      </w:r>
      <w:r>
        <w:rPr>
          <w:lang w:val="bg-BG"/>
        </w:rPr>
        <w:t xml:space="preserve">проект </w:t>
      </w:r>
      <w:r w:rsidRPr="00FB32A7">
        <w:t>Climate</w:t>
      </w:r>
      <w:r w:rsidRPr="00E45A65">
        <w:rPr>
          <w:lang w:val="bg-BG"/>
        </w:rPr>
        <w:t xml:space="preserve"> </w:t>
      </w:r>
      <w:r w:rsidRPr="00FB32A7">
        <w:t>Cost</w:t>
      </w:r>
      <w:r w:rsidRPr="00E45A65">
        <w:rPr>
          <w:lang w:val="bg-BG"/>
        </w:rPr>
        <w:t xml:space="preserve">  (2011</w:t>
      </w:r>
      <w:r>
        <w:rPr>
          <w:lang w:val="bg-BG"/>
        </w:rPr>
        <w:t xml:space="preserve"> г.</w:t>
      </w:r>
      <w:r w:rsidRPr="00E45A65">
        <w:rPr>
          <w:lang w:val="bg-BG"/>
        </w:rPr>
        <w:t>)</w:t>
      </w:r>
      <w:r>
        <w:rPr>
          <w:lang w:val="bg-BG"/>
        </w:rPr>
        <w:t xml:space="preserve"> </w:t>
      </w:r>
      <w:r w:rsidRPr="00E45A65">
        <w:rPr>
          <w:lang w:val="bg-BG"/>
        </w:rPr>
        <w:t xml:space="preserve"> </w:t>
      </w:r>
      <w:r>
        <w:rPr>
          <w:lang w:val="bg-BG"/>
        </w:rPr>
        <w:t>за</w:t>
      </w:r>
      <w:r w:rsidRPr="00E45A65">
        <w:rPr>
          <w:lang w:val="bg-BG"/>
        </w:rPr>
        <w:t xml:space="preserve"> 2100 </w:t>
      </w:r>
      <w:r>
        <w:rPr>
          <w:lang w:val="bg-BG"/>
        </w:rPr>
        <w:t>г. достъпен на:</w:t>
      </w:r>
      <w:r w:rsidRPr="00E45A65">
        <w:rPr>
          <w:lang w:val="bg-BG"/>
        </w:rPr>
        <w:t xml:space="preserve"> </w:t>
      </w:r>
      <w:r w:rsidRPr="00FB32A7">
        <w:t>http</w:t>
      </w:r>
      <w:r w:rsidRPr="00E45A65">
        <w:rPr>
          <w:lang w:val="bg-BG"/>
        </w:rPr>
        <w:t>://</w:t>
      </w:r>
      <w:r w:rsidRPr="00FB32A7">
        <w:t>www</w:t>
      </w:r>
      <w:r w:rsidRPr="00E45A65">
        <w:rPr>
          <w:lang w:val="bg-BG"/>
        </w:rPr>
        <w:t>.</w:t>
      </w:r>
      <w:r w:rsidRPr="00FB32A7">
        <w:t>climatecost</w:t>
      </w:r>
      <w:r w:rsidRPr="00E45A65">
        <w:rPr>
          <w:lang w:val="bg-BG"/>
        </w:rPr>
        <w:t>.</w:t>
      </w:r>
      <w:r w:rsidRPr="00FB32A7">
        <w:t>cc</w:t>
      </w:r>
      <w:r w:rsidRPr="00E45A65">
        <w:rPr>
          <w:lang w:val="bg-BG"/>
        </w:rPr>
        <w:t>/</w:t>
      </w:r>
      <w:r w:rsidRPr="00FB32A7">
        <w:t>images</w:t>
      </w:r>
      <w:r w:rsidRPr="00E45A65">
        <w:rPr>
          <w:lang w:val="bg-BG"/>
        </w:rPr>
        <w:t>/</w:t>
      </w:r>
      <w:r w:rsidRPr="00FB32A7">
        <w:t>Policy</w:t>
      </w:r>
      <w:r w:rsidRPr="00E45A65">
        <w:rPr>
          <w:lang w:val="bg-BG"/>
        </w:rPr>
        <w:t>_</w:t>
      </w:r>
      <w:r w:rsidRPr="00FB32A7">
        <w:t>Brief</w:t>
      </w:r>
      <w:r w:rsidRPr="00E45A65">
        <w:rPr>
          <w:lang w:val="bg-BG"/>
        </w:rPr>
        <w:t>_</w:t>
      </w:r>
      <w:r w:rsidRPr="00FB32A7">
        <w:t>ClimateCost</w:t>
      </w:r>
      <w:r w:rsidRPr="00E45A65">
        <w:rPr>
          <w:lang w:val="bg-BG"/>
        </w:rPr>
        <w:t>_</w:t>
      </w:r>
      <w:r w:rsidRPr="00FB32A7">
        <w:t>Draft</w:t>
      </w:r>
      <w:r w:rsidRPr="00E45A65">
        <w:rPr>
          <w:lang w:val="bg-BG"/>
        </w:rPr>
        <w:t>_</w:t>
      </w:r>
      <w:r w:rsidRPr="00FB32A7">
        <w:t>Final</w:t>
      </w:r>
      <w:r w:rsidRPr="00E45A65">
        <w:rPr>
          <w:lang w:val="bg-BG"/>
        </w:rPr>
        <w:t>_</w:t>
      </w:r>
      <w:r w:rsidRPr="00FB32A7">
        <w:t>Summary</w:t>
      </w:r>
      <w:r w:rsidRPr="00E45A65">
        <w:rPr>
          <w:lang w:val="bg-BG"/>
        </w:rPr>
        <w:t>_</w:t>
      </w:r>
      <w:r w:rsidRPr="00FB32A7">
        <w:t>vs</w:t>
      </w:r>
      <w:r w:rsidRPr="00E45A65">
        <w:rPr>
          <w:lang w:val="bg-BG"/>
        </w:rPr>
        <w:t>_4.</w:t>
      </w:r>
      <w:r w:rsidRPr="00FB32A7">
        <w:t>pdf</w:t>
      </w:r>
    </w:p>
  </w:footnote>
  <w:footnote w:id="9">
    <w:p w14:paraId="28EFE467" w14:textId="4E05BE35" w:rsidR="00D96C6F" w:rsidRPr="00DE7E67" w:rsidRDefault="00D96C6F" w:rsidP="00777585">
      <w:pPr>
        <w:pStyle w:val="FootnoteText"/>
        <w:rPr>
          <w:lang w:val="bg-BG"/>
        </w:rPr>
      </w:pPr>
      <w:r w:rsidRPr="00DE7E67">
        <w:rPr>
          <w:rStyle w:val="FootnoteReference"/>
          <w:szCs w:val="18"/>
          <w:lang w:val="bg-BG"/>
        </w:rPr>
        <w:footnoteRef/>
      </w:r>
      <w:r w:rsidRPr="00DE7E67">
        <w:rPr>
          <w:lang w:val="bg-BG"/>
        </w:rPr>
        <w:t xml:space="preserve"> </w:t>
      </w:r>
      <w:r w:rsidRPr="00E84BB4">
        <w:rPr>
          <w:lang w:val="bg-BG"/>
        </w:rPr>
        <w:t>Вж.</w:t>
      </w:r>
      <w:r w:rsidRPr="00DE7E67">
        <w:rPr>
          <w:lang w:val="bg-BG"/>
        </w:rPr>
        <w:t xml:space="preserve"> </w:t>
      </w:r>
      <w:r>
        <w:rPr>
          <w:b/>
          <w:i/>
          <w:lang w:val="bg-BG"/>
        </w:rPr>
        <w:t>т</w:t>
      </w:r>
      <w:r w:rsidRPr="00DE7E67">
        <w:rPr>
          <w:b/>
          <w:i/>
          <w:lang w:val="bg-BG"/>
        </w:rPr>
        <w:t>аблиц</w:t>
      </w:r>
      <w:r w:rsidRPr="00E84BB4">
        <w:rPr>
          <w:b/>
          <w:i/>
          <w:lang w:val="bg-BG"/>
        </w:rPr>
        <w:t>и</w:t>
      </w:r>
      <w:r w:rsidRPr="00DE7E67">
        <w:rPr>
          <w:b/>
          <w:i/>
          <w:lang w:val="bg-BG"/>
        </w:rPr>
        <w:t xml:space="preserve"> </w:t>
      </w:r>
      <w:r>
        <w:rPr>
          <w:b/>
          <w:i/>
          <w:lang w:val="bg-BG"/>
        </w:rPr>
        <w:t>1.2</w:t>
      </w:r>
      <w:r w:rsidRPr="00DE7E67">
        <w:rPr>
          <w:b/>
          <w:i/>
          <w:lang w:val="bg-BG"/>
        </w:rPr>
        <w:t xml:space="preserve"> </w:t>
      </w:r>
      <w:r w:rsidRPr="00E84BB4">
        <w:rPr>
          <w:b/>
          <w:i/>
          <w:lang w:val="bg-BG"/>
        </w:rPr>
        <w:t>и</w:t>
      </w:r>
      <w:r w:rsidRPr="00DE7E67">
        <w:rPr>
          <w:b/>
          <w:i/>
          <w:lang w:val="bg-BG"/>
        </w:rPr>
        <w:t xml:space="preserve"> 1</w:t>
      </w:r>
      <w:r>
        <w:rPr>
          <w:b/>
          <w:i/>
          <w:lang w:val="bg-BG"/>
        </w:rPr>
        <w:t>.3</w:t>
      </w:r>
      <w:r>
        <w:rPr>
          <w:lang w:val="bg-BG"/>
        </w:rPr>
        <w:t xml:space="preserve"> </w:t>
      </w:r>
      <w:r w:rsidRPr="00E84BB4">
        <w:rPr>
          <w:lang w:val="bg-BG"/>
        </w:rPr>
        <w:t>за конкретните шокови стойности, използвани при симулациите.</w:t>
      </w:r>
    </w:p>
  </w:footnote>
  <w:footnote w:id="10">
    <w:p w14:paraId="4D8741C8" w14:textId="1A16CD36" w:rsidR="00D96C6F" w:rsidRPr="00DE7E67" w:rsidRDefault="00D96C6F" w:rsidP="00777585">
      <w:pPr>
        <w:pStyle w:val="FootnoteText"/>
        <w:rPr>
          <w:lang w:val="bg-BG"/>
        </w:rPr>
      </w:pPr>
      <w:r w:rsidRPr="00DE7E67">
        <w:rPr>
          <w:rStyle w:val="FootnoteReference"/>
          <w:szCs w:val="18"/>
          <w:lang w:val="bg-BG"/>
        </w:rPr>
        <w:footnoteRef/>
      </w:r>
      <w:r w:rsidRPr="00DE7E67">
        <w:rPr>
          <w:lang w:val="bg-BG"/>
        </w:rPr>
        <w:t xml:space="preserve"> </w:t>
      </w:r>
      <w:r w:rsidRPr="00E84BB4">
        <w:rPr>
          <w:lang w:val="bg-BG"/>
        </w:rPr>
        <w:t xml:space="preserve">В </w:t>
      </w:r>
      <w:r w:rsidRPr="00867E8F">
        <w:rPr>
          <w:b/>
          <w:i/>
          <w:lang w:val="bg-BG"/>
        </w:rPr>
        <w:t>таблица 7</w:t>
      </w:r>
      <w:r w:rsidRPr="00E84BB4">
        <w:rPr>
          <w:lang w:val="bg-BG"/>
        </w:rPr>
        <w:t xml:space="preserve"> на настоящия доклад е повторен същият сценарий с</w:t>
      </w:r>
      <w:r w:rsidRPr="00DE7E67">
        <w:rPr>
          <w:lang w:val="bg-BG"/>
        </w:rPr>
        <w:t xml:space="preserve"> 10</w:t>
      </w:r>
      <w:r>
        <w:rPr>
          <w:lang w:val="bg-BG"/>
        </w:rPr>
        <w:t xml:space="preserve"> процентна</w:t>
      </w:r>
      <w:r w:rsidRPr="00DE7E67">
        <w:rPr>
          <w:lang w:val="bg-BG"/>
        </w:rPr>
        <w:t>, 20</w:t>
      </w:r>
      <w:r>
        <w:rPr>
          <w:lang w:val="bg-BG"/>
        </w:rPr>
        <w:t xml:space="preserve"> процентна</w:t>
      </w:r>
      <w:r w:rsidRPr="00DE7E67">
        <w:rPr>
          <w:lang w:val="bg-BG"/>
        </w:rPr>
        <w:t xml:space="preserve"> </w:t>
      </w:r>
      <w:r w:rsidRPr="00E84BB4">
        <w:rPr>
          <w:lang w:val="bg-BG"/>
        </w:rPr>
        <w:t>и</w:t>
      </w:r>
      <w:r w:rsidRPr="00DE7E67">
        <w:rPr>
          <w:lang w:val="bg-BG"/>
        </w:rPr>
        <w:t xml:space="preserve"> 30</w:t>
      </w:r>
      <w:r>
        <w:rPr>
          <w:lang w:val="bg-BG"/>
        </w:rPr>
        <w:t xml:space="preserve"> процентна</w:t>
      </w:r>
      <w:r w:rsidRPr="00DE7E67">
        <w:rPr>
          <w:lang w:val="bg-BG"/>
        </w:rPr>
        <w:t xml:space="preserve"> </w:t>
      </w:r>
      <w:r w:rsidRPr="00E84BB4">
        <w:rPr>
          <w:lang w:val="bg-BG"/>
        </w:rPr>
        <w:t>адаптация, т.е. намаляване на щетите от изменението на климата</w:t>
      </w:r>
      <w:r w:rsidRPr="00DE7E67">
        <w:rPr>
          <w:lang w:val="bg-BG"/>
        </w:rPr>
        <w:t>.</w:t>
      </w:r>
    </w:p>
  </w:footnote>
  <w:footnote w:id="11">
    <w:p w14:paraId="44BA6BB3" w14:textId="2A55BAE1" w:rsidR="00D96C6F" w:rsidRPr="00DE7E67" w:rsidRDefault="00D96C6F" w:rsidP="00777585">
      <w:pPr>
        <w:pStyle w:val="FootnoteText"/>
        <w:rPr>
          <w:lang w:val="bg-BG"/>
        </w:rPr>
      </w:pPr>
      <w:r w:rsidRPr="00DE7E67">
        <w:rPr>
          <w:rStyle w:val="FootnoteReference"/>
          <w:szCs w:val="18"/>
          <w:lang w:val="bg-BG"/>
        </w:rPr>
        <w:footnoteRef/>
      </w:r>
      <w:r w:rsidRPr="00DE7E67">
        <w:rPr>
          <w:lang w:val="bg-BG"/>
        </w:rPr>
        <w:t xml:space="preserve"> </w:t>
      </w:r>
      <w:r w:rsidRPr="00E84BB4">
        <w:rPr>
          <w:lang w:val="bg-BG"/>
        </w:rPr>
        <w:t xml:space="preserve">В </w:t>
      </w:r>
      <w:r w:rsidRPr="007821F4">
        <w:rPr>
          <w:b/>
          <w:i/>
          <w:lang w:val="bg-BG"/>
        </w:rPr>
        <w:t>таблица</w:t>
      </w:r>
      <w:r w:rsidRPr="00E45A65">
        <w:rPr>
          <w:b/>
          <w:i/>
          <w:lang w:val="bg-BG"/>
        </w:rPr>
        <w:t xml:space="preserve"> 7</w:t>
      </w:r>
      <w:r>
        <w:rPr>
          <w:lang w:val="bg-BG"/>
        </w:rPr>
        <w:t xml:space="preserve"> не е включена 2-процентната ставка</w:t>
      </w:r>
      <w:r w:rsidRPr="00DE7E67">
        <w:rPr>
          <w:lang w:val="bg-BG"/>
        </w:rPr>
        <w:t xml:space="preserve">, </w:t>
      </w:r>
      <w:r w:rsidRPr="00E84BB4">
        <w:rPr>
          <w:lang w:val="bg-BG"/>
        </w:rPr>
        <w:t>тъй като т</w:t>
      </w:r>
      <w:r>
        <w:rPr>
          <w:lang w:val="bg-BG"/>
        </w:rPr>
        <w:t>я</w:t>
      </w:r>
      <w:r w:rsidRPr="00E84BB4">
        <w:rPr>
          <w:lang w:val="bg-BG"/>
        </w:rPr>
        <w:t xml:space="preserve"> </w:t>
      </w:r>
      <w:r>
        <w:rPr>
          <w:lang w:val="bg-BG"/>
        </w:rPr>
        <w:t>е</w:t>
      </w:r>
      <w:r w:rsidRPr="00E84BB4">
        <w:rPr>
          <w:lang w:val="bg-BG"/>
        </w:rPr>
        <w:t xml:space="preserve"> в съответствие с политики</w:t>
      </w:r>
      <w:r w:rsidRPr="00DE7E67">
        <w:rPr>
          <w:lang w:val="bg-BG"/>
        </w:rPr>
        <w:t xml:space="preserve"> 2 </w:t>
      </w:r>
      <w:r w:rsidRPr="00E84BB4">
        <w:rPr>
          <w:lang w:val="bg-BG"/>
        </w:rPr>
        <w:t>и</w:t>
      </w:r>
      <w:r w:rsidRPr="00DE7E67">
        <w:rPr>
          <w:lang w:val="bg-BG"/>
        </w:rPr>
        <w:t xml:space="preserve"> 3.</w:t>
      </w:r>
    </w:p>
  </w:footnote>
  <w:footnote w:id="12">
    <w:p w14:paraId="5E493AD0" w14:textId="70D0511F" w:rsidR="00D96C6F" w:rsidRPr="00DE7E67" w:rsidRDefault="00D96C6F" w:rsidP="00777585">
      <w:pPr>
        <w:pStyle w:val="FootnoteText"/>
        <w:rPr>
          <w:lang w:val="bg-BG"/>
        </w:rPr>
      </w:pPr>
      <w:r w:rsidRPr="00DE7E67">
        <w:rPr>
          <w:rStyle w:val="FootnoteReference"/>
          <w:szCs w:val="18"/>
          <w:lang w:val="bg-BG"/>
        </w:rPr>
        <w:footnoteRef/>
      </w:r>
      <w:r w:rsidRPr="00DE7E67">
        <w:rPr>
          <w:lang w:val="bg-BG"/>
        </w:rPr>
        <w:t xml:space="preserve"> </w:t>
      </w:r>
      <w:r w:rsidRPr="00E84BB4">
        <w:rPr>
          <w:lang w:val="bg-BG"/>
        </w:rPr>
        <w:t>В</w:t>
      </w:r>
      <w:r w:rsidRPr="00DE7E67">
        <w:rPr>
          <w:lang w:val="bg-BG"/>
        </w:rPr>
        <w:t xml:space="preserve"> </w:t>
      </w:r>
      <w:r w:rsidRPr="00E84BB4">
        <w:rPr>
          <w:lang w:val="bg-BG"/>
        </w:rPr>
        <w:t>„к</w:t>
      </w:r>
      <w:r w:rsidRPr="00DE7E67">
        <w:rPr>
          <w:lang w:val="bg-BG"/>
        </w:rPr>
        <w:t>апитал</w:t>
      </w:r>
      <w:r w:rsidRPr="00E84BB4">
        <w:rPr>
          <w:lang w:val="bg-BG"/>
        </w:rPr>
        <w:t>овия“</w:t>
      </w:r>
      <w:r>
        <w:rPr>
          <w:lang w:val="bg-BG"/>
        </w:rPr>
        <w:t xml:space="preserve"> </w:t>
      </w:r>
      <w:r w:rsidRPr="00DE7E67">
        <w:rPr>
          <w:lang w:val="bg-BG"/>
        </w:rPr>
        <w:t>сценари</w:t>
      </w:r>
      <w:r w:rsidRPr="00E84BB4">
        <w:rPr>
          <w:lang w:val="bg-BG"/>
        </w:rPr>
        <w:t>й,</w:t>
      </w:r>
      <w:r w:rsidRPr="00DE7E67">
        <w:rPr>
          <w:lang w:val="bg-BG"/>
        </w:rPr>
        <w:t xml:space="preserve"> </w:t>
      </w:r>
      <w:r w:rsidRPr="00E84BB4">
        <w:rPr>
          <w:lang w:val="bg-BG"/>
        </w:rPr>
        <w:t>представен</w:t>
      </w:r>
      <w:r w:rsidRPr="00DE7E67">
        <w:rPr>
          <w:lang w:val="bg-BG"/>
        </w:rPr>
        <w:t xml:space="preserve"> в </w:t>
      </w:r>
      <w:r w:rsidRPr="007821F4">
        <w:rPr>
          <w:b/>
          <w:i/>
          <w:lang w:val="bg-BG"/>
        </w:rPr>
        <w:t>таблица</w:t>
      </w:r>
      <w:r w:rsidRPr="00E45A65">
        <w:rPr>
          <w:b/>
          <w:i/>
          <w:lang w:val="bg-BG"/>
        </w:rPr>
        <w:t xml:space="preserve"> 7</w:t>
      </w:r>
      <w:r w:rsidRPr="00DE7E67">
        <w:rPr>
          <w:lang w:val="bg-BG"/>
        </w:rPr>
        <w:t xml:space="preserve"> на доклада</w:t>
      </w:r>
      <w:r w:rsidRPr="00E84BB4">
        <w:rPr>
          <w:lang w:val="bg-BG"/>
        </w:rPr>
        <w:t>, са направени допускания за к</w:t>
      </w:r>
      <w:r w:rsidRPr="00DE7E67">
        <w:rPr>
          <w:lang w:val="bg-BG"/>
        </w:rPr>
        <w:t>апиталова експанзия във всички сектори.</w:t>
      </w:r>
    </w:p>
  </w:footnote>
  <w:footnote w:id="13">
    <w:p w14:paraId="5618EFA0" w14:textId="77777777" w:rsidR="00D96C6F" w:rsidRPr="00DE7E67" w:rsidRDefault="00D96C6F" w:rsidP="00777585">
      <w:pPr>
        <w:pStyle w:val="FootnoteText"/>
        <w:rPr>
          <w:lang w:val="bg-BG"/>
        </w:rPr>
      </w:pPr>
      <w:r w:rsidRPr="00DE7E67">
        <w:rPr>
          <w:rStyle w:val="FootnoteReference"/>
          <w:szCs w:val="18"/>
          <w:lang w:val="bg-BG"/>
        </w:rPr>
        <w:footnoteRef/>
      </w:r>
      <w:r w:rsidRPr="00DE7E67">
        <w:rPr>
          <w:lang w:val="bg-BG"/>
        </w:rPr>
        <w:t xml:space="preserve"> Тези зони са: ОИСР Америка, ОИСР Европа, ОИСР Тихоокеански регион, Близкият Изток и Северна Африка, Латинска Америка, Субсахарска Африка, Южна и Югоизточна Азия, останалата част от Европа и Азия</w:t>
      </w:r>
    </w:p>
  </w:footnote>
  <w:footnote w:id="14">
    <w:p w14:paraId="15ADA7CB" w14:textId="77777777" w:rsidR="00D96C6F" w:rsidRPr="00DE7E67" w:rsidRDefault="00D96C6F" w:rsidP="00777585">
      <w:pPr>
        <w:pStyle w:val="FootnoteText"/>
        <w:rPr>
          <w:lang w:val="bg-BG"/>
        </w:rPr>
      </w:pPr>
      <w:r w:rsidRPr="00DE7E67">
        <w:rPr>
          <w:rStyle w:val="FootnoteReference"/>
          <w:szCs w:val="18"/>
          <w:lang w:val="bg-BG"/>
        </w:rPr>
        <w:footnoteRef/>
      </w:r>
      <w:r w:rsidRPr="00DE7E67">
        <w:rPr>
          <w:lang w:val="bg-BG"/>
        </w:rPr>
        <w:t xml:space="preserve"> Агрегираните сектори са: селско стопанство, рибно стопанство, горско стопанство, енергетика и добив, енергоемки промишлени отрасли, други промишлени отрасли, транспорт и строителство и други услуги</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FAFF075" w14:textId="77777777" w:rsidR="00D96C6F" w:rsidRDefault="00D96C6F" w:rsidP="00370D36">
    <w:pPr>
      <w:pStyle w:val="Style6"/>
      <w:widowControl/>
      <w:ind w:left="296" w:right="2" w:hanging="296"/>
      <w:jc w:val="both"/>
      <w:rPr>
        <w:rStyle w:val="FontStyle125"/>
        <w:lang w:val="bg-BG" w:eastAsia="bg-BG"/>
      </w:rPr>
    </w:pPr>
    <w:r>
      <w:rPr>
        <w:rStyle w:val="FontStyle125"/>
        <w:lang w:val="bg-BG" w:eastAsia="bg-BG"/>
      </w:rPr>
      <w:t xml:space="preserve">Адаптация към изменението на климата - Макроикономически последици от изменението на климата - Анализ </w:t>
    </w:r>
  </w:p>
  <w:p w14:paraId="75AFAA8C" w14:textId="2392BED7" w:rsidR="00D96C6F" w:rsidRPr="00370D36" w:rsidRDefault="00D96C6F" w:rsidP="00370D3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3CEFD70" w14:textId="45034CBF" w:rsidR="00D96C6F" w:rsidRPr="00B945C9" w:rsidRDefault="00D96C6F" w:rsidP="00B945C9">
    <w:pPr>
      <w:pStyle w:val="Header"/>
      <w:jc w:val="left"/>
    </w:pPr>
    <w:r>
      <w:rPr>
        <w:noProof/>
        <w:lang w:val="bg-BG" w:eastAsia="bg-BG"/>
      </w:rPr>
      <w:drawing>
        <wp:anchor distT="0" distB="0" distL="114300" distR="114300" simplePos="0" relativeHeight="251659264" behindDoc="1" locked="0" layoutInCell="1" allowOverlap="1" wp14:anchorId="36FF6FC5" wp14:editId="006FA825">
          <wp:simplePos x="0" y="0"/>
          <wp:positionH relativeFrom="column">
            <wp:posOffset>3986530</wp:posOffset>
          </wp:positionH>
          <wp:positionV relativeFrom="paragraph">
            <wp:posOffset>102194</wp:posOffset>
          </wp:positionV>
          <wp:extent cx="1774800" cy="658800"/>
          <wp:effectExtent l="0" t="0" r="0" b="0"/>
          <wp:wrapTight wrapText="bothSides">
            <wp:wrapPolygon edited="0">
              <wp:start x="8581" y="625"/>
              <wp:lineTo x="3247" y="1875"/>
              <wp:lineTo x="928" y="4999"/>
              <wp:lineTo x="928" y="11873"/>
              <wp:lineTo x="2087" y="19996"/>
              <wp:lineTo x="9741" y="19996"/>
              <wp:lineTo x="7422" y="12498"/>
              <wp:lineTo x="19714" y="11873"/>
              <wp:lineTo x="19946" y="6874"/>
              <wp:lineTo x="9741" y="625"/>
              <wp:lineTo x="8581" y="625"/>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74800" cy="658800"/>
                  </a:xfrm>
                  <a:prstGeom prst="rect">
                    <a:avLst/>
                  </a:prstGeom>
                  <a:noFill/>
                </pic:spPr>
              </pic:pic>
            </a:graphicData>
          </a:graphic>
        </wp:anchor>
      </w:drawing>
    </w:r>
    <w:r>
      <w:rPr>
        <w:noProof/>
        <w:lang w:val="bg-BG" w:eastAsia="bg-BG"/>
      </w:rPr>
      <w:drawing>
        <wp:inline distT="0" distB="0" distL="0" distR="0" wp14:anchorId="5692432B" wp14:editId="4427BD83">
          <wp:extent cx="1139825" cy="895985"/>
          <wp:effectExtent l="0" t="0" r="317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139825" cy="895985"/>
                  </a:xfrm>
                  <a:prstGeom prst="rect">
                    <a:avLst/>
                  </a:prstGeom>
                  <a:noFill/>
                </pic:spPr>
              </pic:pic>
            </a:graphicData>
          </a:graphic>
        </wp:inline>
      </w:drawing>
    </w:r>
    <w:r>
      <w:tab/>
    </w: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580DB7B" w14:textId="77777777" w:rsidR="00D96C6F" w:rsidRDefault="00D96C6F">
    <w:pPr>
      <w:pStyle w:val="Style6"/>
      <w:widowControl/>
      <w:ind w:left="296" w:right="2"/>
      <w:jc w:val="both"/>
      <w:rPr>
        <w:rStyle w:val="FontStyle125"/>
        <w:lang w:val="bg-BG" w:eastAsia="bg-BG"/>
      </w:rPr>
    </w:pPr>
    <w:r>
      <w:rPr>
        <w:rStyle w:val="FontStyle125"/>
        <w:lang w:val="bg-BG" w:eastAsia="bg-BG"/>
      </w:rPr>
      <w:t>Адаптация към изменението на климата - Макроикономически последици от изменението на климата</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2316B0E" w14:textId="17356566" w:rsidR="00D96C6F" w:rsidRDefault="00D96C6F" w:rsidP="00DE7E67">
    <w:pPr>
      <w:pStyle w:val="Style6"/>
      <w:widowControl/>
      <w:ind w:left="152" w:right="-144" w:hanging="296"/>
      <w:jc w:val="center"/>
      <w:rPr>
        <w:rStyle w:val="FontStyle125"/>
        <w:lang w:val="bg-BG" w:eastAsia="bg-BG"/>
      </w:rPr>
    </w:pPr>
    <w:r>
      <w:rPr>
        <w:rStyle w:val="FontStyle125"/>
        <w:lang w:val="bg-BG" w:eastAsia="bg-BG"/>
      </w:rPr>
      <w:t>Адаптация към изменението на климата - Макроикономически последици от изменението на климата - Анализ</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81C8C2A" w14:textId="77777777" w:rsidR="00D96C6F" w:rsidRDefault="00D96C6F" w:rsidP="00355F13">
    <w:pPr>
      <w:pStyle w:val="Style6"/>
      <w:widowControl/>
      <w:ind w:left="296" w:right="2" w:hanging="12"/>
      <w:jc w:val="both"/>
      <w:rPr>
        <w:rStyle w:val="FontStyle125"/>
        <w:lang w:val="bg-BG" w:eastAsia="bg-BG"/>
      </w:rPr>
    </w:pPr>
    <w:r>
      <w:rPr>
        <w:rStyle w:val="FontStyle125"/>
        <w:lang w:val="bg-BG" w:eastAsia="bg-BG"/>
      </w:rPr>
      <w:t xml:space="preserve">Адаптация към изменението на климата - Макроикономически последици от изменението на климата - Анализ </w:t>
    </w:r>
  </w:p>
  <w:p w14:paraId="7A3A0CDB" w14:textId="77777777" w:rsidR="00D96C6F" w:rsidRDefault="00D96C6F"/>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BF4443A"/>
    <w:multiLevelType w:val="multilevel"/>
    <w:tmpl w:val="101A209C"/>
    <w:lvl w:ilvl="0">
      <w:start w:val="1"/>
      <w:numFmt w:val="decimal"/>
      <w:pStyle w:val="BodyText"/>
      <w:lvlText w:val="%1."/>
      <w:lvlJc w:val="left"/>
      <w:pPr>
        <w:ind w:left="360" w:hanging="360"/>
      </w:pPr>
      <w:rPr>
        <w:rFonts w:ascii="Times New Roman" w:hAnsi="Times New Roman" w:cs="Times New Roman" w:hint="default"/>
        <w:b w:val="0"/>
        <w:i w:val="0"/>
        <w:color w:val="auto"/>
        <w:sz w:val="24"/>
        <w:szCs w:val="24"/>
      </w:rPr>
    </w:lvl>
    <w:lvl w:ilvl="1">
      <w:start w:val="1"/>
      <w:numFmt w:val="decimal"/>
      <w:isLgl/>
      <w:lvlText w:val="%1.%2."/>
      <w:lvlJc w:val="left"/>
      <w:pPr>
        <w:ind w:left="810" w:hanging="450"/>
      </w:pPr>
      <w:rPr>
        <w:rFonts w:ascii="Calibri" w:eastAsia="Calibri" w:hAnsi="Calibri" w:cs="Times New Roman" w:hint="default"/>
        <w:b/>
        <w:color w:val="365F91" w:themeColor="accent1" w:themeShade="BF"/>
        <w:sz w:val="28"/>
      </w:rPr>
    </w:lvl>
    <w:lvl w:ilvl="2">
      <w:start w:val="1"/>
      <w:numFmt w:val="decimal"/>
      <w:isLgl/>
      <w:lvlText w:val="%1.%2.%3."/>
      <w:lvlJc w:val="left"/>
      <w:pPr>
        <w:ind w:left="1080" w:hanging="720"/>
      </w:pPr>
      <w:rPr>
        <w:rFonts w:ascii="Calibri" w:eastAsia="Calibri" w:hAnsi="Calibri" w:cs="Times New Roman" w:hint="default"/>
        <w:b/>
        <w:color w:val="365F91" w:themeColor="accent1" w:themeShade="BF"/>
        <w:sz w:val="28"/>
      </w:rPr>
    </w:lvl>
    <w:lvl w:ilvl="3">
      <w:start w:val="1"/>
      <w:numFmt w:val="decimal"/>
      <w:isLgl/>
      <w:lvlText w:val="%1.%2.%3.%4."/>
      <w:lvlJc w:val="left"/>
      <w:pPr>
        <w:ind w:left="1080" w:hanging="720"/>
      </w:pPr>
      <w:rPr>
        <w:rFonts w:ascii="Calibri" w:eastAsia="Calibri" w:hAnsi="Calibri" w:cs="Times New Roman" w:hint="default"/>
        <w:b/>
        <w:color w:val="365F91" w:themeColor="accent1" w:themeShade="BF"/>
        <w:sz w:val="28"/>
      </w:rPr>
    </w:lvl>
    <w:lvl w:ilvl="4">
      <w:start w:val="1"/>
      <w:numFmt w:val="decimal"/>
      <w:isLgl/>
      <w:lvlText w:val="%1.%2.%3.%4.%5."/>
      <w:lvlJc w:val="left"/>
      <w:pPr>
        <w:ind w:left="1440" w:hanging="1080"/>
      </w:pPr>
      <w:rPr>
        <w:rFonts w:ascii="Calibri" w:eastAsia="Calibri" w:hAnsi="Calibri" w:cs="Times New Roman" w:hint="default"/>
        <w:b/>
        <w:color w:val="365F91" w:themeColor="accent1" w:themeShade="BF"/>
        <w:sz w:val="28"/>
      </w:rPr>
    </w:lvl>
    <w:lvl w:ilvl="5">
      <w:start w:val="1"/>
      <w:numFmt w:val="decimal"/>
      <w:isLgl/>
      <w:lvlText w:val="%1.%2.%3.%4.%5.%6."/>
      <w:lvlJc w:val="left"/>
      <w:pPr>
        <w:ind w:left="1440" w:hanging="1080"/>
      </w:pPr>
      <w:rPr>
        <w:rFonts w:ascii="Calibri" w:eastAsia="Calibri" w:hAnsi="Calibri" w:cs="Times New Roman" w:hint="default"/>
        <w:b/>
        <w:color w:val="365F91" w:themeColor="accent1" w:themeShade="BF"/>
        <w:sz w:val="28"/>
      </w:rPr>
    </w:lvl>
    <w:lvl w:ilvl="6">
      <w:start w:val="1"/>
      <w:numFmt w:val="decimal"/>
      <w:isLgl/>
      <w:lvlText w:val="%1.%2.%3.%4.%5.%6.%7."/>
      <w:lvlJc w:val="left"/>
      <w:pPr>
        <w:ind w:left="1800" w:hanging="1440"/>
      </w:pPr>
      <w:rPr>
        <w:rFonts w:ascii="Calibri" w:eastAsia="Calibri" w:hAnsi="Calibri" w:cs="Times New Roman" w:hint="default"/>
        <w:b/>
        <w:color w:val="365F91" w:themeColor="accent1" w:themeShade="BF"/>
        <w:sz w:val="28"/>
      </w:rPr>
    </w:lvl>
    <w:lvl w:ilvl="7">
      <w:start w:val="1"/>
      <w:numFmt w:val="decimal"/>
      <w:isLgl/>
      <w:lvlText w:val="%1.%2.%3.%4.%5.%6.%7.%8."/>
      <w:lvlJc w:val="left"/>
      <w:pPr>
        <w:ind w:left="1800" w:hanging="1440"/>
      </w:pPr>
      <w:rPr>
        <w:rFonts w:ascii="Calibri" w:eastAsia="Calibri" w:hAnsi="Calibri" w:cs="Times New Roman" w:hint="default"/>
        <w:b/>
        <w:color w:val="365F91" w:themeColor="accent1" w:themeShade="BF"/>
        <w:sz w:val="28"/>
      </w:rPr>
    </w:lvl>
    <w:lvl w:ilvl="8">
      <w:start w:val="1"/>
      <w:numFmt w:val="decimal"/>
      <w:isLgl/>
      <w:lvlText w:val="%1.%2.%3.%4.%5.%6.%7.%8.%9."/>
      <w:lvlJc w:val="left"/>
      <w:pPr>
        <w:ind w:left="2160" w:hanging="1800"/>
      </w:pPr>
      <w:rPr>
        <w:rFonts w:ascii="Calibri" w:eastAsia="Calibri" w:hAnsi="Calibri" w:cs="Times New Roman" w:hint="default"/>
        <w:b/>
        <w:color w:val="365F91" w:themeColor="accent1" w:themeShade="BF"/>
        <w:sz w:val="28"/>
      </w:rPr>
    </w:lvl>
  </w:abstractNum>
  <w:abstractNum w:abstractNumId="1" w15:restartNumberingAfterBreak="0">
    <w:nsid w:val="0E5628B8"/>
    <w:multiLevelType w:val="hybridMultilevel"/>
    <w:tmpl w:val="C00C3B22"/>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 w15:restartNumberingAfterBreak="0">
    <w:nsid w:val="1722242D"/>
    <w:multiLevelType w:val="hybridMultilevel"/>
    <w:tmpl w:val="B4F6E0C2"/>
    <w:lvl w:ilvl="0" w:tplc="A9940E04">
      <w:start w:val="1"/>
      <w:numFmt w:val="decimal"/>
      <w:pStyle w:val="TableTitle"/>
      <w:lvlText w:val="Table %1."/>
      <w:lvlJc w:val="left"/>
      <w:pPr>
        <w:ind w:left="2912" w:hanging="360"/>
      </w:pPr>
      <w:rPr>
        <w:rFonts w:hint="default"/>
      </w:rPr>
    </w:lvl>
    <w:lvl w:ilvl="1" w:tplc="08090019" w:tentative="1">
      <w:start w:val="1"/>
      <w:numFmt w:val="lowerLetter"/>
      <w:lvlText w:val="%2."/>
      <w:lvlJc w:val="left"/>
      <w:pPr>
        <w:ind w:left="3992" w:hanging="360"/>
      </w:pPr>
    </w:lvl>
    <w:lvl w:ilvl="2" w:tplc="0809001B" w:tentative="1">
      <w:start w:val="1"/>
      <w:numFmt w:val="lowerRoman"/>
      <w:lvlText w:val="%3."/>
      <w:lvlJc w:val="right"/>
      <w:pPr>
        <w:ind w:left="4712" w:hanging="180"/>
      </w:pPr>
    </w:lvl>
    <w:lvl w:ilvl="3" w:tplc="0809000F" w:tentative="1">
      <w:start w:val="1"/>
      <w:numFmt w:val="decimal"/>
      <w:lvlText w:val="%4."/>
      <w:lvlJc w:val="left"/>
      <w:pPr>
        <w:ind w:left="5432" w:hanging="360"/>
      </w:pPr>
    </w:lvl>
    <w:lvl w:ilvl="4" w:tplc="08090019" w:tentative="1">
      <w:start w:val="1"/>
      <w:numFmt w:val="lowerLetter"/>
      <w:lvlText w:val="%5."/>
      <w:lvlJc w:val="left"/>
      <w:pPr>
        <w:ind w:left="6152" w:hanging="360"/>
      </w:pPr>
    </w:lvl>
    <w:lvl w:ilvl="5" w:tplc="0809001B" w:tentative="1">
      <w:start w:val="1"/>
      <w:numFmt w:val="lowerRoman"/>
      <w:lvlText w:val="%6."/>
      <w:lvlJc w:val="right"/>
      <w:pPr>
        <w:ind w:left="6872" w:hanging="180"/>
      </w:pPr>
    </w:lvl>
    <w:lvl w:ilvl="6" w:tplc="0809000F" w:tentative="1">
      <w:start w:val="1"/>
      <w:numFmt w:val="decimal"/>
      <w:lvlText w:val="%7."/>
      <w:lvlJc w:val="left"/>
      <w:pPr>
        <w:ind w:left="7592" w:hanging="360"/>
      </w:pPr>
    </w:lvl>
    <w:lvl w:ilvl="7" w:tplc="08090019" w:tentative="1">
      <w:start w:val="1"/>
      <w:numFmt w:val="lowerLetter"/>
      <w:lvlText w:val="%8."/>
      <w:lvlJc w:val="left"/>
      <w:pPr>
        <w:ind w:left="8312" w:hanging="360"/>
      </w:pPr>
    </w:lvl>
    <w:lvl w:ilvl="8" w:tplc="0809001B" w:tentative="1">
      <w:start w:val="1"/>
      <w:numFmt w:val="lowerRoman"/>
      <w:lvlText w:val="%9."/>
      <w:lvlJc w:val="right"/>
      <w:pPr>
        <w:ind w:left="9032" w:hanging="180"/>
      </w:pPr>
    </w:lvl>
  </w:abstractNum>
  <w:abstractNum w:abstractNumId="3" w15:restartNumberingAfterBreak="0">
    <w:nsid w:val="18D97BB1"/>
    <w:multiLevelType w:val="hybridMultilevel"/>
    <w:tmpl w:val="1B165E38"/>
    <w:lvl w:ilvl="0" w:tplc="24EA8F52">
      <w:start w:val="1"/>
      <w:numFmt w:val="bullet"/>
      <w:pStyle w:val="Bullet"/>
      <w:lvlText w:val=""/>
      <w:lvlJc w:val="left"/>
      <w:pPr>
        <w:ind w:left="757" w:hanging="360"/>
      </w:pPr>
      <w:rPr>
        <w:rFonts w:ascii="Symbol" w:hAnsi="Symbol" w:hint="default"/>
      </w:rPr>
    </w:lvl>
    <w:lvl w:ilvl="1" w:tplc="04090003" w:tentative="1">
      <w:start w:val="1"/>
      <w:numFmt w:val="bullet"/>
      <w:lvlText w:val="o"/>
      <w:lvlJc w:val="left"/>
      <w:pPr>
        <w:ind w:left="403" w:hanging="360"/>
      </w:pPr>
      <w:rPr>
        <w:rFonts w:ascii="Courier New" w:hAnsi="Courier New" w:cs="Courier New" w:hint="default"/>
      </w:rPr>
    </w:lvl>
    <w:lvl w:ilvl="2" w:tplc="04090005" w:tentative="1">
      <w:start w:val="1"/>
      <w:numFmt w:val="bullet"/>
      <w:lvlText w:val=""/>
      <w:lvlJc w:val="left"/>
      <w:pPr>
        <w:ind w:left="1123" w:hanging="360"/>
      </w:pPr>
      <w:rPr>
        <w:rFonts w:ascii="Wingdings" w:hAnsi="Wingdings" w:hint="default"/>
      </w:rPr>
    </w:lvl>
    <w:lvl w:ilvl="3" w:tplc="04090001" w:tentative="1">
      <w:start w:val="1"/>
      <w:numFmt w:val="bullet"/>
      <w:lvlText w:val=""/>
      <w:lvlJc w:val="left"/>
      <w:pPr>
        <w:ind w:left="1843" w:hanging="360"/>
      </w:pPr>
      <w:rPr>
        <w:rFonts w:ascii="Symbol" w:hAnsi="Symbol" w:hint="default"/>
      </w:rPr>
    </w:lvl>
    <w:lvl w:ilvl="4" w:tplc="04090003" w:tentative="1">
      <w:start w:val="1"/>
      <w:numFmt w:val="bullet"/>
      <w:lvlText w:val="o"/>
      <w:lvlJc w:val="left"/>
      <w:pPr>
        <w:ind w:left="2563" w:hanging="360"/>
      </w:pPr>
      <w:rPr>
        <w:rFonts w:ascii="Courier New" w:hAnsi="Courier New" w:cs="Courier New" w:hint="default"/>
      </w:rPr>
    </w:lvl>
    <w:lvl w:ilvl="5" w:tplc="04090005" w:tentative="1">
      <w:start w:val="1"/>
      <w:numFmt w:val="bullet"/>
      <w:lvlText w:val=""/>
      <w:lvlJc w:val="left"/>
      <w:pPr>
        <w:ind w:left="3283" w:hanging="360"/>
      </w:pPr>
      <w:rPr>
        <w:rFonts w:ascii="Wingdings" w:hAnsi="Wingdings" w:hint="default"/>
      </w:rPr>
    </w:lvl>
    <w:lvl w:ilvl="6" w:tplc="04090001" w:tentative="1">
      <w:start w:val="1"/>
      <w:numFmt w:val="bullet"/>
      <w:lvlText w:val=""/>
      <w:lvlJc w:val="left"/>
      <w:pPr>
        <w:ind w:left="4003" w:hanging="360"/>
      </w:pPr>
      <w:rPr>
        <w:rFonts w:ascii="Symbol" w:hAnsi="Symbol" w:hint="default"/>
      </w:rPr>
    </w:lvl>
    <w:lvl w:ilvl="7" w:tplc="04090003" w:tentative="1">
      <w:start w:val="1"/>
      <w:numFmt w:val="bullet"/>
      <w:lvlText w:val="o"/>
      <w:lvlJc w:val="left"/>
      <w:pPr>
        <w:ind w:left="4723" w:hanging="360"/>
      </w:pPr>
      <w:rPr>
        <w:rFonts w:ascii="Courier New" w:hAnsi="Courier New" w:cs="Courier New" w:hint="default"/>
      </w:rPr>
    </w:lvl>
    <w:lvl w:ilvl="8" w:tplc="04090005" w:tentative="1">
      <w:start w:val="1"/>
      <w:numFmt w:val="bullet"/>
      <w:lvlText w:val=""/>
      <w:lvlJc w:val="left"/>
      <w:pPr>
        <w:ind w:left="5443" w:hanging="360"/>
      </w:pPr>
      <w:rPr>
        <w:rFonts w:ascii="Wingdings" w:hAnsi="Wingdings" w:hint="default"/>
      </w:rPr>
    </w:lvl>
  </w:abstractNum>
  <w:abstractNum w:abstractNumId="4" w15:restartNumberingAfterBreak="0">
    <w:nsid w:val="2353536C"/>
    <w:multiLevelType w:val="hybridMultilevel"/>
    <w:tmpl w:val="56E629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EEA069A"/>
    <w:multiLevelType w:val="hybridMultilevel"/>
    <w:tmpl w:val="E5AC7F98"/>
    <w:lvl w:ilvl="0" w:tplc="0402000F">
      <w:start w:val="1"/>
      <w:numFmt w:val="decimal"/>
      <w:lvlText w:val="%1."/>
      <w:lvlJc w:val="left"/>
      <w:pPr>
        <w:ind w:left="720" w:hanging="360"/>
      </w:p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6" w15:restartNumberingAfterBreak="0">
    <w:nsid w:val="3CF07477"/>
    <w:multiLevelType w:val="hybridMultilevel"/>
    <w:tmpl w:val="7F6E47C6"/>
    <w:lvl w:ilvl="0" w:tplc="0402000F">
      <w:start w:val="1"/>
      <w:numFmt w:val="decimal"/>
      <w:lvlText w:val="%1."/>
      <w:lvlJc w:val="left"/>
      <w:pPr>
        <w:ind w:left="720" w:hanging="360"/>
      </w:p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7" w15:restartNumberingAfterBreak="0">
    <w:nsid w:val="40331BC4"/>
    <w:multiLevelType w:val="hybridMultilevel"/>
    <w:tmpl w:val="E08623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E1D6ED0"/>
    <w:multiLevelType w:val="hybridMultilevel"/>
    <w:tmpl w:val="C63A536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51324374"/>
    <w:multiLevelType w:val="hybridMultilevel"/>
    <w:tmpl w:val="16EA6A56"/>
    <w:lvl w:ilvl="0" w:tplc="031ECEBC">
      <w:start w:val="1"/>
      <w:numFmt w:val="upperRoman"/>
      <w:pStyle w:val="WBNormalNumbered"/>
      <w:lvlText w:val="%1."/>
      <w:lvlJc w:val="left"/>
      <w:pPr>
        <w:ind w:left="720" w:hanging="360"/>
      </w:pPr>
      <w:rPr>
        <w:rFonts w:hint="default"/>
        <w:b/>
        <w:sz w:val="24"/>
        <w:szCs w:val="24"/>
      </w:r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10" w15:restartNumberingAfterBreak="0">
    <w:nsid w:val="5ED4459F"/>
    <w:multiLevelType w:val="hybridMultilevel"/>
    <w:tmpl w:val="6EDA3AC6"/>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5F074AEE"/>
    <w:multiLevelType w:val="hybridMultilevel"/>
    <w:tmpl w:val="92D68CDA"/>
    <w:lvl w:ilvl="0" w:tplc="0330860E">
      <w:start w:val="1"/>
      <w:numFmt w:val="bullet"/>
      <w:pStyle w:val="BulletNormal"/>
      <w:lvlText w:val=""/>
      <w:lvlJc w:val="left"/>
      <w:pPr>
        <w:ind w:left="720" w:hanging="360"/>
      </w:pPr>
      <w:rPr>
        <w:rFonts w:ascii="Symbol" w:hAnsi="Symbol" w:hint="default"/>
        <w:color w:val="auto"/>
        <w:sz w:val="20"/>
        <w:szCs w:val="20"/>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num w:numId="1">
    <w:abstractNumId w:val="9"/>
  </w:num>
  <w:num w:numId="2">
    <w:abstractNumId w:val="11"/>
  </w:num>
  <w:num w:numId="3">
    <w:abstractNumId w:val="2"/>
  </w:num>
  <w:num w:numId="4">
    <w:abstractNumId w:val="3"/>
  </w:num>
  <w:num w:numId="5">
    <w:abstractNumId w:val="4"/>
  </w:num>
  <w:num w:numId="6">
    <w:abstractNumId w:val="0"/>
  </w:num>
  <w:num w:numId="7">
    <w:abstractNumId w:val="0"/>
  </w:num>
  <w:num w:numId="8">
    <w:abstractNumId w:val="10"/>
  </w:num>
  <w:num w:numId="9">
    <w:abstractNumId w:val="8"/>
  </w:num>
  <w:num w:numId="10">
    <w:abstractNumId w:val="7"/>
  </w:num>
  <w:num w:numId="11">
    <w:abstractNumId w:val="0"/>
    <w:lvlOverride w:ilvl="0">
      <w:startOverride w:val="5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
  </w:num>
  <w:num w:numId="13">
    <w:abstractNumId w:val="5"/>
  </w:num>
  <w:num w:numId="14">
    <w:abstractNumId w:val="0"/>
  </w:num>
  <w:num w:numId="15">
    <w:abstractNumId w:val="6"/>
  </w:num>
  <w:num w:numId="16">
    <w:abstractNumId w:val="0"/>
  </w:num>
  <w:num w:numId="17">
    <w:abstractNumId w:val="0"/>
  </w:num>
  <w:num w:numId="18">
    <w:abstractNumId w:val="0"/>
  </w:num>
  <w:num w:numId="19">
    <w:abstractNumId w:val="0"/>
  </w:num>
  <w:num w:numId="20">
    <w:abstractNumId w:val="0"/>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hideSpellingErrors/>
  <w:hideGrammaticalErrors/>
  <w:activeWritingStyle w:appName="MSWord" w:lang="fr-FR" w:vendorID="64" w:dllVersion="0" w:nlCheck="1" w:checkStyle="0"/>
  <w:activeWritingStyle w:appName="MSWord" w:lang="en-US" w:vendorID="64" w:dllVersion="0" w:nlCheck="1" w:checkStyle="0"/>
  <w:activeWritingStyle w:appName="MSWord" w:lang="en-GB" w:vendorID="64" w:dllVersion="0" w:nlCheck="1" w:checkStyle="0"/>
  <w:activeWritingStyle w:appName="MSWord" w:lang="en-US" w:vendorID="64" w:dllVersion="6" w:nlCheck="1" w:checkStyle="1"/>
  <w:activeWritingStyle w:appName="MSWord" w:lang="fr-FR" w:vendorID="64" w:dllVersion="6" w:nlCheck="1" w:checkStyle="0"/>
  <w:activeWritingStyle w:appName="MSWord" w:lang="en-GB" w:vendorID="64" w:dllVersion="6" w:nlCheck="1" w:checkStyle="1"/>
  <w:defaultTabStop w:val="397"/>
  <w:hyphenationZone w:val="425"/>
  <w:drawingGridHorizontalSpacing w:val="110"/>
  <w:displayHorizontalDrawingGridEvery w:val="2"/>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IsNewDoc" w:val="No"/>
  </w:docVars>
  <w:rsids>
    <w:rsidRoot w:val="008F4E27"/>
    <w:rsid w:val="000006DA"/>
    <w:rsid w:val="00001C35"/>
    <w:rsid w:val="00002BB9"/>
    <w:rsid w:val="00003D7E"/>
    <w:rsid w:val="000055DF"/>
    <w:rsid w:val="000057D5"/>
    <w:rsid w:val="00006B17"/>
    <w:rsid w:val="00007D09"/>
    <w:rsid w:val="0001001A"/>
    <w:rsid w:val="0001079C"/>
    <w:rsid w:val="00010823"/>
    <w:rsid w:val="000110C4"/>
    <w:rsid w:val="0001173E"/>
    <w:rsid w:val="00011873"/>
    <w:rsid w:val="00012FE1"/>
    <w:rsid w:val="000131B2"/>
    <w:rsid w:val="00013468"/>
    <w:rsid w:val="000135BF"/>
    <w:rsid w:val="000135CB"/>
    <w:rsid w:val="00014308"/>
    <w:rsid w:val="0001501D"/>
    <w:rsid w:val="000163E0"/>
    <w:rsid w:val="000175E7"/>
    <w:rsid w:val="00017A7F"/>
    <w:rsid w:val="000211F3"/>
    <w:rsid w:val="000233E1"/>
    <w:rsid w:val="000242A1"/>
    <w:rsid w:val="00024A5E"/>
    <w:rsid w:val="00025D69"/>
    <w:rsid w:val="00026E50"/>
    <w:rsid w:val="00027FD6"/>
    <w:rsid w:val="000303D7"/>
    <w:rsid w:val="0003199C"/>
    <w:rsid w:val="000319C9"/>
    <w:rsid w:val="0003202E"/>
    <w:rsid w:val="00032ED8"/>
    <w:rsid w:val="000334C2"/>
    <w:rsid w:val="000338CF"/>
    <w:rsid w:val="0003406C"/>
    <w:rsid w:val="0003497C"/>
    <w:rsid w:val="00034E9D"/>
    <w:rsid w:val="000350FB"/>
    <w:rsid w:val="000355E0"/>
    <w:rsid w:val="000360DE"/>
    <w:rsid w:val="0003688C"/>
    <w:rsid w:val="00036C91"/>
    <w:rsid w:val="00040668"/>
    <w:rsid w:val="00040793"/>
    <w:rsid w:val="000417C0"/>
    <w:rsid w:val="00041C67"/>
    <w:rsid w:val="00041CF7"/>
    <w:rsid w:val="00042EB1"/>
    <w:rsid w:val="000437BC"/>
    <w:rsid w:val="000439ED"/>
    <w:rsid w:val="000440F3"/>
    <w:rsid w:val="000444ED"/>
    <w:rsid w:val="00044B14"/>
    <w:rsid w:val="00045FBE"/>
    <w:rsid w:val="00050E49"/>
    <w:rsid w:val="00051851"/>
    <w:rsid w:val="00051AB4"/>
    <w:rsid w:val="00051FBA"/>
    <w:rsid w:val="00052200"/>
    <w:rsid w:val="00052A19"/>
    <w:rsid w:val="00052A60"/>
    <w:rsid w:val="00052DF3"/>
    <w:rsid w:val="00054055"/>
    <w:rsid w:val="000543EA"/>
    <w:rsid w:val="00054D9B"/>
    <w:rsid w:val="00054FF6"/>
    <w:rsid w:val="00055934"/>
    <w:rsid w:val="000561AC"/>
    <w:rsid w:val="0005700D"/>
    <w:rsid w:val="000579D0"/>
    <w:rsid w:val="00057E4A"/>
    <w:rsid w:val="00061045"/>
    <w:rsid w:val="000617E9"/>
    <w:rsid w:val="00061DA0"/>
    <w:rsid w:val="00061E23"/>
    <w:rsid w:val="000620C1"/>
    <w:rsid w:val="0006331B"/>
    <w:rsid w:val="00063541"/>
    <w:rsid w:val="000637BF"/>
    <w:rsid w:val="00063D3C"/>
    <w:rsid w:val="000647A6"/>
    <w:rsid w:val="000654C9"/>
    <w:rsid w:val="0006676D"/>
    <w:rsid w:val="0006742D"/>
    <w:rsid w:val="00067C19"/>
    <w:rsid w:val="00070980"/>
    <w:rsid w:val="000713B4"/>
    <w:rsid w:val="000717B7"/>
    <w:rsid w:val="00071FF6"/>
    <w:rsid w:val="0007268B"/>
    <w:rsid w:val="00072CF6"/>
    <w:rsid w:val="00073645"/>
    <w:rsid w:val="000739C4"/>
    <w:rsid w:val="000744BA"/>
    <w:rsid w:val="00074585"/>
    <w:rsid w:val="0007468B"/>
    <w:rsid w:val="00075101"/>
    <w:rsid w:val="0007639F"/>
    <w:rsid w:val="000770AB"/>
    <w:rsid w:val="000772F4"/>
    <w:rsid w:val="00080FFE"/>
    <w:rsid w:val="0008242D"/>
    <w:rsid w:val="000830BF"/>
    <w:rsid w:val="0008405D"/>
    <w:rsid w:val="00085198"/>
    <w:rsid w:val="00085E3F"/>
    <w:rsid w:val="00086874"/>
    <w:rsid w:val="00086F3F"/>
    <w:rsid w:val="00087C3B"/>
    <w:rsid w:val="00091B13"/>
    <w:rsid w:val="00092FF7"/>
    <w:rsid w:val="00093189"/>
    <w:rsid w:val="00093462"/>
    <w:rsid w:val="000946EA"/>
    <w:rsid w:val="000950B7"/>
    <w:rsid w:val="000951C5"/>
    <w:rsid w:val="00095893"/>
    <w:rsid w:val="00095E39"/>
    <w:rsid w:val="00096BA6"/>
    <w:rsid w:val="000A15E9"/>
    <w:rsid w:val="000A1E82"/>
    <w:rsid w:val="000A22C3"/>
    <w:rsid w:val="000A2538"/>
    <w:rsid w:val="000A2782"/>
    <w:rsid w:val="000A2922"/>
    <w:rsid w:val="000A2B7B"/>
    <w:rsid w:val="000A35F3"/>
    <w:rsid w:val="000A3BAF"/>
    <w:rsid w:val="000A52C5"/>
    <w:rsid w:val="000A5DB9"/>
    <w:rsid w:val="000A62E7"/>
    <w:rsid w:val="000A7A18"/>
    <w:rsid w:val="000B053C"/>
    <w:rsid w:val="000B0766"/>
    <w:rsid w:val="000B0912"/>
    <w:rsid w:val="000B09A2"/>
    <w:rsid w:val="000B0F1D"/>
    <w:rsid w:val="000B1EFD"/>
    <w:rsid w:val="000B2439"/>
    <w:rsid w:val="000B270D"/>
    <w:rsid w:val="000B30FF"/>
    <w:rsid w:val="000B404E"/>
    <w:rsid w:val="000B511A"/>
    <w:rsid w:val="000B5BCA"/>
    <w:rsid w:val="000B6AB0"/>
    <w:rsid w:val="000B6DCB"/>
    <w:rsid w:val="000B77CF"/>
    <w:rsid w:val="000B7F72"/>
    <w:rsid w:val="000C0201"/>
    <w:rsid w:val="000C0FD3"/>
    <w:rsid w:val="000C20BD"/>
    <w:rsid w:val="000C2FDE"/>
    <w:rsid w:val="000C33F9"/>
    <w:rsid w:val="000C3F42"/>
    <w:rsid w:val="000C4624"/>
    <w:rsid w:val="000C68F3"/>
    <w:rsid w:val="000D1B9E"/>
    <w:rsid w:val="000D387C"/>
    <w:rsid w:val="000D41A6"/>
    <w:rsid w:val="000D4C0B"/>
    <w:rsid w:val="000D4C31"/>
    <w:rsid w:val="000D5483"/>
    <w:rsid w:val="000D54DB"/>
    <w:rsid w:val="000D617F"/>
    <w:rsid w:val="000D62CA"/>
    <w:rsid w:val="000D7C8C"/>
    <w:rsid w:val="000E020A"/>
    <w:rsid w:val="000E17B9"/>
    <w:rsid w:val="000E18A3"/>
    <w:rsid w:val="000E2592"/>
    <w:rsid w:val="000E2624"/>
    <w:rsid w:val="000E38EB"/>
    <w:rsid w:val="000E3914"/>
    <w:rsid w:val="000E43F0"/>
    <w:rsid w:val="000E46AC"/>
    <w:rsid w:val="000E4D9E"/>
    <w:rsid w:val="000E6CB9"/>
    <w:rsid w:val="000F08CF"/>
    <w:rsid w:val="000F0ED7"/>
    <w:rsid w:val="000F0F0B"/>
    <w:rsid w:val="000F11EB"/>
    <w:rsid w:val="000F1882"/>
    <w:rsid w:val="000F192B"/>
    <w:rsid w:val="000F2A29"/>
    <w:rsid w:val="000F37A1"/>
    <w:rsid w:val="000F38C6"/>
    <w:rsid w:val="000F3A72"/>
    <w:rsid w:val="000F493E"/>
    <w:rsid w:val="000F5B30"/>
    <w:rsid w:val="000F5D28"/>
    <w:rsid w:val="000F61D0"/>
    <w:rsid w:val="000F762B"/>
    <w:rsid w:val="001002C3"/>
    <w:rsid w:val="00100889"/>
    <w:rsid w:val="00101543"/>
    <w:rsid w:val="001016F2"/>
    <w:rsid w:val="00101FF1"/>
    <w:rsid w:val="00102087"/>
    <w:rsid w:val="001047F1"/>
    <w:rsid w:val="00105177"/>
    <w:rsid w:val="001072E6"/>
    <w:rsid w:val="00111EC1"/>
    <w:rsid w:val="001122D9"/>
    <w:rsid w:val="00112A17"/>
    <w:rsid w:val="00112D1A"/>
    <w:rsid w:val="001130D7"/>
    <w:rsid w:val="0011314E"/>
    <w:rsid w:val="00113201"/>
    <w:rsid w:val="00113649"/>
    <w:rsid w:val="00115A41"/>
    <w:rsid w:val="00116692"/>
    <w:rsid w:val="00116FBE"/>
    <w:rsid w:val="0011731E"/>
    <w:rsid w:val="001174DA"/>
    <w:rsid w:val="00122D14"/>
    <w:rsid w:val="00123137"/>
    <w:rsid w:val="001236D7"/>
    <w:rsid w:val="00123948"/>
    <w:rsid w:val="00123A3D"/>
    <w:rsid w:val="00123E5A"/>
    <w:rsid w:val="00124E02"/>
    <w:rsid w:val="00125D01"/>
    <w:rsid w:val="001263F6"/>
    <w:rsid w:val="00127610"/>
    <w:rsid w:val="00130169"/>
    <w:rsid w:val="0013191B"/>
    <w:rsid w:val="00131A6A"/>
    <w:rsid w:val="00131E45"/>
    <w:rsid w:val="001322D4"/>
    <w:rsid w:val="00132C01"/>
    <w:rsid w:val="001330F6"/>
    <w:rsid w:val="001333C2"/>
    <w:rsid w:val="0013385E"/>
    <w:rsid w:val="00133A31"/>
    <w:rsid w:val="001352FD"/>
    <w:rsid w:val="00136653"/>
    <w:rsid w:val="00136B85"/>
    <w:rsid w:val="0013745F"/>
    <w:rsid w:val="00137476"/>
    <w:rsid w:val="001415A4"/>
    <w:rsid w:val="00142B78"/>
    <w:rsid w:val="00142BE1"/>
    <w:rsid w:val="00143E71"/>
    <w:rsid w:val="00144048"/>
    <w:rsid w:val="00144B0E"/>
    <w:rsid w:val="00145D20"/>
    <w:rsid w:val="00145D83"/>
    <w:rsid w:val="00147AC5"/>
    <w:rsid w:val="00150620"/>
    <w:rsid w:val="0015151A"/>
    <w:rsid w:val="00151D33"/>
    <w:rsid w:val="001529E6"/>
    <w:rsid w:val="0015319F"/>
    <w:rsid w:val="001535B2"/>
    <w:rsid w:val="00153881"/>
    <w:rsid w:val="00153963"/>
    <w:rsid w:val="0015543B"/>
    <w:rsid w:val="00155F40"/>
    <w:rsid w:val="001562AA"/>
    <w:rsid w:val="001564AA"/>
    <w:rsid w:val="00156BEE"/>
    <w:rsid w:val="00156C12"/>
    <w:rsid w:val="00157065"/>
    <w:rsid w:val="00157C2A"/>
    <w:rsid w:val="0016173F"/>
    <w:rsid w:val="00162373"/>
    <w:rsid w:val="00162AD0"/>
    <w:rsid w:val="001634F3"/>
    <w:rsid w:val="001637B9"/>
    <w:rsid w:val="00163A8E"/>
    <w:rsid w:val="001640DA"/>
    <w:rsid w:val="001646FB"/>
    <w:rsid w:val="00165326"/>
    <w:rsid w:val="001658AD"/>
    <w:rsid w:val="00165966"/>
    <w:rsid w:val="00165D7F"/>
    <w:rsid w:val="00166879"/>
    <w:rsid w:val="001676DA"/>
    <w:rsid w:val="0016798D"/>
    <w:rsid w:val="00170A8A"/>
    <w:rsid w:val="0017236B"/>
    <w:rsid w:val="001727CF"/>
    <w:rsid w:val="00172CC4"/>
    <w:rsid w:val="00173251"/>
    <w:rsid w:val="00173843"/>
    <w:rsid w:val="00174A72"/>
    <w:rsid w:val="00175E1B"/>
    <w:rsid w:val="00175FE5"/>
    <w:rsid w:val="001769D1"/>
    <w:rsid w:val="00176EF6"/>
    <w:rsid w:val="001779C0"/>
    <w:rsid w:val="00177DF6"/>
    <w:rsid w:val="001801B8"/>
    <w:rsid w:val="001807F8"/>
    <w:rsid w:val="0018141D"/>
    <w:rsid w:val="00181BE4"/>
    <w:rsid w:val="00181C17"/>
    <w:rsid w:val="00181E6F"/>
    <w:rsid w:val="00182C9E"/>
    <w:rsid w:val="00182D35"/>
    <w:rsid w:val="001841C4"/>
    <w:rsid w:val="00185698"/>
    <w:rsid w:val="0018574D"/>
    <w:rsid w:val="001857EB"/>
    <w:rsid w:val="00185F24"/>
    <w:rsid w:val="00186137"/>
    <w:rsid w:val="0018650E"/>
    <w:rsid w:val="00186B62"/>
    <w:rsid w:val="00187EB3"/>
    <w:rsid w:val="00190158"/>
    <w:rsid w:val="00190822"/>
    <w:rsid w:val="00193021"/>
    <w:rsid w:val="00193527"/>
    <w:rsid w:val="001935AD"/>
    <w:rsid w:val="00194184"/>
    <w:rsid w:val="00195F2B"/>
    <w:rsid w:val="00195F84"/>
    <w:rsid w:val="0019665A"/>
    <w:rsid w:val="00196798"/>
    <w:rsid w:val="0019736C"/>
    <w:rsid w:val="001A028D"/>
    <w:rsid w:val="001A2099"/>
    <w:rsid w:val="001A21CA"/>
    <w:rsid w:val="001A33D0"/>
    <w:rsid w:val="001A3C62"/>
    <w:rsid w:val="001A45CC"/>
    <w:rsid w:val="001A46A3"/>
    <w:rsid w:val="001A59D1"/>
    <w:rsid w:val="001A63B4"/>
    <w:rsid w:val="001A663C"/>
    <w:rsid w:val="001A682F"/>
    <w:rsid w:val="001A7A8B"/>
    <w:rsid w:val="001A7FC3"/>
    <w:rsid w:val="001B1AB4"/>
    <w:rsid w:val="001B3661"/>
    <w:rsid w:val="001B43D6"/>
    <w:rsid w:val="001B4451"/>
    <w:rsid w:val="001B5830"/>
    <w:rsid w:val="001B5FEE"/>
    <w:rsid w:val="001B6037"/>
    <w:rsid w:val="001B6503"/>
    <w:rsid w:val="001C014E"/>
    <w:rsid w:val="001C09C1"/>
    <w:rsid w:val="001C0DCC"/>
    <w:rsid w:val="001C1C9E"/>
    <w:rsid w:val="001C2093"/>
    <w:rsid w:val="001C2600"/>
    <w:rsid w:val="001C3D9A"/>
    <w:rsid w:val="001C3E4A"/>
    <w:rsid w:val="001C7007"/>
    <w:rsid w:val="001C7CE8"/>
    <w:rsid w:val="001D0285"/>
    <w:rsid w:val="001D1234"/>
    <w:rsid w:val="001D15CA"/>
    <w:rsid w:val="001D16FE"/>
    <w:rsid w:val="001D310E"/>
    <w:rsid w:val="001D4182"/>
    <w:rsid w:val="001D5980"/>
    <w:rsid w:val="001D6369"/>
    <w:rsid w:val="001D6644"/>
    <w:rsid w:val="001D6B56"/>
    <w:rsid w:val="001D6FC7"/>
    <w:rsid w:val="001D7119"/>
    <w:rsid w:val="001E0505"/>
    <w:rsid w:val="001E0F1E"/>
    <w:rsid w:val="001E1122"/>
    <w:rsid w:val="001E1ABD"/>
    <w:rsid w:val="001E1EC5"/>
    <w:rsid w:val="001E3127"/>
    <w:rsid w:val="001E3B42"/>
    <w:rsid w:val="001E3C31"/>
    <w:rsid w:val="001E541C"/>
    <w:rsid w:val="001E55F6"/>
    <w:rsid w:val="001E5C5C"/>
    <w:rsid w:val="001E631A"/>
    <w:rsid w:val="001E6466"/>
    <w:rsid w:val="001E686F"/>
    <w:rsid w:val="001E714F"/>
    <w:rsid w:val="001E7851"/>
    <w:rsid w:val="001E79DE"/>
    <w:rsid w:val="001F026A"/>
    <w:rsid w:val="001F0534"/>
    <w:rsid w:val="001F091D"/>
    <w:rsid w:val="001F10F5"/>
    <w:rsid w:val="001F16F0"/>
    <w:rsid w:val="001F2A6B"/>
    <w:rsid w:val="001F2DF5"/>
    <w:rsid w:val="001F33CF"/>
    <w:rsid w:val="001F37AC"/>
    <w:rsid w:val="001F4B4C"/>
    <w:rsid w:val="001F4B73"/>
    <w:rsid w:val="001F4E16"/>
    <w:rsid w:val="001F5020"/>
    <w:rsid w:val="001F50AE"/>
    <w:rsid w:val="001F5E3C"/>
    <w:rsid w:val="001F6476"/>
    <w:rsid w:val="001F6887"/>
    <w:rsid w:val="001F7253"/>
    <w:rsid w:val="002010B5"/>
    <w:rsid w:val="00202900"/>
    <w:rsid w:val="00202C13"/>
    <w:rsid w:val="00203561"/>
    <w:rsid w:val="0020393A"/>
    <w:rsid w:val="0020418C"/>
    <w:rsid w:val="00204791"/>
    <w:rsid w:val="00205502"/>
    <w:rsid w:val="00205EC3"/>
    <w:rsid w:val="002067E8"/>
    <w:rsid w:val="00207159"/>
    <w:rsid w:val="002077EF"/>
    <w:rsid w:val="00211FE6"/>
    <w:rsid w:val="002121AB"/>
    <w:rsid w:val="002122AB"/>
    <w:rsid w:val="00213018"/>
    <w:rsid w:val="00214B2E"/>
    <w:rsid w:val="0021536B"/>
    <w:rsid w:val="002154B5"/>
    <w:rsid w:val="00220D9B"/>
    <w:rsid w:val="002210D9"/>
    <w:rsid w:val="002213F2"/>
    <w:rsid w:val="002214F8"/>
    <w:rsid w:val="00221584"/>
    <w:rsid w:val="002216C0"/>
    <w:rsid w:val="002217B3"/>
    <w:rsid w:val="002219E0"/>
    <w:rsid w:val="00222696"/>
    <w:rsid w:val="00222937"/>
    <w:rsid w:val="00222F68"/>
    <w:rsid w:val="002243E4"/>
    <w:rsid w:val="00224542"/>
    <w:rsid w:val="0022473C"/>
    <w:rsid w:val="002250E6"/>
    <w:rsid w:val="00225821"/>
    <w:rsid w:val="00225B17"/>
    <w:rsid w:val="00227A02"/>
    <w:rsid w:val="002300D1"/>
    <w:rsid w:val="00230F14"/>
    <w:rsid w:val="00230FAC"/>
    <w:rsid w:val="00231253"/>
    <w:rsid w:val="00231821"/>
    <w:rsid w:val="00231A6A"/>
    <w:rsid w:val="00231BD2"/>
    <w:rsid w:val="00232211"/>
    <w:rsid w:val="00233AB6"/>
    <w:rsid w:val="00233EA4"/>
    <w:rsid w:val="00234C1F"/>
    <w:rsid w:val="002350B8"/>
    <w:rsid w:val="00235991"/>
    <w:rsid w:val="00237670"/>
    <w:rsid w:val="00237BEE"/>
    <w:rsid w:val="002407A8"/>
    <w:rsid w:val="002409FA"/>
    <w:rsid w:val="00241D67"/>
    <w:rsid w:val="002420E6"/>
    <w:rsid w:val="002442E2"/>
    <w:rsid w:val="00244A99"/>
    <w:rsid w:val="002454D5"/>
    <w:rsid w:val="00245D67"/>
    <w:rsid w:val="002463BA"/>
    <w:rsid w:val="002467CC"/>
    <w:rsid w:val="002468A4"/>
    <w:rsid w:val="00246C39"/>
    <w:rsid w:val="00247CEC"/>
    <w:rsid w:val="002501E6"/>
    <w:rsid w:val="00251595"/>
    <w:rsid w:val="00251869"/>
    <w:rsid w:val="00252150"/>
    <w:rsid w:val="0025386C"/>
    <w:rsid w:val="00253FB6"/>
    <w:rsid w:val="00254CF5"/>
    <w:rsid w:val="00255C7A"/>
    <w:rsid w:val="00256E61"/>
    <w:rsid w:val="00257064"/>
    <w:rsid w:val="0025751C"/>
    <w:rsid w:val="00257732"/>
    <w:rsid w:val="00262118"/>
    <w:rsid w:val="00262F18"/>
    <w:rsid w:val="002638D4"/>
    <w:rsid w:val="0026446C"/>
    <w:rsid w:val="00265A58"/>
    <w:rsid w:val="00265B74"/>
    <w:rsid w:val="002663B2"/>
    <w:rsid w:val="00266437"/>
    <w:rsid w:val="00266862"/>
    <w:rsid w:val="00266931"/>
    <w:rsid w:val="00266BA7"/>
    <w:rsid w:val="00266C3F"/>
    <w:rsid w:val="00267DF9"/>
    <w:rsid w:val="00270025"/>
    <w:rsid w:val="00270242"/>
    <w:rsid w:val="00270364"/>
    <w:rsid w:val="00271920"/>
    <w:rsid w:val="00272897"/>
    <w:rsid w:val="00273B3B"/>
    <w:rsid w:val="00273F29"/>
    <w:rsid w:val="00274FA9"/>
    <w:rsid w:val="00275652"/>
    <w:rsid w:val="0027580A"/>
    <w:rsid w:val="002764A5"/>
    <w:rsid w:val="00276537"/>
    <w:rsid w:val="0027711E"/>
    <w:rsid w:val="002771B3"/>
    <w:rsid w:val="00280498"/>
    <w:rsid w:val="00281F87"/>
    <w:rsid w:val="0028219B"/>
    <w:rsid w:val="0028454F"/>
    <w:rsid w:val="00285F09"/>
    <w:rsid w:val="00287F03"/>
    <w:rsid w:val="00290190"/>
    <w:rsid w:val="002902F6"/>
    <w:rsid w:val="0029097E"/>
    <w:rsid w:val="00291476"/>
    <w:rsid w:val="00293A87"/>
    <w:rsid w:val="0029551D"/>
    <w:rsid w:val="002964F3"/>
    <w:rsid w:val="00296A9C"/>
    <w:rsid w:val="0029766B"/>
    <w:rsid w:val="00297E7A"/>
    <w:rsid w:val="00297F53"/>
    <w:rsid w:val="002A07BB"/>
    <w:rsid w:val="002A09C6"/>
    <w:rsid w:val="002A14EB"/>
    <w:rsid w:val="002A21B4"/>
    <w:rsid w:val="002A265F"/>
    <w:rsid w:val="002A2750"/>
    <w:rsid w:val="002A3799"/>
    <w:rsid w:val="002A52EA"/>
    <w:rsid w:val="002A5507"/>
    <w:rsid w:val="002A5B2B"/>
    <w:rsid w:val="002A5C95"/>
    <w:rsid w:val="002A69DF"/>
    <w:rsid w:val="002A7D39"/>
    <w:rsid w:val="002B0775"/>
    <w:rsid w:val="002B0AC2"/>
    <w:rsid w:val="002B0AE6"/>
    <w:rsid w:val="002B18E0"/>
    <w:rsid w:val="002B21FD"/>
    <w:rsid w:val="002B23BD"/>
    <w:rsid w:val="002B2D0D"/>
    <w:rsid w:val="002B2D8B"/>
    <w:rsid w:val="002B4C33"/>
    <w:rsid w:val="002B55AB"/>
    <w:rsid w:val="002B6276"/>
    <w:rsid w:val="002B6321"/>
    <w:rsid w:val="002B6766"/>
    <w:rsid w:val="002B6C43"/>
    <w:rsid w:val="002B6E9E"/>
    <w:rsid w:val="002B7B8C"/>
    <w:rsid w:val="002C036B"/>
    <w:rsid w:val="002C046B"/>
    <w:rsid w:val="002C19D9"/>
    <w:rsid w:val="002C2767"/>
    <w:rsid w:val="002C2858"/>
    <w:rsid w:val="002C2BC8"/>
    <w:rsid w:val="002C3784"/>
    <w:rsid w:val="002C433D"/>
    <w:rsid w:val="002C494D"/>
    <w:rsid w:val="002C4B38"/>
    <w:rsid w:val="002C59F3"/>
    <w:rsid w:val="002C5F5A"/>
    <w:rsid w:val="002C6883"/>
    <w:rsid w:val="002D0757"/>
    <w:rsid w:val="002D1C28"/>
    <w:rsid w:val="002D2881"/>
    <w:rsid w:val="002D2C0C"/>
    <w:rsid w:val="002D372F"/>
    <w:rsid w:val="002D487B"/>
    <w:rsid w:val="002D55E3"/>
    <w:rsid w:val="002D565B"/>
    <w:rsid w:val="002D62DE"/>
    <w:rsid w:val="002D69E5"/>
    <w:rsid w:val="002D7013"/>
    <w:rsid w:val="002D75AD"/>
    <w:rsid w:val="002D787E"/>
    <w:rsid w:val="002D7DD0"/>
    <w:rsid w:val="002E04CC"/>
    <w:rsid w:val="002E0B82"/>
    <w:rsid w:val="002E0FA2"/>
    <w:rsid w:val="002E1B15"/>
    <w:rsid w:val="002E2EEE"/>
    <w:rsid w:val="002E37FB"/>
    <w:rsid w:val="002E42BB"/>
    <w:rsid w:val="002E5859"/>
    <w:rsid w:val="002E5AFD"/>
    <w:rsid w:val="002E7605"/>
    <w:rsid w:val="002E7B59"/>
    <w:rsid w:val="002F0126"/>
    <w:rsid w:val="002F0137"/>
    <w:rsid w:val="002F06DB"/>
    <w:rsid w:val="002F1D7C"/>
    <w:rsid w:val="002F2BB7"/>
    <w:rsid w:val="002F2C52"/>
    <w:rsid w:val="002F3717"/>
    <w:rsid w:val="002F3893"/>
    <w:rsid w:val="002F4738"/>
    <w:rsid w:val="002F4A0E"/>
    <w:rsid w:val="002F551D"/>
    <w:rsid w:val="002F5FE8"/>
    <w:rsid w:val="002F6A0B"/>
    <w:rsid w:val="002F6F03"/>
    <w:rsid w:val="002F754F"/>
    <w:rsid w:val="0030027B"/>
    <w:rsid w:val="00300542"/>
    <w:rsid w:val="00300A40"/>
    <w:rsid w:val="00300DB7"/>
    <w:rsid w:val="00301A0A"/>
    <w:rsid w:val="00302029"/>
    <w:rsid w:val="0030310D"/>
    <w:rsid w:val="003040BB"/>
    <w:rsid w:val="00304417"/>
    <w:rsid w:val="0030455E"/>
    <w:rsid w:val="003055AB"/>
    <w:rsid w:val="003070CC"/>
    <w:rsid w:val="003108CE"/>
    <w:rsid w:val="00311222"/>
    <w:rsid w:val="003113BD"/>
    <w:rsid w:val="00311A24"/>
    <w:rsid w:val="003122C8"/>
    <w:rsid w:val="00312847"/>
    <w:rsid w:val="00312A98"/>
    <w:rsid w:val="00312F96"/>
    <w:rsid w:val="00313E01"/>
    <w:rsid w:val="00314FDD"/>
    <w:rsid w:val="00315575"/>
    <w:rsid w:val="003156B5"/>
    <w:rsid w:val="00315AA7"/>
    <w:rsid w:val="00315D50"/>
    <w:rsid w:val="003164C9"/>
    <w:rsid w:val="00317B41"/>
    <w:rsid w:val="00317E5D"/>
    <w:rsid w:val="00317E83"/>
    <w:rsid w:val="00320819"/>
    <w:rsid w:val="00321849"/>
    <w:rsid w:val="00322219"/>
    <w:rsid w:val="00323623"/>
    <w:rsid w:val="00323F80"/>
    <w:rsid w:val="003241F7"/>
    <w:rsid w:val="00324994"/>
    <w:rsid w:val="003251D3"/>
    <w:rsid w:val="00326BD3"/>
    <w:rsid w:val="003271E3"/>
    <w:rsid w:val="003311C7"/>
    <w:rsid w:val="0033163C"/>
    <w:rsid w:val="00331860"/>
    <w:rsid w:val="0033193D"/>
    <w:rsid w:val="00331C7B"/>
    <w:rsid w:val="00332898"/>
    <w:rsid w:val="003331C6"/>
    <w:rsid w:val="003342E5"/>
    <w:rsid w:val="0033499E"/>
    <w:rsid w:val="00335307"/>
    <w:rsid w:val="0033543A"/>
    <w:rsid w:val="003359AA"/>
    <w:rsid w:val="00335B3F"/>
    <w:rsid w:val="00336511"/>
    <w:rsid w:val="003377E7"/>
    <w:rsid w:val="00337E18"/>
    <w:rsid w:val="00340903"/>
    <w:rsid w:val="00342E44"/>
    <w:rsid w:val="00343AEA"/>
    <w:rsid w:val="00344BC1"/>
    <w:rsid w:val="00344FD5"/>
    <w:rsid w:val="00345096"/>
    <w:rsid w:val="003450C5"/>
    <w:rsid w:val="003459C7"/>
    <w:rsid w:val="003459F9"/>
    <w:rsid w:val="00346BF6"/>
    <w:rsid w:val="00346D4A"/>
    <w:rsid w:val="00347747"/>
    <w:rsid w:val="00347E7F"/>
    <w:rsid w:val="00347E80"/>
    <w:rsid w:val="00347EB5"/>
    <w:rsid w:val="00351BF0"/>
    <w:rsid w:val="00352C64"/>
    <w:rsid w:val="003542D8"/>
    <w:rsid w:val="0035472E"/>
    <w:rsid w:val="003549C4"/>
    <w:rsid w:val="00355A55"/>
    <w:rsid w:val="00355F13"/>
    <w:rsid w:val="00357A7A"/>
    <w:rsid w:val="00360966"/>
    <w:rsid w:val="00360E4C"/>
    <w:rsid w:val="003616F4"/>
    <w:rsid w:val="00361933"/>
    <w:rsid w:val="00361B54"/>
    <w:rsid w:val="00362D5D"/>
    <w:rsid w:val="00364A3B"/>
    <w:rsid w:val="00365272"/>
    <w:rsid w:val="003654B9"/>
    <w:rsid w:val="00365A94"/>
    <w:rsid w:val="00365C3B"/>
    <w:rsid w:val="003670B9"/>
    <w:rsid w:val="00367879"/>
    <w:rsid w:val="00367BD4"/>
    <w:rsid w:val="00370159"/>
    <w:rsid w:val="00370D36"/>
    <w:rsid w:val="003725F4"/>
    <w:rsid w:val="003727CA"/>
    <w:rsid w:val="0037309F"/>
    <w:rsid w:val="003742AA"/>
    <w:rsid w:val="0037433B"/>
    <w:rsid w:val="00374609"/>
    <w:rsid w:val="00374BD0"/>
    <w:rsid w:val="0037582A"/>
    <w:rsid w:val="00375B27"/>
    <w:rsid w:val="0037602C"/>
    <w:rsid w:val="00376407"/>
    <w:rsid w:val="003772F3"/>
    <w:rsid w:val="00377B36"/>
    <w:rsid w:val="00377D7F"/>
    <w:rsid w:val="00380AF9"/>
    <w:rsid w:val="00381494"/>
    <w:rsid w:val="00381992"/>
    <w:rsid w:val="00382B7D"/>
    <w:rsid w:val="00382D1B"/>
    <w:rsid w:val="00382F39"/>
    <w:rsid w:val="00383163"/>
    <w:rsid w:val="00383913"/>
    <w:rsid w:val="00384B8F"/>
    <w:rsid w:val="0038505A"/>
    <w:rsid w:val="00385388"/>
    <w:rsid w:val="00385510"/>
    <w:rsid w:val="00386299"/>
    <w:rsid w:val="003863DC"/>
    <w:rsid w:val="00386C3B"/>
    <w:rsid w:val="003870C5"/>
    <w:rsid w:val="0038765C"/>
    <w:rsid w:val="003877C2"/>
    <w:rsid w:val="00390392"/>
    <w:rsid w:val="0039115F"/>
    <w:rsid w:val="0039176C"/>
    <w:rsid w:val="00392D3D"/>
    <w:rsid w:val="00393380"/>
    <w:rsid w:val="003934D0"/>
    <w:rsid w:val="0039356F"/>
    <w:rsid w:val="00393FB2"/>
    <w:rsid w:val="003945C9"/>
    <w:rsid w:val="003946C0"/>
    <w:rsid w:val="00394706"/>
    <w:rsid w:val="0039487C"/>
    <w:rsid w:val="0039488D"/>
    <w:rsid w:val="00394FCD"/>
    <w:rsid w:val="00395894"/>
    <w:rsid w:val="00395AF6"/>
    <w:rsid w:val="003960CB"/>
    <w:rsid w:val="003966F7"/>
    <w:rsid w:val="0039680D"/>
    <w:rsid w:val="00397469"/>
    <w:rsid w:val="00397476"/>
    <w:rsid w:val="00397A9F"/>
    <w:rsid w:val="00397BE7"/>
    <w:rsid w:val="003A0C1E"/>
    <w:rsid w:val="003A15F2"/>
    <w:rsid w:val="003A1C3F"/>
    <w:rsid w:val="003A1E47"/>
    <w:rsid w:val="003A3483"/>
    <w:rsid w:val="003A3B50"/>
    <w:rsid w:val="003A4775"/>
    <w:rsid w:val="003A5B89"/>
    <w:rsid w:val="003B0BE6"/>
    <w:rsid w:val="003B0C20"/>
    <w:rsid w:val="003B113A"/>
    <w:rsid w:val="003B122F"/>
    <w:rsid w:val="003B1B3B"/>
    <w:rsid w:val="003B1CF2"/>
    <w:rsid w:val="003B223E"/>
    <w:rsid w:val="003B36A8"/>
    <w:rsid w:val="003B5B33"/>
    <w:rsid w:val="003B5EF0"/>
    <w:rsid w:val="003B6DDC"/>
    <w:rsid w:val="003B713B"/>
    <w:rsid w:val="003B728A"/>
    <w:rsid w:val="003B7292"/>
    <w:rsid w:val="003B72C2"/>
    <w:rsid w:val="003B77B7"/>
    <w:rsid w:val="003B78A4"/>
    <w:rsid w:val="003B7F7E"/>
    <w:rsid w:val="003C04C7"/>
    <w:rsid w:val="003C0C1A"/>
    <w:rsid w:val="003C195A"/>
    <w:rsid w:val="003C2064"/>
    <w:rsid w:val="003C2756"/>
    <w:rsid w:val="003C3298"/>
    <w:rsid w:val="003C35AB"/>
    <w:rsid w:val="003C3B87"/>
    <w:rsid w:val="003C3D09"/>
    <w:rsid w:val="003C3DD4"/>
    <w:rsid w:val="003C3E28"/>
    <w:rsid w:val="003C47B7"/>
    <w:rsid w:val="003C484E"/>
    <w:rsid w:val="003C4A85"/>
    <w:rsid w:val="003C4CD0"/>
    <w:rsid w:val="003C52A7"/>
    <w:rsid w:val="003C61DB"/>
    <w:rsid w:val="003C6496"/>
    <w:rsid w:val="003C6AE0"/>
    <w:rsid w:val="003C6B28"/>
    <w:rsid w:val="003C6DF4"/>
    <w:rsid w:val="003C6FD5"/>
    <w:rsid w:val="003C7CFA"/>
    <w:rsid w:val="003D0A3A"/>
    <w:rsid w:val="003D1485"/>
    <w:rsid w:val="003D1BA4"/>
    <w:rsid w:val="003D1D53"/>
    <w:rsid w:val="003D2FE3"/>
    <w:rsid w:val="003D3D72"/>
    <w:rsid w:val="003D455A"/>
    <w:rsid w:val="003D4E81"/>
    <w:rsid w:val="003D6250"/>
    <w:rsid w:val="003D64B7"/>
    <w:rsid w:val="003D677E"/>
    <w:rsid w:val="003D7ADB"/>
    <w:rsid w:val="003D7D83"/>
    <w:rsid w:val="003E46B7"/>
    <w:rsid w:val="003E4CA9"/>
    <w:rsid w:val="003E4CDE"/>
    <w:rsid w:val="003E6D36"/>
    <w:rsid w:val="003F003D"/>
    <w:rsid w:val="003F03FF"/>
    <w:rsid w:val="003F17C9"/>
    <w:rsid w:val="003F2965"/>
    <w:rsid w:val="003F2B32"/>
    <w:rsid w:val="003F2D12"/>
    <w:rsid w:val="003F30F4"/>
    <w:rsid w:val="003F346B"/>
    <w:rsid w:val="003F3A30"/>
    <w:rsid w:val="003F3A64"/>
    <w:rsid w:val="003F3B29"/>
    <w:rsid w:val="003F3FB4"/>
    <w:rsid w:val="003F458B"/>
    <w:rsid w:val="003F471D"/>
    <w:rsid w:val="003F4AFA"/>
    <w:rsid w:val="003F5B51"/>
    <w:rsid w:val="003F6888"/>
    <w:rsid w:val="003F6900"/>
    <w:rsid w:val="00400CDC"/>
    <w:rsid w:val="00401664"/>
    <w:rsid w:val="004022B3"/>
    <w:rsid w:val="00402498"/>
    <w:rsid w:val="00402C97"/>
    <w:rsid w:val="004030EF"/>
    <w:rsid w:val="00403159"/>
    <w:rsid w:val="00403528"/>
    <w:rsid w:val="004037E0"/>
    <w:rsid w:val="004054A6"/>
    <w:rsid w:val="00405853"/>
    <w:rsid w:val="0040694C"/>
    <w:rsid w:val="00407B8D"/>
    <w:rsid w:val="004107F8"/>
    <w:rsid w:val="00410851"/>
    <w:rsid w:val="00410911"/>
    <w:rsid w:val="00410CBF"/>
    <w:rsid w:val="00411FB5"/>
    <w:rsid w:val="00414262"/>
    <w:rsid w:val="00414791"/>
    <w:rsid w:val="00414E9B"/>
    <w:rsid w:val="00414EB0"/>
    <w:rsid w:val="004151EF"/>
    <w:rsid w:val="00415634"/>
    <w:rsid w:val="00415E3C"/>
    <w:rsid w:val="00416B65"/>
    <w:rsid w:val="004179C5"/>
    <w:rsid w:val="00417AB7"/>
    <w:rsid w:val="00417D92"/>
    <w:rsid w:val="004200FC"/>
    <w:rsid w:val="0042024B"/>
    <w:rsid w:val="00420DE4"/>
    <w:rsid w:val="00421878"/>
    <w:rsid w:val="004219DE"/>
    <w:rsid w:val="00421A75"/>
    <w:rsid w:val="00421EDA"/>
    <w:rsid w:val="004220DB"/>
    <w:rsid w:val="00422EF4"/>
    <w:rsid w:val="0042346C"/>
    <w:rsid w:val="00423DB4"/>
    <w:rsid w:val="00423E64"/>
    <w:rsid w:val="004243FB"/>
    <w:rsid w:val="0042486F"/>
    <w:rsid w:val="004262AF"/>
    <w:rsid w:val="004269D1"/>
    <w:rsid w:val="00431461"/>
    <w:rsid w:val="00432B1A"/>
    <w:rsid w:val="00432C6C"/>
    <w:rsid w:val="00433D23"/>
    <w:rsid w:val="0043430A"/>
    <w:rsid w:val="0043459F"/>
    <w:rsid w:val="00435C1E"/>
    <w:rsid w:val="0043687C"/>
    <w:rsid w:val="0043734D"/>
    <w:rsid w:val="00437BCA"/>
    <w:rsid w:val="00437C30"/>
    <w:rsid w:val="004417E6"/>
    <w:rsid w:val="004426D3"/>
    <w:rsid w:val="00442AB5"/>
    <w:rsid w:val="00442CBB"/>
    <w:rsid w:val="0044304F"/>
    <w:rsid w:val="0044319A"/>
    <w:rsid w:val="00443A10"/>
    <w:rsid w:val="00443D73"/>
    <w:rsid w:val="00444A13"/>
    <w:rsid w:val="00445DEB"/>
    <w:rsid w:val="00446254"/>
    <w:rsid w:val="0044636F"/>
    <w:rsid w:val="0044654D"/>
    <w:rsid w:val="00446D81"/>
    <w:rsid w:val="004472FB"/>
    <w:rsid w:val="00447E2E"/>
    <w:rsid w:val="00450282"/>
    <w:rsid w:val="004504AF"/>
    <w:rsid w:val="00450556"/>
    <w:rsid w:val="004506EA"/>
    <w:rsid w:val="00453286"/>
    <w:rsid w:val="00453A1F"/>
    <w:rsid w:val="004541C5"/>
    <w:rsid w:val="00454A0A"/>
    <w:rsid w:val="00455776"/>
    <w:rsid w:val="00456DBC"/>
    <w:rsid w:val="004572B9"/>
    <w:rsid w:val="00460213"/>
    <w:rsid w:val="0046168A"/>
    <w:rsid w:val="004629D9"/>
    <w:rsid w:val="0046499F"/>
    <w:rsid w:val="004652C1"/>
    <w:rsid w:val="00465907"/>
    <w:rsid w:val="00465F7E"/>
    <w:rsid w:val="0046678B"/>
    <w:rsid w:val="00466ED9"/>
    <w:rsid w:val="0046732B"/>
    <w:rsid w:val="0046752B"/>
    <w:rsid w:val="00470621"/>
    <w:rsid w:val="00470772"/>
    <w:rsid w:val="0047164B"/>
    <w:rsid w:val="00471C3D"/>
    <w:rsid w:val="004720A5"/>
    <w:rsid w:val="004724C5"/>
    <w:rsid w:val="00473131"/>
    <w:rsid w:val="0047342B"/>
    <w:rsid w:val="00473459"/>
    <w:rsid w:val="004744AF"/>
    <w:rsid w:val="00474841"/>
    <w:rsid w:val="004754A7"/>
    <w:rsid w:val="004755AA"/>
    <w:rsid w:val="00475850"/>
    <w:rsid w:val="00475C43"/>
    <w:rsid w:val="00476403"/>
    <w:rsid w:val="00480967"/>
    <w:rsid w:val="00481A83"/>
    <w:rsid w:val="00482A57"/>
    <w:rsid w:val="00483778"/>
    <w:rsid w:val="00483ECE"/>
    <w:rsid w:val="0048466E"/>
    <w:rsid w:val="00484BB9"/>
    <w:rsid w:val="0048506A"/>
    <w:rsid w:val="004857A6"/>
    <w:rsid w:val="00485F25"/>
    <w:rsid w:val="004874FA"/>
    <w:rsid w:val="004876A8"/>
    <w:rsid w:val="004879E9"/>
    <w:rsid w:val="004914AF"/>
    <w:rsid w:val="004919EB"/>
    <w:rsid w:val="00491E00"/>
    <w:rsid w:val="004921B1"/>
    <w:rsid w:val="00492F70"/>
    <w:rsid w:val="0049319B"/>
    <w:rsid w:val="0049376A"/>
    <w:rsid w:val="00493ED9"/>
    <w:rsid w:val="00494BEB"/>
    <w:rsid w:val="004960C7"/>
    <w:rsid w:val="00496461"/>
    <w:rsid w:val="00497242"/>
    <w:rsid w:val="00497A40"/>
    <w:rsid w:val="004A11BF"/>
    <w:rsid w:val="004A218C"/>
    <w:rsid w:val="004A24C5"/>
    <w:rsid w:val="004A3265"/>
    <w:rsid w:val="004A3B9C"/>
    <w:rsid w:val="004A3BC5"/>
    <w:rsid w:val="004A4E60"/>
    <w:rsid w:val="004A5ED6"/>
    <w:rsid w:val="004A70EB"/>
    <w:rsid w:val="004B2776"/>
    <w:rsid w:val="004B2D53"/>
    <w:rsid w:val="004B31AE"/>
    <w:rsid w:val="004B3D5D"/>
    <w:rsid w:val="004B3E6C"/>
    <w:rsid w:val="004B41E3"/>
    <w:rsid w:val="004B4806"/>
    <w:rsid w:val="004B5957"/>
    <w:rsid w:val="004B6E27"/>
    <w:rsid w:val="004B6FF9"/>
    <w:rsid w:val="004C22B0"/>
    <w:rsid w:val="004C235C"/>
    <w:rsid w:val="004C23B9"/>
    <w:rsid w:val="004C3271"/>
    <w:rsid w:val="004C36D7"/>
    <w:rsid w:val="004C42C8"/>
    <w:rsid w:val="004C4CD7"/>
    <w:rsid w:val="004C6434"/>
    <w:rsid w:val="004C661D"/>
    <w:rsid w:val="004C66D5"/>
    <w:rsid w:val="004C707D"/>
    <w:rsid w:val="004D0942"/>
    <w:rsid w:val="004D1239"/>
    <w:rsid w:val="004D1479"/>
    <w:rsid w:val="004D25FE"/>
    <w:rsid w:val="004D36E6"/>
    <w:rsid w:val="004D5CEF"/>
    <w:rsid w:val="004D683C"/>
    <w:rsid w:val="004D691C"/>
    <w:rsid w:val="004D6B9E"/>
    <w:rsid w:val="004D7B4C"/>
    <w:rsid w:val="004E00C4"/>
    <w:rsid w:val="004E0157"/>
    <w:rsid w:val="004E102F"/>
    <w:rsid w:val="004E1474"/>
    <w:rsid w:val="004E277D"/>
    <w:rsid w:val="004E2978"/>
    <w:rsid w:val="004E29C7"/>
    <w:rsid w:val="004E2F2E"/>
    <w:rsid w:val="004E5BBB"/>
    <w:rsid w:val="004E5C70"/>
    <w:rsid w:val="004E6330"/>
    <w:rsid w:val="004E6861"/>
    <w:rsid w:val="004E6A51"/>
    <w:rsid w:val="004E70A0"/>
    <w:rsid w:val="004E7594"/>
    <w:rsid w:val="004E7E49"/>
    <w:rsid w:val="004F0773"/>
    <w:rsid w:val="004F09DB"/>
    <w:rsid w:val="004F26B0"/>
    <w:rsid w:val="004F27EE"/>
    <w:rsid w:val="004F334B"/>
    <w:rsid w:val="004F4309"/>
    <w:rsid w:val="004F4470"/>
    <w:rsid w:val="004F4A2C"/>
    <w:rsid w:val="004F6FFD"/>
    <w:rsid w:val="004F7489"/>
    <w:rsid w:val="004F7BAA"/>
    <w:rsid w:val="005003A4"/>
    <w:rsid w:val="00500636"/>
    <w:rsid w:val="00500BA1"/>
    <w:rsid w:val="00500BAA"/>
    <w:rsid w:val="00501708"/>
    <w:rsid w:val="00502FC9"/>
    <w:rsid w:val="005030F0"/>
    <w:rsid w:val="005032C2"/>
    <w:rsid w:val="00503318"/>
    <w:rsid w:val="0050351B"/>
    <w:rsid w:val="00504119"/>
    <w:rsid w:val="005042B9"/>
    <w:rsid w:val="00505FA7"/>
    <w:rsid w:val="00506796"/>
    <w:rsid w:val="005109FC"/>
    <w:rsid w:val="005111B9"/>
    <w:rsid w:val="00511693"/>
    <w:rsid w:val="00511F46"/>
    <w:rsid w:val="00512C8F"/>
    <w:rsid w:val="0051372A"/>
    <w:rsid w:val="00515607"/>
    <w:rsid w:val="00515737"/>
    <w:rsid w:val="00515917"/>
    <w:rsid w:val="005159BF"/>
    <w:rsid w:val="00515BC7"/>
    <w:rsid w:val="00515C95"/>
    <w:rsid w:val="0051687A"/>
    <w:rsid w:val="00516A69"/>
    <w:rsid w:val="0052036D"/>
    <w:rsid w:val="00520A0D"/>
    <w:rsid w:val="00520F29"/>
    <w:rsid w:val="00522EB1"/>
    <w:rsid w:val="005231F5"/>
    <w:rsid w:val="005236A1"/>
    <w:rsid w:val="00523701"/>
    <w:rsid w:val="00523CB6"/>
    <w:rsid w:val="005246B3"/>
    <w:rsid w:val="00524CF8"/>
    <w:rsid w:val="00524E22"/>
    <w:rsid w:val="00526854"/>
    <w:rsid w:val="00527453"/>
    <w:rsid w:val="005274E9"/>
    <w:rsid w:val="00527F6E"/>
    <w:rsid w:val="00531A3A"/>
    <w:rsid w:val="00532B6D"/>
    <w:rsid w:val="00532D21"/>
    <w:rsid w:val="005332A1"/>
    <w:rsid w:val="00533306"/>
    <w:rsid w:val="005344E4"/>
    <w:rsid w:val="0053570E"/>
    <w:rsid w:val="00535C83"/>
    <w:rsid w:val="00535E83"/>
    <w:rsid w:val="0053709B"/>
    <w:rsid w:val="005370BF"/>
    <w:rsid w:val="005411E3"/>
    <w:rsid w:val="00541B85"/>
    <w:rsid w:val="00543332"/>
    <w:rsid w:val="00543EE0"/>
    <w:rsid w:val="00543FAB"/>
    <w:rsid w:val="00544BB4"/>
    <w:rsid w:val="005451E8"/>
    <w:rsid w:val="00545947"/>
    <w:rsid w:val="00546641"/>
    <w:rsid w:val="005467E3"/>
    <w:rsid w:val="005470E2"/>
    <w:rsid w:val="00547B93"/>
    <w:rsid w:val="00550ACE"/>
    <w:rsid w:val="00550B58"/>
    <w:rsid w:val="0055130C"/>
    <w:rsid w:val="00551B22"/>
    <w:rsid w:val="00553160"/>
    <w:rsid w:val="005532FE"/>
    <w:rsid w:val="00554865"/>
    <w:rsid w:val="00554EF0"/>
    <w:rsid w:val="005554C5"/>
    <w:rsid w:val="00555A04"/>
    <w:rsid w:val="00555CE7"/>
    <w:rsid w:val="00556733"/>
    <w:rsid w:val="00557185"/>
    <w:rsid w:val="00557486"/>
    <w:rsid w:val="00557F33"/>
    <w:rsid w:val="00562028"/>
    <w:rsid w:val="005639FA"/>
    <w:rsid w:val="005641FB"/>
    <w:rsid w:val="00564387"/>
    <w:rsid w:val="005644CA"/>
    <w:rsid w:val="00565221"/>
    <w:rsid w:val="00565E57"/>
    <w:rsid w:val="00566619"/>
    <w:rsid w:val="00566BA9"/>
    <w:rsid w:val="00567705"/>
    <w:rsid w:val="005679B1"/>
    <w:rsid w:val="005700C4"/>
    <w:rsid w:val="00570F6C"/>
    <w:rsid w:val="00571E59"/>
    <w:rsid w:val="0057212A"/>
    <w:rsid w:val="00572CDE"/>
    <w:rsid w:val="00572DA0"/>
    <w:rsid w:val="005739E2"/>
    <w:rsid w:val="00574746"/>
    <w:rsid w:val="00574776"/>
    <w:rsid w:val="005747BE"/>
    <w:rsid w:val="0057490F"/>
    <w:rsid w:val="0057521D"/>
    <w:rsid w:val="00575D96"/>
    <w:rsid w:val="005820CC"/>
    <w:rsid w:val="005822E4"/>
    <w:rsid w:val="005830A4"/>
    <w:rsid w:val="005832AD"/>
    <w:rsid w:val="00583C5B"/>
    <w:rsid w:val="0058400C"/>
    <w:rsid w:val="00584162"/>
    <w:rsid w:val="0058437C"/>
    <w:rsid w:val="00584A96"/>
    <w:rsid w:val="0058555D"/>
    <w:rsid w:val="005857D0"/>
    <w:rsid w:val="00585C84"/>
    <w:rsid w:val="00585CD4"/>
    <w:rsid w:val="00585E1C"/>
    <w:rsid w:val="00587ADE"/>
    <w:rsid w:val="00590252"/>
    <w:rsid w:val="005905F5"/>
    <w:rsid w:val="00590E32"/>
    <w:rsid w:val="005915FC"/>
    <w:rsid w:val="005916B8"/>
    <w:rsid w:val="00591F1A"/>
    <w:rsid w:val="005927D5"/>
    <w:rsid w:val="005929A2"/>
    <w:rsid w:val="005940B5"/>
    <w:rsid w:val="00594478"/>
    <w:rsid w:val="00594601"/>
    <w:rsid w:val="00594A73"/>
    <w:rsid w:val="00594D46"/>
    <w:rsid w:val="00595ED4"/>
    <w:rsid w:val="00596E8A"/>
    <w:rsid w:val="005978AB"/>
    <w:rsid w:val="00597A72"/>
    <w:rsid w:val="00597D24"/>
    <w:rsid w:val="005A056E"/>
    <w:rsid w:val="005A2099"/>
    <w:rsid w:val="005A3C5A"/>
    <w:rsid w:val="005A504D"/>
    <w:rsid w:val="005A56CE"/>
    <w:rsid w:val="005A5B12"/>
    <w:rsid w:val="005A5BC6"/>
    <w:rsid w:val="005A7953"/>
    <w:rsid w:val="005A7E50"/>
    <w:rsid w:val="005B065E"/>
    <w:rsid w:val="005B08E7"/>
    <w:rsid w:val="005B0BA8"/>
    <w:rsid w:val="005B1933"/>
    <w:rsid w:val="005B28C7"/>
    <w:rsid w:val="005B2922"/>
    <w:rsid w:val="005B2BDC"/>
    <w:rsid w:val="005B2E28"/>
    <w:rsid w:val="005B4632"/>
    <w:rsid w:val="005B54E5"/>
    <w:rsid w:val="005B5783"/>
    <w:rsid w:val="005B6A8B"/>
    <w:rsid w:val="005B7896"/>
    <w:rsid w:val="005C091B"/>
    <w:rsid w:val="005C12BF"/>
    <w:rsid w:val="005C2694"/>
    <w:rsid w:val="005C2B8D"/>
    <w:rsid w:val="005C3027"/>
    <w:rsid w:val="005C32FF"/>
    <w:rsid w:val="005C3304"/>
    <w:rsid w:val="005C45E0"/>
    <w:rsid w:val="005C4A8A"/>
    <w:rsid w:val="005C5687"/>
    <w:rsid w:val="005C5760"/>
    <w:rsid w:val="005C6267"/>
    <w:rsid w:val="005C65D1"/>
    <w:rsid w:val="005C6E01"/>
    <w:rsid w:val="005C78CD"/>
    <w:rsid w:val="005D1391"/>
    <w:rsid w:val="005D1B2F"/>
    <w:rsid w:val="005D1F18"/>
    <w:rsid w:val="005D25F6"/>
    <w:rsid w:val="005D268B"/>
    <w:rsid w:val="005D28BE"/>
    <w:rsid w:val="005D2BD0"/>
    <w:rsid w:val="005D3249"/>
    <w:rsid w:val="005D3B5D"/>
    <w:rsid w:val="005D40A2"/>
    <w:rsid w:val="005D442D"/>
    <w:rsid w:val="005D4462"/>
    <w:rsid w:val="005D45D2"/>
    <w:rsid w:val="005D4BAE"/>
    <w:rsid w:val="005D4F93"/>
    <w:rsid w:val="005D51FE"/>
    <w:rsid w:val="005D54B1"/>
    <w:rsid w:val="005D698B"/>
    <w:rsid w:val="005D6E9F"/>
    <w:rsid w:val="005D7501"/>
    <w:rsid w:val="005D7E9F"/>
    <w:rsid w:val="005E00B3"/>
    <w:rsid w:val="005E03B3"/>
    <w:rsid w:val="005E04A5"/>
    <w:rsid w:val="005E0A91"/>
    <w:rsid w:val="005E1402"/>
    <w:rsid w:val="005E3F1F"/>
    <w:rsid w:val="005E4336"/>
    <w:rsid w:val="005E456F"/>
    <w:rsid w:val="005E4694"/>
    <w:rsid w:val="005E4ACA"/>
    <w:rsid w:val="005E54B1"/>
    <w:rsid w:val="005E5800"/>
    <w:rsid w:val="005E6F3B"/>
    <w:rsid w:val="005E7AB7"/>
    <w:rsid w:val="005F0EB3"/>
    <w:rsid w:val="005F14DC"/>
    <w:rsid w:val="005F1C87"/>
    <w:rsid w:val="005F21D8"/>
    <w:rsid w:val="005F2BCA"/>
    <w:rsid w:val="005F4819"/>
    <w:rsid w:val="005F4F1D"/>
    <w:rsid w:val="005F5285"/>
    <w:rsid w:val="005F5ACD"/>
    <w:rsid w:val="005F5E7D"/>
    <w:rsid w:val="005F6172"/>
    <w:rsid w:val="005F61CC"/>
    <w:rsid w:val="005F6515"/>
    <w:rsid w:val="005F76C1"/>
    <w:rsid w:val="0060013D"/>
    <w:rsid w:val="006017B7"/>
    <w:rsid w:val="0060220C"/>
    <w:rsid w:val="0060298A"/>
    <w:rsid w:val="00602CFC"/>
    <w:rsid w:val="00602F16"/>
    <w:rsid w:val="0060328B"/>
    <w:rsid w:val="006034BB"/>
    <w:rsid w:val="00603E67"/>
    <w:rsid w:val="006044E1"/>
    <w:rsid w:val="00604AE9"/>
    <w:rsid w:val="006059D5"/>
    <w:rsid w:val="00606E7D"/>
    <w:rsid w:val="00606E84"/>
    <w:rsid w:val="006073B0"/>
    <w:rsid w:val="00607644"/>
    <w:rsid w:val="00607B08"/>
    <w:rsid w:val="00611D83"/>
    <w:rsid w:val="006125D9"/>
    <w:rsid w:val="00613985"/>
    <w:rsid w:val="00613D3C"/>
    <w:rsid w:val="00615CE9"/>
    <w:rsid w:val="006172B5"/>
    <w:rsid w:val="006172DB"/>
    <w:rsid w:val="00617454"/>
    <w:rsid w:val="00617C98"/>
    <w:rsid w:val="00617F88"/>
    <w:rsid w:val="00620FD6"/>
    <w:rsid w:val="006210C3"/>
    <w:rsid w:val="006214AF"/>
    <w:rsid w:val="00621CF7"/>
    <w:rsid w:val="00621F5B"/>
    <w:rsid w:val="006225D1"/>
    <w:rsid w:val="006232C5"/>
    <w:rsid w:val="006232C8"/>
    <w:rsid w:val="00623D77"/>
    <w:rsid w:val="0062504F"/>
    <w:rsid w:val="0062508C"/>
    <w:rsid w:val="006252C2"/>
    <w:rsid w:val="006255FB"/>
    <w:rsid w:val="00625A10"/>
    <w:rsid w:val="00626F37"/>
    <w:rsid w:val="00627A97"/>
    <w:rsid w:val="006311FB"/>
    <w:rsid w:val="00631970"/>
    <w:rsid w:val="0063197C"/>
    <w:rsid w:val="006321BA"/>
    <w:rsid w:val="006328B6"/>
    <w:rsid w:val="00632ABA"/>
    <w:rsid w:val="006335A5"/>
    <w:rsid w:val="006337BB"/>
    <w:rsid w:val="00634640"/>
    <w:rsid w:val="00634935"/>
    <w:rsid w:val="00634C84"/>
    <w:rsid w:val="00634CC8"/>
    <w:rsid w:val="00635F17"/>
    <w:rsid w:val="00636223"/>
    <w:rsid w:val="00636444"/>
    <w:rsid w:val="00636B5C"/>
    <w:rsid w:val="00637B36"/>
    <w:rsid w:val="00637D31"/>
    <w:rsid w:val="0064074F"/>
    <w:rsid w:val="00642703"/>
    <w:rsid w:val="00642730"/>
    <w:rsid w:val="0064347C"/>
    <w:rsid w:val="00643494"/>
    <w:rsid w:val="00644659"/>
    <w:rsid w:val="00644F71"/>
    <w:rsid w:val="0064553C"/>
    <w:rsid w:val="00645C4B"/>
    <w:rsid w:val="006463B3"/>
    <w:rsid w:val="006465F6"/>
    <w:rsid w:val="00646F8A"/>
    <w:rsid w:val="00647276"/>
    <w:rsid w:val="00647395"/>
    <w:rsid w:val="00647840"/>
    <w:rsid w:val="00650614"/>
    <w:rsid w:val="0065119A"/>
    <w:rsid w:val="00651F45"/>
    <w:rsid w:val="00652C8D"/>
    <w:rsid w:val="00653405"/>
    <w:rsid w:val="006548D4"/>
    <w:rsid w:val="00656457"/>
    <w:rsid w:val="00656E9B"/>
    <w:rsid w:val="00656F82"/>
    <w:rsid w:val="00657E65"/>
    <w:rsid w:val="00657F30"/>
    <w:rsid w:val="0066099C"/>
    <w:rsid w:val="00660C5B"/>
    <w:rsid w:val="006610B8"/>
    <w:rsid w:val="006614B5"/>
    <w:rsid w:val="00661B73"/>
    <w:rsid w:val="006620EA"/>
    <w:rsid w:val="00662E8D"/>
    <w:rsid w:val="00663BCA"/>
    <w:rsid w:val="006647C2"/>
    <w:rsid w:val="0066487E"/>
    <w:rsid w:val="00665070"/>
    <w:rsid w:val="00665C07"/>
    <w:rsid w:val="00665CF8"/>
    <w:rsid w:val="00665F99"/>
    <w:rsid w:val="00671386"/>
    <w:rsid w:val="00671B37"/>
    <w:rsid w:val="00671DB2"/>
    <w:rsid w:val="00672228"/>
    <w:rsid w:val="006724B8"/>
    <w:rsid w:val="0067273F"/>
    <w:rsid w:val="00673116"/>
    <w:rsid w:val="006754C3"/>
    <w:rsid w:val="00675536"/>
    <w:rsid w:val="00675DA1"/>
    <w:rsid w:val="0067655E"/>
    <w:rsid w:val="006766C4"/>
    <w:rsid w:val="00677237"/>
    <w:rsid w:val="0067730F"/>
    <w:rsid w:val="006774AE"/>
    <w:rsid w:val="006804E4"/>
    <w:rsid w:val="00681CA5"/>
    <w:rsid w:val="00681F02"/>
    <w:rsid w:val="00682350"/>
    <w:rsid w:val="00682A2A"/>
    <w:rsid w:val="00682F50"/>
    <w:rsid w:val="006835BE"/>
    <w:rsid w:val="00683DD4"/>
    <w:rsid w:val="006848E8"/>
    <w:rsid w:val="00684CFA"/>
    <w:rsid w:val="00685C05"/>
    <w:rsid w:val="006862FD"/>
    <w:rsid w:val="006863C0"/>
    <w:rsid w:val="00686BEC"/>
    <w:rsid w:val="00690D76"/>
    <w:rsid w:val="00692EED"/>
    <w:rsid w:val="0069314B"/>
    <w:rsid w:val="006934CC"/>
    <w:rsid w:val="00693546"/>
    <w:rsid w:val="00693D80"/>
    <w:rsid w:val="00694343"/>
    <w:rsid w:val="00695DAB"/>
    <w:rsid w:val="006967B0"/>
    <w:rsid w:val="00696A6F"/>
    <w:rsid w:val="00696E56"/>
    <w:rsid w:val="0069772D"/>
    <w:rsid w:val="00697BFF"/>
    <w:rsid w:val="006A14AD"/>
    <w:rsid w:val="006A18E6"/>
    <w:rsid w:val="006A1FF2"/>
    <w:rsid w:val="006A338C"/>
    <w:rsid w:val="006A338F"/>
    <w:rsid w:val="006A3509"/>
    <w:rsid w:val="006A362E"/>
    <w:rsid w:val="006A496E"/>
    <w:rsid w:val="006A4AC2"/>
    <w:rsid w:val="006A4D41"/>
    <w:rsid w:val="006A5580"/>
    <w:rsid w:val="006A60B9"/>
    <w:rsid w:val="006A72E3"/>
    <w:rsid w:val="006B0381"/>
    <w:rsid w:val="006B08C0"/>
    <w:rsid w:val="006B1B69"/>
    <w:rsid w:val="006B20C7"/>
    <w:rsid w:val="006B2214"/>
    <w:rsid w:val="006B24DC"/>
    <w:rsid w:val="006B2A86"/>
    <w:rsid w:val="006B4AB5"/>
    <w:rsid w:val="006B5DB4"/>
    <w:rsid w:val="006C035D"/>
    <w:rsid w:val="006C09F6"/>
    <w:rsid w:val="006C0EF3"/>
    <w:rsid w:val="006C1032"/>
    <w:rsid w:val="006C1332"/>
    <w:rsid w:val="006C13E9"/>
    <w:rsid w:val="006C15CE"/>
    <w:rsid w:val="006C1CA1"/>
    <w:rsid w:val="006C27A4"/>
    <w:rsid w:val="006C3E7F"/>
    <w:rsid w:val="006C560E"/>
    <w:rsid w:val="006C5F58"/>
    <w:rsid w:val="006C64B0"/>
    <w:rsid w:val="006C6DED"/>
    <w:rsid w:val="006C6EA4"/>
    <w:rsid w:val="006C7114"/>
    <w:rsid w:val="006C7123"/>
    <w:rsid w:val="006C785D"/>
    <w:rsid w:val="006C7B7C"/>
    <w:rsid w:val="006C7CAA"/>
    <w:rsid w:val="006C7E36"/>
    <w:rsid w:val="006D1C01"/>
    <w:rsid w:val="006D1D5B"/>
    <w:rsid w:val="006D1EFB"/>
    <w:rsid w:val="006D317E"/>
    <w:rsid w:val="006D3485"/>
    <w:rsid w:val="006D3834"/>
    <w:rsid w:val="006D3AF3"/>
    <w:rsid w:val="006D4585"/>
    <w:rsid w:val="006D46AC"/>
    <w:rsid w:val="006D57B6"/>
    <w:rsid w:val="006D66EC"/>
    <w:rsid w:val="006D67DE"/>
    <w:rsid w:val="006D6AA3"/>
    <w:rsid w:val="006D6CCE"/>
    <w:rsid w:val="006D6FF7"/>
    <w:rsid w:val="006D7220"/>
    <w:rsid w:val="006D7906"/>
    <w:rsid w:val="006D7927"/>
    <w:rsid w:val="006D7CC6"/>
    <w:rsid w:val="006E0655"/>
    <w:rsid w:val="006E20C3"/>
    <w:rsid w:val="006E26BB"/>
    <w:rsid w:val="006E2A7B"/>
    <w:rsid w:val="006E2F22"/>
    <w:rsid w:val="006E3366"/>
    <w:rsid w:val="006E33CE"/>
    <w:rsid w:val="006E3CAA"/>
    <w:rsid w:val="006E474D"/>
    <w:rsid w:val="006E4E4D"/>
    <w:rsid w:val="006E53FA"/>
    <w:rsid w:val="006E5C61"/>
    <w:rsid w:val="006E600D"/>
    <w:rsid w:val="006E662F"/>
    <w:rsid w:val="006E6683"/>
    <w:rsid w:val="006E6A89"/>
    <w:rsid w:val="006E6AEF"/>
    <w:rsid w:val="006E6EE2"/>
    <w:rsid w:val="006F188C"/>
    <w:rsid w:val="006F4347"/>
    <w:rsid w:val="006F4BE1"/>
    <w:rsid w:val="006F5BC0"/>
    <w:rsid w:val="006F5EC7"/>
    <w:rsid w:val="006F659F"/>
    <w:rsid w:val="006F74EC"/>
    <w:rsid w:val="00700995"/>
    <w:rsid w:val="00701E96"/>
    <w:rsid w:val="00702B7C"/>
    <w:rsid w:val="00703D91"/>
    <w:rsid w:val="00704D08"/>
    <w:rsid w:val="00704FA9"/>
    <w:rsid w:val="00704FCA"/>
    <w:rsid w:val="007052F7"/>
    <w:rsid w:val="0070565E"/>
    <w:rsid w:val="00706590"/>
    <w:rsid w:val="00707716"/>
    <w:rsid w:val="00707E41"/>
    <w:rsid w:val="0071038A"/>
    <w:rsid w:val="00710A02"/>
    <w:rsid w:val="007111D8"/>
    <w:rsid w:val="00713C33"/>
    <w:rsid w:val="0071425C"/>
    <w:rsid w:val="007144B5"/>
    <w:rsid w:val="0071481D"/>
    <w:rsid w:val="0071487B"/>
    <w:rsid w:val="00714B99"/>
    <w:rsid w:val="00715800"/>
    <w:rsid w:val="00715F3F"/>
    <w:rsid w:val="0071686C"/>
    <w:rsid w:val="007213F4"/>
    <w:rsid w:val="0072168B"/>
    <w:rsid w:val="00722693"/>
    <w:rsid w:val="007230F0"/>
    <w:rsid w:val="00723218"/>
    <w:rsid w:val="00723411"/>
    <w:rsid w:val="00723986"/>
    <w:rsid w:val="007248AB"/>
    <w:rsid w:val="00726E8E"/>
    <w:rsid w:val="007270B2"/>
    <w:rsid w:val="00727337"/>
    <w:rsid w:val="00727B31"/>
    <w:rsid w:val="00731582"/>
    <w:rsid w:val="00731A04"/>
    <w:rsid w:val="007320B8"/>
    <w:rsid w:val="00733167"/>
    <w:rsid w:val="007334F1"/>
    <w:rsid w:val="00733A2E"/>
    <w:rsid w:val="00735212"/>
    <w:rsid w:val="007355C4"/>
    <w:rsid w:val="0073637A"/>
    <w:rsid w:val="0074098A"/>
    <w:rsid w:val="007411E7"/>
    <w:rsid w:val="007420C4"/>
    <w:rsid w:val="00742544"/>
    <w:rsid w:val="007429C1"/>
    <w:rsid w:val="00743142"/>
    <w:rsid w:val="007438BE"/>
    <w:rsid w:val="00743ACC"/>
    <w:rsid w:val="00743B55"/>
    <w:rsid w:val="00743D26"/>
    <w:rsid w:val="00743F2B"/>
    <w:rsid w:val="00744108"/>
    <w:rsid w:val="00744A45"/>
    <w:rsid w:val="007450C7"/>
    <w:rsid w:val="00745108"/>
    <w:rsid w:val="00745AFA"/>
    <w:rsid w:val="00745D5B"/>
    <w:rsid w:val="00745F14"/>
    <w:rsid w:val="00746EFA"/>
    <w:rsid w:val="0074723A"/>
    <w:rsid w:val="00750BBC"/>
    <w:rsid w:val="0075106A"/>
    <w:rsid w:val="0075134B"/>
    <w:rsid w:val="0075189F"/>
    <w:rsid w:val="00751F59"/>
    <w:rsid w:val="00752B32"/>
    <w:rsid w:val="00752B3A"/>
    <w:rsid w:val="007558D9"/>
    <w:rsid w:val="0075765F"/>
    <w:rsid w:val="00757BDF"/>
    <w:rsid w:val="00757FD9"/>
    <w:rsid w:val="007630EA"/>
    <w:rsid w:val="007635D8"/>
    <w:rsid w:val="0076400D"/>
    <w:rsid w:val="00764E9E"/>
    <w:rsid w:val="00766CA0"/>
    <w:rsid w:val="0076709E"/>
    <w:rsid w:val="007671CD"/>
    <w:rsid w:val="00767AAA"/>
    <w:rsid w:val="007702A2"/>
    <w:rsid w:val="007704C2"/>
    <w:rsid w:val="0077122B"/>
    <w:rsid w:val="00771290"/>
    <w:rsid w:val="00771FF4"/>
    <w:rsid w:val="007721E1"/>
    <w:rsid w:val="00773E7F"/>
    <w:rsid w:val="00774A60"/>
    <w:rsid w:val="00774BAB"/>
    <w:rsid w:val="00774CD3"/>
    <w:rsid w:val="00775E7D"/>
    <w:rsid w:val="007760CB"/>
    <w:rsid w:val="007769D4"/>
    <w:rsid w:val="00777172"/>
    <w:rsid w:val="00777585"/>
    <w:rsid w:val="007777C7"/>
    <w:rsid w:val="00777BF7"/>
    <w:rsid w:val="00777DF5"/>
    <w:rsid w:val="007800A1"/>
    <w:rsid w:val="00780A34"/>
    <w:rsid w:val="00781175"/>
    <w:rsid w:val="007821F4"/>
    <w:rsid w:val="00782768"/>
    <w:rsid w:val="00782857"/>
    <w:rsid w:val="00783756"/>
    <w:rsid w:val="00783CEC"/>
    <w:rsid w:val="007852E9"/>
    <w:rsid w:val="00785C5B"/>
    <w:rsid w:val="0078651F"/>
    <w:rsid w:val="00786F8F"/>
    <w:rsid w:val="00787705"/>
    <w:rsid w:val="00787A2C"/>
    <w:rsid w:val="00787BDB"/>
    <w:rsid w:val="00787E3E"/>
    <w:rsid w:val="00790779"/>
    <w:rsid w:val="00790875"/>
    <w:rsid w:val="007908E0"/>
    <w:rsid w:val="00791231"/>
    <w:rsid w:val="0079129C"/>
    <w:rsid w:val="00791936"/>
    <w:rsid w:val="00791F5E"/>
    <w:rsid w:val="00792404"/>
    <w:rsid w:val="00792480"/>
    <w:rsid w:val="00792874"/>
    <w:rsid w:val="00793EA4"/>
    <w:rsid w:val="00793FB9"/>
    <w:rsid w:val="0079490E"/>
    <w:rsid w:val="00794FBF"/>
    <w:rsid w:val="007950ED"/>
    <w:rsid w:val="007953B9"/>
    <w:rsid w:val="00795FF8"/>
    <w:rsid w:val="00796561"/>
    <w:rsid w:val="0079682C"/>
    <w:rsid w:val="0079707C"/>
    <w:rsid w:val="0079734F"/>
    <w:rsid w:val="00797F71"/>
    <w:rsid w:val="007A0576"/>
    <w:rsid w:val="007A100E"/>
    <w:rsid w:val="007A140B"/>
    <w:rsid w:val="007A1887"/>
    <w:rsid w:val="007A19F7"/>
    <w:rsid w:val="007A1C62"/>
    <w:rsid w:val="007A317E"/>
    <w:rsid w:val="007A342C"/>
    <w:rsid w:val="007A35BA"/>
    <w:rsid w:val="007A387B"/>
    <w:rsid w:val="007A39C9"/>
    <w:rsid w:val="007A3AAD"/>
    <w:rsid w:val="007A4B90"/>
    <w:rsid w:val="007A4CEE"/>
    <w:rsid w:val="007A54FB"/>
    <w:rsid w:val="007A7426"/>
    <w:rsid w:val="007A7CAB"/>
    <w:rsid w:val="007B1CAE"/>
    <w:rsid w:val="007B2885"/>
    <w:rsid w:val="007B3D74"/>
    <w:rsid w:val="007B4770"/>
    <w:rsid w:val="007B5D15"/>
    <w:rsid w:val="007B6624"/>
    <w:rsid w:val="007B702B"/>
    <w:rsid w:val="007B7807"/>
    <w:rsid w:val="007B792B"/>
    <w:rsid w:val="007C0F3B"/>
    <w:rsid w:val="007C134F"/>
    <w:rsid w:val="007C1554"/>
    <w:rsid w:val="007C162D"/>
    <w:rsid w:val="007C23FC"/>
    <w:rsid w:val="007C3932"/>
    <w:rsid w:val="007C3938"/>
    <w:rsid w:val="007C3C2B"/>
    <w:rsid w:val="007C3D38"/>
    <w:rsid w:val="007C446E"/>
    <w:rsid w:val="007C5E80"/>
    <w:rsid w:val="007C6E5C"/>
    <w:rsid w:val="007C724C"/>
    <w:rsid w:val="007C7B9B"/>
    <w:rsid w:val="007D0171"/>
    <w:rsid w:val="007D034F"/>
    <w:rsid w:val="007D040B"/>
    <w:rsid w:val="007D129A"/>
    <w:rsid w:val="007D3428"/>
    <w:rsid w:val="007D3A8D"/>
    <w:rsid w:val="007D3BD0"/>
    <w:rsid w:val="007D3E49"/>
    <w:rsid w:val="007D4231"/>
    <w:rsid w:val="007D4B2B"/>
    <w:rsid w:val="007D5752"/>
    <w:rsid w:val="007D6385"/>
    <w:rsid w:val="007D694B"/>
    <w:rsid w:val="007D7D3B"/>
    <w:rsid w:val="007E0A8F"/>
    <w:rsid w:val="007E11D4"/>
    <w:rsid w:val="007E1594"/>
    <w:rsid w:val="007E2BCD"/>
    <w:rsid w:val="007E2E1C"/>
    <w:rsid w:val="007E3B69"/>
    <w:rsid w:val="007E536C"/>
    <w:rsid w:val="007E56C0"/>
    <w:rsid w:val="007E5E7D"/>
    <w:rsid w:val="007E6FFC"/>
    <w:rsid w:val="007E7709"/>
    <w:rsid w:val="007F0C90"/>
    <w:rsid w:val="007F1062"/>
    <w:rsid w:val="007F378F"/>
    <w:rsid w:val="007F4C50"/>
    <w:rsid w:val="007F653F"/>
    <w:rsid w:val="007F7DC4"/>
    <w:rsid w:val="00801DB2"/>
    <w:rsid w:val="008038F2"/>
    <w:rsid w:val="00804040"/>
    <w:rsid w:val="00804400"/>
    <w:rsid w:val="0080457F"/>
    <w:rsid w:val="00804BB3"/>
    <w:rsid w:val="00805785"/>
    <w:rsid w:val="00805A07"/>
    <w:rsid w:val="00806A5B"/>
    <w:rsid w:val="00806CC7"/>
    <w:rsid w:val="00807303"/>
    <w:rsid w:val="00810602"/>
    <w:rsid w:val="008107D2"/>
    <w:rsid w:val="00811489"/>
    <w:rsid w:val="008114D5"/>
    <w:rsid w:val="00811F04"/>
    <w:rsid w:val="00812093"/>
    <w:rsid w:val="00812384"/>
    <w:rsid w:val="00812928"/>
    <w:rsid w:val="008129AC"/>
    <w:rsid w:val="00813CD9"/>
    <w:rsid w:val="00813DE9"/>
    <w:rsid w:val="008147EC"/>
    <w:rsid w:val="00815579"/>
    <w:rsid w:val="00815586"/>
    <w:rsid w:val="00816339"/>
    <w:rsid w:val="00817CBB"/>
    <w:rsid w:val="00817D5C"/>
    <w:rsid w:val="00817F18"/>
    <w:rsid w:val="008201C8"/>
    <w:rsid w:val="0082045C"/>
    <w:rsid w:val="008213AF"/>
    <w:rsid w:val="008215C4"/>
    <w:rsid w:val="00821923"/>
    <w:rsid w:val="00821E1C"/>
    <w:rsid w:val="00822189"/>
    <w:rsid w:val="008235CD"/>
    <w:rsid w:val="00823628"/>
    <w:rsid w:val="00823738"/>
    <w:rsid w:val="00823E38"/>
    <w:rsid w:val="00824376"/>
    <w:rsid w:val="00824624"/>
    <w:rsid w:val="00824814"/>
    <w:rsid w:val="00825078"/>
    <w:rsid w:val="008265D9"/>
    <w:rsid w:val="0082682F"/>
    <w:rsid w:val="00826BB0"/>
    <w:rsid w:val="00826D2E"/>
    <w:rsid w:val="00826F7D"/>
    <w:rsid w:val="0082784B"/>
    <w:rsid w:val="00827A74"/>
    <w:rsid w:val="00830040"/>
    <w:rsid w:val="0083036A"/>
    <w:rsid w:val="00830B5F"/>
    <w:rsid w:val="00830DDC"/>
    <w:rsid w:val="0083193C"/>
    <w:rsid w:val="00831A8D"/>
    <w:rsid w:val="00831B3A"/>
    <w:rsid w:val="00833E47"/>
    <w:rsid w:val="008341DF"/>
    <w:rsid w:val="00834CC1"/>
    <w:rsid w:val="00835EC7"/>
    <w:rsid w:val="0083742D"/>
    <w:rsid w:val="00837B78"/>
    <w:rsid w:val="00841CE7"/>
    <w:rsid w:val="00842622"/>
    <w:rsid w:val="00842F30"/>
    <w:rsid w:val="00843148"/>
    <w:rsid w:val="0084341F"/>
    <w:rsid w:val="00843D71"/>
    <w:rsid w:val="0084401C"/>
    <w:rsid w:val="00845524"/>
    <w:rsid w:val="008455EC"/>
    <w:rsid w:val="0084602E"/>
    <w:rsid w:val="00846040"/>
    <w:rsid w:val="008460BD"/>
    <w:rsid w:val="00847121"/>
    <w:rsid w:val="00847606"/>
    <w:rsid w:val="00847EE8"/>
    <w:rsid w:val="008503A5"/>
    <w:rsid w:val="0085099F"/>
    <w:rsid w:val="008510A4"/>
    <w:rsid w:val="00851B74"/>
    <w:rsid w:val="00851B86"/>
    <w:rsid w:val="00852306"/>
    <w:rsid w:val="0085236C"/>
    <w:rsid w:val="00852466"/>
    <w:rsid w:val="008524C5"/>
    <w:rsid w:val="00852A57"/>
    <w:rsid w:val="00852AF9"/>
    <w:rsid w:val="00853640"/>
    <w:rsid w:val="008544F0"/>
    <w:rsid w:val="00854BAE"/>
    <w:rsid w:val="0085558C"/>
    <w:rsid w:val="00856138"/>
    <w:rsid w:val="008574B7"/>
    <w:rsid w:val="00857F15"/>
    <w:rsid w:val="00861BB5"/>
    <w:rsid w:val="00861F0E"/>
    <w:rsid w:val="00862378"/>
    <w:rsid w:val="00862400"/>
    <w:rsid w:val="00862450"/>
    <w:rsid w:val="0086260D"/>
    <w:rsid w:val="008628C4"/>
    <w:rsid w:val="008637B0"/>
    <w:rsid w:val="00863828"/>
    <w:rsid w:val="00867E8F"/>
    <w:rsid w:val="0087020C"/>
    <w:rsid w:val="00873345"/>
    <w:rsid w:val="008736F9"/>
    <w:rsid w:val="00873901"/>
    <w:rsid w:val="0087397A"/>
    <w:rsid w:val="00874C5D"/>
    <w:rsid w:val="00874F76"/>
    <w:rsid w:val="008757E7"/>
    <w:rsid w:val="00876339"/>
    <w:rsid w:val="008763D9"/>
    <w:rsid w:val="00876456"/>
    <w:rsid w:val="00876510"/>
    <w:rsid w:val="00876EC8"/>
    <w:rsid w:val="00877011"/>
    <w:rsid w:val="008771D9"/>
    <w:rsid w:val="00877662"/>
    <w:rsid w:val="0088034C"/>
    <w:rsid w:val="00880A1F"/>
    <w:rsid w:val="00882FCC"/>
    <w:rsid w:val="0088305D"/>
    <w:rsid w:val="0088445E"/>
    <w:rsid w:val="00885D4E"/>
    <w:rsid w:val="0088623C"/>
    <w:rsid w:val="0088732D"/>
    <w:rsid w:val="00887632"/>
    <w:rsid w:val="00887788"/>
    <w:rsid w:val="00887957"/>
    <w:rsid w:val="00887BFC"/>
    <w:rsid w:val="00890265"/>
    <w:rsid w:val="0089051F"/>
    <w:rsid w:val="00890A90"/>
    <w:rsid w:val="008916E1"/>
    <w:rsid w:val="0089188C"/>
    <w:rsid w:val="008926CB"/>
    <w:rsid w:val="008926CC"/>
    <w:rsid w:val="00892F3F"/>
    <w:rsid w:val="00893D66"/>
    <w:rsid w:val="00894A5F"/>
    <w:rsid w:val="00895833"/>
    <w:rsid w:val="00895C79"/>
    <w:rsid w:val="00897545"/>
    <w:rsid w:val="00897AE5"/>
    <w:rsid w:val="00897D35"/>
    <w:rsid w:val="008A1145"/>
    <w:rsid w:val="008A14C1"/>
    <w:rsid w:val="008A1B1A"/>
    <w:rsid w:val="008A2BD7"/>
    <w:rsid w:val="008A3D4C"/>
    <w:rsid w:val="008A5991"/>
    <w:rsid w:val="008A62ED"/>
    <w:rsid w:val="008A68E5"/>
    <w:rsid w:val="008A6C34"/>
    <w:rsid w:val="008A71CE"/>
    <w:rsid w:val="008A7A92"/>
    <w:rsid w:val="008A7C61"/>
    <w:rsid w:val="008A7CA4"/>
    <w:rsid w:val="008B0854"/>
    <w:rsid w:val="008B0D38"/>
    <w:rsid w:val="008B0E2C"/>
    <w:rsid w:val="008B0E8F"/>
    <w:rsid w:val="008B0ED5"/>
    <w:rsid w:val="008B1861"/>
    <w:rsid w:val="008B56A2"/>
    <w:rsid w:val="008B56CA"/>
    <w:rsid w:val="008B5C7C"/>
    <w:rsid w:val="008B60B8"/>
    <w:rsid w:val="008B6CE1"/>
    <w:rsid w:val="008B7047"/>
    <w:rsid w:val="008B70B6"/>
    <w:rsid w:val="008B789D"/>
    <w:rsid w:val="008B7AE3"/>
    <w:rsid w:val="008B7F22"/>
    <w:rsid w:val="008B7F51"/>
    <w:rsid w:val="008C12FF"/>
    <w:rsid w:val="008C13A0"/>
    <w:rsid w:val="008C2B6A"/>
    <w:rsid w:val="008C315B"/>
    <w:rsid w:val="008C43DE"/>
    <w:rsid w:val="008C4A9E"/>
    <w:rsid w:val="008C4FFD"/>
    <w:rsid w:val="008C510E"/>
    <w:rsid w:val="008C549D"/>
    <w:rsid w:val="008C5E09"/>
    <w:rsid w:val="008C5F64"/>
    <w:rsid w:val="008C7B1F"/>
    <w:rsid w:val="008C7DA5"/>
    <w:rsid w:val="008C7EEE"/>
    <w:rsid w:val="008D08AA"/>
    <w:rsid w:val="008D0AFA"/>
    <w:rsid w:val="008D0E16"/>
    <w:rsid w:val="008D0FBF"/>
    <w:rsid w:val="008D13AA"/>
    <w:rsid w:val="008D151C"/>
    <w:rsid w:val="008D4540"/>
    <w:rsid w:val="008D555B"/>
    <w:rsid w:val="008E028B"/>
    <w:rsid w:val="008E02E7"/>
    <w:rsid w:val="008E055C"/>
    <w:rsid w:val="008E06D7"/>
    <w:rsid w:val="008E0B1D"/>
    <w:rsid w:val="008E0EBC"/>
    <w:rsid w:val="008E0F20"/>
    <w:rsid w:val="008E1F4A"/>
    <w:rsid w:val="008E24E5"/>
    <w:rsid w:val="008E25AB"/>
    <w:rsid w:val="008E25E7"/>
    <w:rsid w:val="008E296F"/>
    <w:rsid w:val="008E346E"/>
    <w:rsid w:val="008E3E63"/>
    <w:rsid w:val="008E4A7F"/>
    <w:rsid w:val="008F08DE"/>
    <w:rsid w:val="008F0FE2"/>
    <w:rsid w:val="008F1155"/>
    <w:rsid w:val="008F18E5"/>
    <w:rsid w:val="008F1FAE"/>
    <w:rsid w:val="008F24EB"/>
    <w:rsid w:val="008F2B79"/>
    <w:rsid w:val="008F4341"/>
    <w:rsid w:val="008F46D6"/>
    <w:rsid w:val="008F4E27"/>
    <w:rsid w:val="008F50D2"/>
    <w:rsid w:val="008F52B8"/>
    <w:rsid w:val="008F668C"/>
    <w:rsid w:val="008F6B76"/>
    <w:rsid w:val="008F6D79"/>
    <w:rsid w:val="008F7E1D"/>
    <w:rsid w:val="0090071F"/>
    <w:rsid w:val="009008BF"/>
    <w:rsid w:val="009011FA"/>
    <w:rsid w:val="00901E5A"/>
    <w:rsid w:val="009029B2"/>
    <w:rsid w:val="00902A29"/>
    <w:rsid w:val="009032E9"/>
    <w:rsid w:val="00903448"/>
    <w:rsid w:val="00903523"/>
    <w:rsid w:val="0090412F"/>
    <w:rsid w:val="00904D20"/>
    <w:rsid w:val="00905EDD"/>
    <w:rsid w:val="00906670"/>
    <w:rsid w:val="009067EC"/>
    <w:rsid w:val="00906A98"/>
    <w:rsid w:val="00906E47"/>
    <w:rsid w:val="0090716C"/>
    <w:rsid w:val="00907A0B"/>
    <w:rsid w:val="00907D06"/>
    <w:rsid w:val="00910E82"/>
    <w:rsid w:val="00910F4B"/>
    <w:rsid w:val="0091104F"/>
    <w:rsid w:val="0091154A"/>
    <w:rsid w:val="00911A3B"/>
    <w:rsid w:val="00911EFC"/>
    <w:rsid w:val="009120A4"/>
    <w:rsid w:val="00912255"/>
    <w:rsid w:val="0091294E"/>
    <w:rsid w:val="0091308C"/>
    <w:rsid w:val="0091331A"/>
    <w:rsid w:val="00913F0D"/>
    <w:rsid w:val="00915D34"/>
    <w:rsid w:val="009166C9"/>
    <w:rsid w:val="00916721"/>
    <w:rsid w:val="00916761"/>
    <w:rsid w:val="009167D6"/>
    <w:rsid w:val="00916C0E"/>
    <w:rsid w:val="00917A03"/>
    <w:rsid w:val="0092087F"/>
    <w:rsid w:val="00920CB8"/>
    <w:rsid w:val="00920D8E"/>
    <w:rsid w:val="00920DDA"/>
    <w:rsid w:val="0092260A"/>
    <w:rsid w:val="00922B76"/>
    <w:rsid w:val="00922E1D"/>
    <w:rsid w:val="00923870"/>
    <w:rsid w:val="00924168"/>
    <w:rsid w:val="009246D2"/>
    <w:rsid w:val="009247BB"/>
    <w:rsid w:val="009248C1"/>
    <w:rsid w:val="00924C44"/>
    <w:rsid w:val="009252CE"/>
    <w:rsid w:val="00925738"/>
    <w:rsid w:val="00926891"/>
    <w:rsid w:val="00926E01"/>
    <w:rsid w:val="00926F3A"/>
    <w:rsid w:val="0093068B"/>
    <w:rsid w:val="0093126F"/>
    <w:rsid w:val="00931A04"/>
    <w:rsid w:val="009329F3"/>
    <w:rsid w:val="00932E6E"/>
    <w:rsid w:val="00933EDC"/>
    <w:rsid w:val="00935219"/>
    <w:rsid w:val="00935356"/>
    <w:rsid w:val="00935661"/>
    <w:rsid w:val="0093574A"/>
    <w:rsid w:val="00936156"/>
    <w:rsid w:val="00936600"/>
    <w:rsid w:val="00936B75"/>
    <w:rsid w:val="00937DA5"/>
    <w:rsid w:val="00940549"/>
    <w:rsid w:val="00941351"/>
    <w:rsid w:val="00941385"/>
    <w:rsid w:val="00941D0B"/>
    <w:rsid w:val="00942C7A"/>
    <w:rsid w:val="00943729"/>
    <w:rsid w:val="0094373C"/>
    <w:rsid w:val="0094450C"/>
    <w:rsid w:val="009446F8"/>
    <w:rsid w:val="00944794"/>
    <w:rsid w:val="009450E9"/>
    <w:rsid w:val="0094583C"/>
    <w:rsid w:val="00945D77"/>
    <w:rsid w:val="00945E51"/>
    <w:rsid w:val="009469A8"/>
    <w:rsid w:val="009478AD"/>
    <w:rsid w:val="00947C47"/>
    <w:rsid w:val="00947FE1"/>
    <w:rsid w:val="00950015"/>
    <w:rsid w:val="0095098E"/>
    <w:rsid w:val="00950C9E"/>
    <w:rsid w:val="00950FF8"/>
    <w:rsid w:val="00951CE7"/>
    <w:rsid w:val="009522AE"/>
    <w:rsid w:val="0095326A"/>
    <w:rsid w:val="00953D2D"/>
    <w:rsid w:val="00953FE9"/>
    <w:rsid w:val="0095485A"/>
    <w:rsid w:val="00954D4E"/>
    <w:rsid w:val="00955242"/>
    <w:rsid w:val="009558B4"/>
    <w:rsid w:val="00955B25"/>
    <w:rsid w:val="00957210"/>
    <w:rsid w:val="009574CB"/>
    <w:rsid w:val="009576DF"/>
    <w:rsid w:val="00957851"/>
    <w:rsid w:val="00960440"/>
    <w:rsid w:val="00960D26"/>
    <w:rsid w:val="00961574"/>
    <w:rsid w:val="009619BC"/>
    <w:rsid w:val="009623B3"/>
    <w:rsid w:val="009625E0"/>
    <w:rsid w:val="0096273E"/>
    <w:rsid w:val="0096287C"/>
    <w:rsid w:val="00962BDB"/>
    <w:rsid w:val="00962C63"/>
    <w:rsid w:val="00962FA9"/>
    <w:rsid w:val="00963766"/>
    <w:rsid w:val="00964132"/>
    <w:rsid w:val="00965E82"/>
    <w:rsid w:val="00966626"/>
    <w:rsid w:val="00966EA9"/>
    <w:rsid w:val="0096710C"/>
    <w:rsid w:val="00967989"/>
    <w:rsid w:val="0097051D"/>
    <w:rsid w:val="009711D2"/>
    <w:rsid w:val="0097212F"/>
    <w:rsid w:val="009721B7"/>
    <w:rsid w:val="009724EE"/>
    <w:rsid w:val="00972642"/>
    <w:rsid w:val="009726B9"/>
    <w:rsid w:val="00972DC8"/>
    <w:rsid w:val="00973DF9"/>
    <w:rsid w:val="00974ADE"/>
    <w:rsid w:val="00975373"/>
    <w:rsid w:val="00975528"/>
    <w:rsid w:val="00977C19"/>
    <w:rsid w:val="009805DF"/>
    <w:rsid w:val="00980833"/>
    <w:rsid w:val="009814D0"/>
    <w:rsid w:val="00982BCC"/>
    <w:rsid w:val="009878BA"/>
    <w:rsid w:val="009908A6"/>
    <w:rsid w:val="00992E70"/>
    <w:rsid w:val="009932E2"/>
    <w:rsid w:val="0099388C"/>
    <w:rsid w:val="00993ACF"/>
    <w:rsid w:val="0099460F"/>
    <w:rsid w:val="009957E1"/>
    <w:rsid w:val="009959C3"/>
    <w:rsid w:val="00996A66"/>
    <w:rsid w:val="00997093"/>
    <w:rsid w:val="00997186"/>
    <w:rsid w:val="0099753F"/>
    <w:rsid w:val="0099785F"/>
    <w:rsid w:val="009A000F"/>
    <w:rsid w:val="009A0C46"/>
    <w:rsid w:val="009A11D1"/>
    <w:rsid w:val="009A1F97"/>
    <w:rsid w:val="009A2779"/>
    <w:rsid w:val="009A2D01"/>
    <w:rsid w:val="009A3FE6"/>
    <w:rsid w:val="009A4133"/>
    <w:rsid w:val="009A5A02"/>
    <w:rsid w:val="009A5E28"/>
    <w:rsid w:val="009A74BB"/>
    <w:rsid w:val="009B0830"/>
    <w:rsid w:val="009B296A"/>
    <w:rsid w:val="009B3E13"/>
    <w:rsid w:val="009B46B7"/>
    <w:rsid w:val="009B5EB1"/>
    <w:rsid w:val="009B6610"/>
    <w:rsid w:val="009B6649"/>
    <w:rsid w:val="009B6F11"/>
    <w:rsid w:val="009B7744"/>
    <w:rsid w:val="009B7835"/>
    <w:rsid w:val="009B791C"/>
    <w:rsid w:val="009C01E6"/>
    <w:rsid w:val="009C039D"/>
    <w:rsid w:val="009C0775"/>
    <w:rsid w:val="009C1397"/>
    <w:rsid w:val="009C243A"/>
    <w:rsid w:val="009C2DBC"/>
    <w:rsid w:val="009C336E"/>
    <w:rsid w:val="009C3B59"/>
    <w:rsid w:val="009C3C80"/>
    <w:rsid w:val="009C626B"/>
    <w:rsid w:val="009C6375"/>
    <w:rsid w:val="009C67BF"/>
    <w:rsid w:val="009C6E95"/>
    <w:rsid w:val="009C78B5"/>
    <w:rsid w:val="009D104E"/>
    <w:rsid w:val="009D2E5B"/>
    <w:rsid w:val="009D3AE0"/>
    <w:rsid w:val="009D476C"/>
    <w:rsid w:val="009D54B7"/>
    <w:rsid w:val="009D5722"/>
    <w:rsid w:val="009D5B3D"/>
    <w:rsid w:val="009D6417"/>
    <w:rsid w:val="009D7EC5"/>
    <w:rsid w:val="009E0604"/>
    <w:rsid w:val="009E25AC"/>
    <w:rsid w:val="009E2E0F"/>
    <w:rsid w:val="009E38BA"/>
    <w:rsid w:val="009E3A7B"/>
    <w:rsid w:val="009E4178"/>
    <w:rsid w:val="009E4561"/>
    <w:rsid w:val="009E50B1"/>
    <w:rsid w:val="009E67EE"/>
    <w:rsid w:val="009E77B9"/>
    <w:rsid w:val="009E7D40"/>
    <w:rsid w:val="009F0BD5"/>
    <w:rsid w:val="009F1797"/>
    <w:rsid w:val="009F1892"/>
    <w:rsid w:val="009F3356"/>
    <w:rsid w:val="009F36CE"/>
    <w:rsid w:val="009F3783"/>
    <w:rsid w:val="009F3EF0"/>
    <w:rsid w:val="009F4A9E"/>
    <w:rsid w:val="009F4F7A"/>
    <w:rsid w:val="009F5C02"/>
    <w:rsid w:val="009F693F"/>
    <w:rsid w:val="009F6B1E"/>
    <w:rsid w:val="009F76C2"/>
    <w:rsid w:val="009F7AF5"/>
    <w:rsid w:val="00A01BDC"/>
    <w:rsid w:val="00A02023"/>
    <w:rsid w:val="00A03839"/>
    <w:rsid w:val="00A03997"/>
    <w:rsid w:val="00A0551C"/>
    <w:rsid w:val="00A06BB8"/>
    <w:rsid w:val="00A06D62"/>
    <w:rsid w:val="00A06EEF"/>
    <w:rsid w:val="00A06FA3"/>
    <w:rsid w:val="00A074EA"/>
    <w:rsid w:val="00A102AB"/>
    <w:rsid w:val="00A10931"/>
    <w:rsid w:val="00A10C0D"/>
    <w:rsid w:val="00A11282"/>
    <w:rsid w:val="00A11B05"/>
    <w:rsid w:val="00A123F9"/>
    <w:rsid w:val="00A12807"/>
    <w:rsid w:val="00A157BF"/>
    <w:rsid w:val="00A159F8"/>
    <w:rsid w:val="00A15A56"/>
    <w:rsid w:val="00A16354"/>
    <w:rsid w:val="00A16C3B"/>
    <w:rsid w:val="00A16D29"/>
    <w:rsid w:val="00A200DE"/>
    <w:rsid w:val="00A22073"/>
    <w:rsid w:val="00A23424"/>
    <w:rsid w:val="00A23544"/>
    <w:rsid w:val="00A23DB2"/>
    <w:rsid w:val="00A24B92"/>
    <w:rsid w:val="00A24F20"/>
    <w:rsid w:val="00A250D7"/>
    <w:rsid w:val="00A270EF"/>
    <w:rsid w:val="00A27A36"/>
    <w:rsid w:val="00A27F52"/>
    <w:rsid w:val="00A3046B"/>
    <w:rsid w:val="00A3083B"/>
    <w:rsid w:val="00A31951"/>
    <w:rsid w:val="00A31E6C"/>
    <w:rsid w:val="00A324C1"/>
    <w:rsid w:val="00A32DB9"/>
    <w:rsid w:val="00A32EAF"/>
    <w:rsid w:val="00A339A6"/>
    <w:rsid w:val="00A34564"/>
    <w:rsid w:val="00A34F17"/>
    <w:rsid w:val="00A35534"/>
    <w:rsid w:val="00A35B5F"/>
    <w:rsid w:val="00A35F0A"/>
    <w:rsid w:val="00A361C1"/>
    <w:rsid w:val="00A36589"/>
    <w:rsid w:val="00A36BAA"/>
    <w:rsid w:val="00A3765D"/>
    <w:rsid w:val="00A376E8"/>
    <w:rsid w:val="00A402C4"/>
    <w:rsid w:val="00A40F80"/>
    <w:rsid w:val="00A43550"/>
    <w:rsid w:val="00A436B5"/>
    <w:rsid w:val="00A4439B"/>
    <w:rsid w:val="00A45F89"/>
    <w:rsid w:val="00A46F37"/>
    <w:rsid w:val="00A50BD0"/>
    <w:rsid w:val="00A511FB"/>
    <w:rsid w:val="00A5396F"/>
    <w:rsid w:val="00A5564D"/>
    <w:rsid w:val="00A55A5A"/>
    <w:rsid w:val="00A567B6"/>
    <w:rsid w:val="00A56D0B"/>
    <w:rsid w:val="00A57370"/>
    <w:rsid w:val="00A602EB"/>
    <w:rsid w:val="00A605F6"/>
    <w:rsid w:val="00A6177D"/>
    <w:rsid w:val="00A62281"/>
    <w:rsid w:val="00A62E3E"/>
    <w:rsid w:val="00A642AB"/>
    <w:rsid w:val="00A643D2"/>
    <w:rsid w:val="00A647E4"/>
    <w:rsid w:val="00A64A9B"/>
    <w:rsid w:val="00A64BBB"/>
    <w:rsid w:val="00A656E5"/>
    <w:rsid w:val="00A65D9E"/>
    <w:rsid w:val="00A65F87"/>
    <w:rsid w:val="00A661B1"/>
    <w:rsid w:val="00A66CB1"/>
    <w:rsid w:val="00A6793C"/>
    <w:rsid w:val="00A67B88"/>
    <w:rsid w:val="00A70D0D"/>
    <w:rsid w:val="00A7134D"/>
    <w:rsid w:val="00A71E55"/>
    <w:rsid w:val="00A723B7"/>
    <w:rsid w:val="00A7267D"/>
    <w:rsid w:val="00A73BE5"/>
    <w:rsid w:val="00A7461A"/>
    <w:rsid w:val="00A74AA5"/>
    <w:rsid w:val="00A7545B"/>
    <w:rsid w:val="00A76B53"/>
    <w:rsid w:val="00A773B8"/>
    <w:rsid w:val="00A776EF"/>
    <w:rsid w:val="00A80E75"/>
    <w:rsid w:val="00A81DB3"/>
    <w:rsid w:val="00A82D3B"/>
    <w:rsid w:val="00A83693"/>
    <w:rsid w:val="00A837A0"/>
    <w:rsid w:val="00A83BCB"/>
    <w:rsid w:val="00A84430"/>
    <w:rsid w:val="00A84C85"/>
    <w:rsid w:val="00A860C4"/>
    <w:rsid w:val="00A86D73"/>
    <w:rsid w:val="00A87693"/>
    <w:rsid w:val="00A87D50"/>
    <w:rsid w:val="00A913D2"/>
    <w:rsid w:val="00A925EF"/>
    <w:rsid w:val="00A93860"/>
    <w:rsid w:val="00A9542B"/>
    <w:rsid w:val="00A95C89"/>
    <w:rsid w:val="00A97358"/>
    <w:rsid w:val="00A97DB9"/>
    <w:rsid w:val="00A97E2A"/>
    <w:rsid w:val="00AA22FB"/>
    <w:rsid w:val="00AA26B8"/>
    <w:rsid w:val="00AA29D3"/>
    <w:rsid w:val="00AA312D"/>
    <w:rsid w:val="00AA56D5"/>
    <w:rsid w:val="00AA58C2"/>
    <w:rsid w:val="00AA5B41"/>
    <w:rsid w:val="00AA61EE"/>
    <w:rsid w:val="00AA63BD"/>
    <w:rsid w:val="00AA6F2A"/>
    <w:rsid w:val="00AA76EA"/>
    <w:rsid w:val="00AA77AA"/>
    <w:rsid w:val="00AA7B0B"/>
    <w:rsid w:val="00AB0A0D"/>
    <w:rsid w:val="00AB1EBC"/>
    <w:rsid w:val="00AB21C3"/>
    <w:rsid w:val="00AB249E"/>
    <w:rsid w:val="00AB67D7"/>
    <w:rsid w:val="00AB6C42"/>
    <w:rsid w:val="00AC010E"/>
    <w:rsid w:val="00AC0E0C"/>
    <w:rsid w:val="00AC122F"/>
    <w:rsid w:val="00AC1575"/>
    <w:rsid w:val="00AC1ADC"/>
    <w:rsid w:val="00AC28E0"/>
    <w:rsid w:val="00AC2E45"/>
    <w:rsid w:val="00AC4CB8"/>
    <w:rsid w:val="00AC4DC3"/>
    <w:rsid w:val="00AC5266"/>
    <w:rsid w:val="00AC5A64"/>
    <w:rsid w:val="00AC6A91"/>
    <w:rsid w:val="00AC6E7E"/>
    <w:rsid w:val="00AC7CAC"/>
    <w:rsid w:val="00AD0391"/>
    <w:rsid w:val="00AD087F"/>
    <w:rsid w:val="00AD0CA2"/>
    <w:rsid w:val="00AD17AC"/>
    <w:rsid w:val="00AD197F"/>
    <w:rsid w:val="00AD1EA2"/>
    <w:rsid w:val="00AD223A"/>
    <w:rsid w:val="00AD2C95"/>
    <w:rsid w:val="00AD2E55"/>
    <w:rsid w:val="00AD32A9"/>
    <w:rsid w:val="00AD3940"/>
    <w:rsid w:val="00AD45FF"/>
    <w:rsid w:val="00AD4B69"/>
    <w:rsid w:val="00AD5C5F"/>
    <w:rsid w:val="00AD64B9"/>
    <w:rsid w:val="00AD6591"/>
    <w:rsid w:val="00AD65E2"/>
    <w:rsid w:val="00AD6960"/>
    <w:rsid w:val="00AD6CE2"/>
    <w:rsid w:val="00AD6DEC"/>
    <w:rsid w:val="00AD6FBD"/>
    <w:rsid w:val="00AD71DA"/>
    <w:rsid w:val="00AD775E"/>
    <w:rsid w:val="00AD7921"/>
    <w:rsid w:val="00AD7A34"/>
    <w:rsid w:val="00AE0387"/>
    <w:rsid w:val="00AE08B7"/>
    <w:rsid w:val="00AE0E63"/>
    <w:rsid w:val="00AE14E0"/>
    <w:rsid w:val="00AE19C5"/>
    <w:rsid w:val="00AE27A7"/>
    <w:rsid w:val="00AE27B9"/>
    <w:rsid w:val="00AE2A5A"/>
    <w:rsid w:val="00AE2FB2"/>
    <w:rsid w:val="00AE44B4"/>
    <w:rsid w:val="00AE46DA"/>
    <w:rsid w:val="00AE51D6"/>
    <w:rsid w:val="00AE5292"/>
    <w:rsid w:val="00AE5766"/>
    <w:rsid w:val="00AE5EB7"/>
    <w:rsid w:val="00AE694C"/>
    <w:rsid w:val="00AF1CE4"/>
    <w:rsid w:val="00AF1D9F"/>
    <w:rsid w:val="00AF27D0"/>
    <w:rsid w:val="00AF3257"/>
    <w:rsid w:val="00AF3812"/>
    <w:rsid w:val="00AF3A88"/>
    <w:rsid w:val="00AF42CE"/>
    <w:rsid w:val="00AF5143"/>
    <w:rsid w:val="00AF5174"/>
    <w:rsid w:val="00AF75B3"/>
    <w:rsid w:val="00AF76F9"/>
    <w:rsid w:val="00AF7E8B"/>
    <w:rsid w:val="00B015A6"/>
    <w:rsid w:val="00B01745"/>
    <w:rsid w:val="00B01819"/>
    <w:rsid w:val="00B04764"/>
    <w:rsid w:val="00B05786"/>
    <w:rsid w:val="00B057CC"/>
    <w:rsid w:val="00B05C3A"/>
    <w:rsid w:val="00B1037B"/>
    <w:rsid w:val="00B103D5"/>
    <w:rsid w:val="00B10951"/>
    <w:rsid w:val="00B126BA"/>
    <w:rsid w:val="00B13545"/>
    <w:rsid w:val="00B13DB4"/>
    <w:rsid w:val="00B13FA8"/>
    <w:rsid w:val="00B14445"/>
    <w:rsid w:val="00B1499D"/>
    <w:rsid w:val="00B156B6"/>
    <w:rsid w:val="00B1611B"/>
    <w:rsid w:val="00B16A26"/>
    <w:rsid w:val="00B1711E"/>
    <w:rsid w:val="00B171B9"/>
    <w:rsid w:val="00B179A7"/>
    <w:rsid w:val="00B203BB"/>
    <w:rsid w:val="00B20592"/>
    <w:rsid w:val="00B20A51"/>
    <w:rsid w:val="00B215F5"/>
    <w:rsid w:val="00B2285F"/>
    <w:rsid w:val="00B257D9"/>
    <w:rsid w:val="00B25AFA"/>
    <w:rsid w:val="00B25CDB"/>
    <w:rsid w:val="00B26231"/>
    <w:rsid w:val="00B26358"/>
    <w:rsid w:val="00B30557"/>
    <w:rsid w:val="00B305D2"/>
    <w:rsid w:val="00B309BD"/>
    <w:rsid w:val="00B30D90"/>
    <w:rsid w:val="00B30F2D"/>
    <w:rsid w:val="00B31CE4"/>
    <w:rsid w:val="00B31E54"/>
    <w:rsid w:val="00B32571"/>
    <w:rsid w:val="00B3348F"/>
    <w:rsid w:val="00B34B2A"/>
    <w:rsid w:val="00B354D1"/>
    <w:rsid w:val="00B36D82"/>
    <w:rsid w:val="00B372E3"/>
    <w:rsid w:val="00B37B2E"/>
    <w:rsid w:val="00B37E2C"/>
    <w:rsid w:val="00B4004B"/>
    <w:rsid w:val="00B415FC"/>
    <w:rsid w:val="00B418F8"/>
    <w:rsid w:val="00B42183"/>
    <w:rsid w:val="00B42217"/>
    <w:rsid w:val="00B432DB"/>
    <w:rsid w:val="00B4639C"/>
    <w:rsid w:val="00B4761C"/>
    <w:rsid w:val="00B506B5"/>
    <w:rsid w:val="00B50E64"/>
    <w:rsid w:val="00B51E77"/>
    <w:rsid w:val="00B52379"/>
    <w:rsid w:val="00B52AC8"/>
    <w:rsid w:val="00B5386D"/>
    <w:rsid w:val="00B53F14"/>
    <w:rsid w:val="00B54749"/>
    <w:rsid w:val="00B556AE"/>
    <w:rsid w:val="00B5595E"/>
    <w:rsid w:val="00B55E85"/>
    <w:rsid w:val="00B57178"/>
    <w:rsid w:val="00B5718A"/>
    <w:rsid w:val="00B57DAC"/>
    <w:rsid w:val="00B57ECA"/>
    <w:rsid w:val="00B63153"/>
    <w:rsid w:val="00B63C13"/>
    <w:rsid w:val="00B63D87"/>
    <w:rsid w:val="00B63DC8"/>
    <w:rsid w:val="00B6442B"/>
    <w:rsid w:val="00B64C2A"/>
    <w:rsid w:val="00B652A2"/>
    <w:rsid w:val="00B655F0"/>
    <w:rsid w:val="00B65A68"/>
    <w:rsid w:val="00B66043"/>
    <w:rsid w:val="00B662CF"/>
    <w:rsid w:val="00B66577"/>
    <w:rsid w:val="00B66B3A"/>
    <w:rsid w:val="00B671EB"/>
    <w:rsid w:val="00B67319"/>
    <w:rsid w:val="00B67DAF"/>
    <w:rsid w:val="00B70736"/>
    <w:rsid w:val="00B70AA9"/>
    <w:rsid w:val="00B71040"/>
    <w:rsid w:val="00B71A59"/>
    <w:rsid w:val="00B733DA"/>
    <w:rsid w:val="00B73701"/>
    <w:rsid w:val="00B73FFD"/>
    <w:rsid w:val="00B753D6"/>
    <w:rsid w:val="00B75683"/>
    <w:rsid w:val="00B75BF0"/>
    <w:rsid w:val="00B765D1"/>
    <w:rsid w:val="00B76F02"/>
    <w:rsid w:val="00B77040"/>
    <w:rsid w:val="00B80B46"/>
    <w:rsid w:val="00B8245E"/>
    <w:rsid w:val="00B82965"/>
    <w:rsid w:val="00B82AA7"/>
    <w:rsid w:val="00B8342D"/>
    <w:rsid w:val="00B838BD"/>
    <w:rsid w:val="00B83AB4"/>
    <w:rsid w:val="00B846B8"/>
    <w:rsid w:val="00B8483C"/>
    <w:rsid w:val="00B85054"/>
    <w:rsid w:val="00B854B2"/>
    <w:rsid w:val="00B856A4"/>
    <w:rsid w:val="00B85813"/>
    <w:rsid w:val="00B86940"/>
    <w:rsid w:val="00B87227"/>
    <w:rsid w:val="00B87509"/>
    <w:rsid w:val="00B87A8C"/>
    <w:rsid w:val="00B903CC"/>
    <w:rsid w:val="00B90A2E"/>
    <w:rsid w:val="00B90DAC"/>
    <w:rsid w:val="00B9156D"/>
    <w:rsid w:val="00B944B5"/>
    <w:rsid w:val="00B945C9"/>
    <w:rsid w:val="00B94D76"/>
    <w:rsid w:val="00B95405"/>
    <w:rsid w:val="00B9555B"/>
    <w:rsid w:val="00B95F17"/>
    <w:rsid w:val="00B970F3"/>
    <w:rsid w:val="00BA026F"/>
    <w:rsid w:val="00BA0A69"/>
    <w:rsid w:val="00BA1008"/>
    <w:rsid w:val="00BA207A"/>
    <w:rsid w:val="00BA2646"/>
    <w:rsid w:val="00BA2661"/>
    <w:rsid w:val="00BA2CA6"/>
    <w:rsid w:val="00BA37AC"/>
    <w:rsid w:val="00BA4B4B"/>
    <w:rsid w:val="00BA5164"/>
    <w:rsid w:val="00BA52EE"/>
    <w:rsid w:val="00BA5A8F"/>
    <w:rsid w:val="00BA6F61"/>
    <w:rsid w:val="00BA7183"/>
    <w:rsid w:val="00BB0BF4"/>
    <w:rsid w:val="00BB1203"/>
    <w:rsid w:val="00BB1288"/>
    <w:rsid w:val="00BB16FC"/>
    <w:rsid w:val="00BB180C"/>
    <w:rsid w:val="00BB1AB4"/>
    <w:rsid w:val="00BB1E47"/>
    <w:rsid w:val="00BB23FB"/>
    <w:rsid w:val="00BB24F9"/>
    <w:rsid w:val="00BB252D"/>
    <w:rsid w:val="00BB2E96"/>
    <w:rsid w:val="00BB2F78"/>
    <w:rsid w:val="00BB32AB"/>
    <w:rsid w:val="00BB3A7E"/>
    <w:rsid w:val="00BB4188"/>
    <w:rsid w:val="00BB45C7"/>
    <w:rsid w:val="00BB48C2"/>
    <w:rsid w:val="00BB5ECA"/>
    <w:rsid w:val="00BB6CB1"/>
    <w:rsid w:val="00BB77D4"/>
    <w:rsid w:val="00BC067A"/>
    <w:rsid w:val="00BC13F1"/>
    <w:rsid w:val="00BC1AFE"/>
    <w:rsid w:val="00BC291B"/>
    <w:rsid w:val="00BC2981"/>
    <w:rsid w:val="00BC30E4"/>
    <w:rsid w:val="00BC4A40"/>
    <w:rsid w:val="00BC4BAD"/>
    <w:rsid w:val="00BC4D25"/>
    <w:rsid w:val="00BC4F15"/>
    <w:rsid w:val="00BC4FD8"/>
    <w:rsid w:val="00BC6154"/>
    <w:rsid w:val="00BC6C27"/>
    <w:rsid w:val="00BC783D"/>
    <w:rsid w:val="00BD011B"/>
    <w:rsid w:val="00BD205E"/>
    <w:rsid w:val="00BD2B40"/>
    <w:rsid w:val="00BD3206"/>
    <w:rsid w:val="00BD394D"/>
    <w:rsid w:val="00BD3BCD"/>
    <w:rsid w:val="00BD3F14"/>
    <w:rsid w:val="00BD4340"/>
    <w:rsid w:val="00BD4C64"/>
    <w:rsid w:val="00BD4F31"/>
    <w:rsid w:val="00BD5CE9"/>
    <w:rsid w:val="00BD7376"/>
    <w:rsid w:val="00BD77F5"/>
    <w:rsid w:val="00BD79D7"/>
    <w:rsid w:val="00BD7F6C"/>
    <w:rsid w:val="00BE2318"/>
    <w:rsid w:val="00BE2844"/>
    <w:rsid w:val="00BE3064"/>
    <w:rsid w:val="00BE3084"/>
    <w:rsid w:val="00BE30C4"/>
    <w:rsid w:val="00BE3283"/>
    <w:rsid w:val="00BE3887"/>
    <w:rsid w:val="00BE5DC9"/>
    <w:rsid w:val="00BE5ECE"/>
    <w:rsid w:val="00BE789D"/>
    <w:rsid w:val="00BE7FEA"/>
    <w:rsid w:val="00BF304C"/>
    <w:rsid w:val="00BF3BD9"/>
    <w:rsid w:val="00BF4810"/>
    <w:rsid w:val="00BF4DA6"/>
    <w:rsid w:val="00BF58C5"/>
    <w:rsid w:val="00C01D07"/>
    <w:rsid w:val="00C02E6E"/>
    <w:rsid w:val="00C050BB"/>
    <w:rsid w:val="00C05535"/>
    <w:rsid w:val="00C0579A"/>
    <w:rsid w:val="00C06714"/>
    <w:rsid w:val="00C06C6E"/>
    <w:rsid w:val="00C06F8B"/>
    <w:rsid w:val="00C07CB0"/>
    <w:rsid w:val="00C102FD"/>
    <w:rsid w:val="00C1042A"/>
    <w:rsid w:val="00C1062B"/>
    <w:rsid w:val="00C10C31"/>
    <w:rsid w:val="00C11394"/>
    <w:rsid w:val="00C114BC"/>
    <w:rsid w:val="00C114C1"/>
    <w:rsid w:val="00C11793"/>
    <w:rsid w:val="00C117D9"/>
    <w:rsid w:val="00C11D40"/>
    <w:rsid w:val="00C14FD1"/>
    <w:rsid w:val="00C1564E"/>
    <w:rsid w:val="00C15E2E"/>
    <w:rsid w:val="00C160F6"/>
    <w:rsid w:val="00C17A6F"/>
    <w:rsid w:val="00C2025B"/>
    <w:rsid w:val="00C20424"/>
    <w:rsid w:val="00C21332"/>
    <w:rsid w:val="00C21CAF"/>
    <w:rsid w:val="00C21F03"/>
    <w:rsid w:val="00C22B01"/>
    <w:rsid w:val="00C232A7"/>
    <w:rsid w:val="00C2451C"/>
    <w:rsid w:val="00C2457F"/>
    <w:rsid w:val="00C2505A"/>
    <w:rsid w:val="00C25379"/>
    <w:rsid w:val="00C266ED"/>
    <w:rsid w:val="00C26C58"/>
    <w:rsid w:val="00C2795D"/>
    <w:rsid w:val="00C27DCE"/>
    <w:rsid w:val="00C308A3"/>
    <w:rsid w:val="00C311E3"/>
    <w:rsid w:val="00C3155B"/>
    <w:rsid w:val="00C32373"/>
    <w:rsid w:val="00C33215"/>
    <w:rsid w:val="00C3576C"/>
    <w:rsid w:val="00C35BF4"/>
    <w:rsid w:val="00C35BF8"/>
    <w:rsid w:val="00C35CC8"/>
    <w:rsid w:val="00C3606F"/>
    <w:rsid w:val="00C3680F"/>
    <w:rsid w:val="00C36FB2"/>
    <w:rsid w:val="00C37DD3"/>
    <w:rsid w:val="00C4197D"/>
    <w:rsid w:val="00C41DBD"/>
    <w:rsid w:val="00C426A7"/>
    <w:rsid w:val="00C43597"/>
    <w:rsid w:val="00C445CD"/>
    <w:rsid w:val="00C44E87"/>
    <w:rsid w:val="00C44F5D"/>
    <w:rsid w:val="00C45920"/>
    <w:rsid w:val="00C45B42"/>
    <w:rsid w:val="00C4709A"/>
    <w:rsid w:val="00C503A3"/>
    <w:rsid w:val="00C50692"/>
    <w:rsid w:val="00C50697"/>
    <w:rsid w:val="00C509D9"/>
    <w:rsid w:val="00C50AD6"/>
    <w:rsid w:val="00C50B27"/>
    <w:rsid w:val="00C51181"/>
    <w:rsid w:val="00C525D8"/>
    <w:rsid w:val="00C52A37"/>
    <w:rsid w:val="00C52AE3"/>
    <w:rsid w:val="00C52BBE"/>
    <w:rsid w:val="00C53F04"/>
    <w:rsid w:val="00C54899"/>
    <w:rsid w:val="00C55629"/>
    <w:rsid w:val="00C556CD"/>
    <w:rsid w:val="00C55A77"/>
    <w:rsid w:val="00C55AB1"/>
    <w:rsid w:val="00C56174"/>
    <w:rsid w:val="00C56556"/>
    <w:rsid w:val="00C56989"/>
    <w:rsid w:val="00C56A7E"/>
    <w:rsid w:val="00C56C93"/>
    <w:rsid w:val="00C57C9C"/>
    <w:rsid w:val="00C61212"/>
    <w:rsid w:val="00C61365"/>
    <w:rsid w:val="00C648AA"/>
    <w:rsid w:val="00C649D9"/>
    <w:rsid w:val="00C64ACE"/>
    <w:rsid w:val="00C653CE"/>
    <w:rsid w:val="00C66B2E"/>
    <w:rsid w:val="00C70256"/>
    <w:rsid w:val="00C71BAA"/>
    <w:rsid w:val="00C71F6A"/>
    <w:rsid w:val="00C721F7"/>
    <w:rsid w:val="00C732B7"/>
    <w:rsid w:val="00C736C2"/>
    <w:rsid w:val="00C739E8"/>
    <w:rsid w:val="00C73A82"/>
    <w:rsid w:val="00C74D2B"/>
    <w:rsid w:val="00C7505A"/>
    <w:rsid w:val="00C759B9"/>
    <w:rsid w:val="00C75F3B"/>
    <w:rsid w:val="00C77798"/>
    <w:rsid w:val="00C77AB4"/>
    <w:rsid w:val="00C800D7"/>
    <w:rsid w:val="00C80CD6"/>
    <w:rsid w:val="00C81906"/>
    <w:rsid w:val="00C81CC9"/>
    <w:rsid w:val="00C83908"/>
    <w:rsid w:val="00C841A4"/>
    <w:rsid w:val="00C84ACC"/>
    <w:rsid w:val="00C86822"/>
    <w:rsid w:val="00C90A55"/>
    <w:rsid w:val="00C91132"/>
    <w:rsid w:val="00C91902"/>
    <w:rsid w:val="00C91BA4"/>
    <w:rsid w:val="00C91F09"/>
    <w:rsid w:val="00C9279D"/>
    <w:rsid w:val="00C93555"/>
    <w:rsid w:val="00C938DE"/>
    <w:rsid w:val="00C942D6"/>
    <w:rsid w:val="00C94861"/>
    <w:rsid w:val="00C948FB"/>
    <w:rsid w:val="00C97357"/>
    <w:rsid w:val="00C97489"/>
    <w:rsid w:val="00C97895"/>
    <w:rsid w:val="00C97E02"/>
    <w:rsid w:val="00C97F12"/>
    <w:rsid w:val="00CA011D"/>
    <w:rsid w:val="00CA0370"/>
    <w:rsid w:val="00CA0704"/>
    <w:rsid w:val="00CA0BD7"/>
    <w:rsid w:val="00CA275A"/>
    <w:rsid w:val="00CA2F63"/>
    <w:rsid w:val="00CA37A9"/>
    <w:rsid w:val="00CA37D2"/>
    <w:rsid w:val="00CA49DF"/>
    <w:rsid w:val="00CA4D58"/>
    <w:rsid w:val="00CA652D"/>
    <w:rsid w:val="00CA6606"/>
    <w:rsid w:val="00CA6837"/>
    <w:rsid w:val="00CA7971"/>
    <w:rsid w:val="00CA7C6F"/>
    <w:rsid w:val="00CB0487"/>
    <w:rsid w:val="00CB0635"/>
    <w:rsid w:val="00CB0CB7"/>
    <w:rsid w:val="00CB1F8B"/>
    <w:rsid w:val="00CB3C75"/>
    <w:rsid w:val="00CB454F"/>
    <w:rsid w:val="00CB4B4C"/>
    <w:rsid w:val="00CB4FEC"/>
    <w:rsid w:val="00CB5463"/>
    <w:rsid w:val="00CB6278"/>
    <w:rsid w:val="00CB6445"/>
    <w:rsid w:val="00CB66C2"/>
    <w:rsid w:val="00CB66C4"/>
    <w:rsid w:val="00CB66E2"/>
    <w:rsid w:val="00CB71AE"/>
    <w:rsid w:val="00CB766A"/>
    <w:rsid w:val="00CC2147"/>
    <w:rsid w:val="00CC24B6"/>
    <w:rsid w:val="00CC275D"/>
    <w:rsid w:val="00CC35AA"/>
    <w:rsid w:val="00CC4232"/>
    <w:rsid w:val="00CC4540"/>
    <w:rsid w:val="00CC5273"/>
    <w:rsid w:val="00CC53CC"/>
    <w:rsid w:val="00CC6347"/>
    <w:rsid w:val="00CC7D89"/>
    <w:rsid w:val="00CC7FBE"/>
    <w:rsid w:val="00CD029C"/>
    <w:rsid w:val="00CD06DA"/>
    <w:rsid w:val="00CD1D0C"/>
    <w:rsid w:val="00CD213A"/>
    <w:rsid w:val="00CD2DBA"/>
    <w:rsid w:val="00CD38B1"/>
    <w:rsid w:val="00CD4008"/>
    <w:rsid w:val="00CD48D4"/>
    <w:rsid w:val="00CD498F"/>
    <w:rsid w:val="00CD5712"/>
    <w:rsid w:val="00CD6095"/>
    <w:rsid w:val="00CD7202"/>
    <w:rsid w:val="00CE092C"/>
    <w:rsid w:val="00CE2C5B"/>
    <w:rsid w:val="00CE2D03"/>
    <w:rsid w:val="00CE2D7F"/>
    <w:rsid w:val="00CE3289"/>
    <w:rsid w:val="00CE3F40"/>
    <w:rsid w:val="00CE3FCF"/>
    <w:rsid w:val="00CE4154"/>
    <w:rsid w:val="00CE4869"/>
    <w:rsid w:val="00CE49E9"/>
    <w:rsid w:val="00CE4A7A"/>
    <w:rsid w:val="00CE4E72"/>
    <w:rsid w:val="00CE4FAB"/>
    <w:rsid w:val="00CE52B8"/>
    <w:rsid w:val="00CE5326"/>
    <w:rsid w:val="00CE54A0"/>
    <w:rsid w:val="00CE598D"/>
    <w:rsid w:val="00CE59F3"/>
    <w:rsid w:val="00CE5C64"/>
    <w:rsid w:val="00CE5E0E"/>
    <w:rsid w:val="00CE62AE"/>
    <w:rsid w:val="00CE6563"/>
    <w:rsid w:val="00CE683D"/>
    <w:rsid w:val="00CE7002"/>
    <w:rsid w:val="00CF0328"/>
    <w:rsid w:val="00CF072B"/>
    <w:rsid w:val="00CF0896"/>
    <w:rsid w:val="00CF0E0D"/>
    <w:rsid w:val="00CF1161"/>
    <w:rsid w:val="00CF14A8"/>
    <w:rsid w:val="00CF1762"/>
    <w:rsid w:val="00CF18D6"/>
    <w:rsid w:val="00CF20F8"/>
    <w:rsid w:val="00CF4E88"/>
    <w:rsid w:val="00CF57BE"/>
    <w:rsid w:val="00CF5965"/>
    <w:rsid w:val="00CF69FE"/>
    <w:rsid w:val="00CF6D67"/>
    <w:rsid w:val="00CF6FAF"/>
    <w:rsid w:val="00CF6FB9"/>
    <w:rsid w:val="00CF734E"/>
    <w:rsid w:val="00D01BB7"/>
    <w:rsid w:val="00D01D83"/>
    <w:rsid w:val="00D040D4"/>
    <w:rsid w:val="00D04426"/>
    <w:rsid w:val="00D04A2B"/>
    <w:rsid w:val="00D04A9D"/>
    <w:rsid w:val="00D05528"/>
    <w:rsid w:val="00D059EC"/>
    <w:rsid w:val="00D05EAF"/>
    <w:rsid w:val="00D06F18"/>
    <w:rsid w:val="00D074F9"/>
    <w:rsid w:val="00D10328"/>
    <w:rsid w:val="00D13021"/>
    <w:rsid w:val="00D13E32"/>
    <w:rsid w:val="00D14F11"/>
    <w:rsid w:val="00D15447"/>
    <w:rsid w:val="00D17953"/>
    <w:rsid w:val="00D21355"/>
    <w:rsid w:val="00D22A17"/>
    <w:rsid w:val="00D22AA0"/>
    <w:rsid w:val="00D22BAE"/>
    <w:rsid w:val="00D22DAA"/>
    <w:rsid w:val="00D2301F"/>
    <w:rsid w:val="00D23148"/>
    <w:rsid w:val="00D24013"/>
    <w:rsid w:val="00D2402F"/>
    <w:rsid w:val="00D24A9F"/>
    <w:rsid w:val="00D24E14"/>
    <w:rsid w:val="00D251B4"/>
    <w:rsid w:val="00D27507"/>
    <w:rsid w:val="00D30373"/>
    <w:rsid w:val="00D30CEE"/>
    <w:rsid w:val="00D3124F"/>
    <w:rsid w:val="00D31D69"/>
    <w:rsid w:val="00D31EA9"/>
    <w:rsid w:val="00D3323B"/>
    <w:rsid w:val="00D33815"/>
    <w:rsid w:val="00D34055"/>
    <w:rsid w:val="00D3472A"/>
    <w:rsid w:val="00D3498D"/>
    <w:rsid w:val="00D34C31"/>
    <w:rsid w:val="00D352AC"/>
    <w:rsid w:val="00D36074"/>
    <w:rsid w:val="00D360A1"/>
    <w:rsid w:val="00D364C5"/>
    <w:rsid w:val="00D36B19"/>
    <w:rsid w:val="00D36DC6"/>
    <w:rsid w:val="00D3739A"/>
    <w:rsid w:val="00D37B14"/>
    <w:rsid w:val="00D41409"/>
    <w:rsid w:val="00D41558"/>
    <w:rsid w:val="00D41ABA"/>
    <w:rsid w:val="00D422F5"/>
    <w:rsid w:val="00D42E3B"/>
    <w:rsid w:val="00D46315"/>
    <w:rsid w:val="00D46D55"/>
    <w:rsid w:val="00D472AC"/>
    <w:rsid w:val="00D475BF"/>
    <w:rsid w:val="00D47BC1"/>
    <w:rsid w:val="00D50391"/>
    <w:rsid w:val="00D5117E"/>
    <w:rsid w:val="00D511D9"/>
    <w:rsid w:val="00D51408"/>
    <w:rsid w:val="00D514E0"/>
    <w:rsid w:val="00D51794"/>
    <w:rsid w:val="00D51BE3"/>
    <w:rsid w:val="00D52143"/>
    <w:rsid w:val="00D52845"/>
    <w:rsid w:val="00D52CCD"/>
    <w:rsid w:val="00D52D3F"/>
    <w:rsid w:val="00D52E0C"/>
    <w:rsid w:val="00D5323C"/>
    <w:rsid w:val="00D56039"/>
    <w:rsid w:val="00D565B2"/>
    <w:rsid w:val="00D56683"/>
    <w:rsid w:val="00D56F83"/>
    <w:rsid w:val="00D57263"/>
    <w:rsid w:val="00D6104F"/>
    <w:rsid w:val="00D611B5"/>
    <w:rsid w:val="00D61279"/>
    <w:rsid w:val="00D61348"/>
    <w:rsid w:val="00D61A1D"/>
    <w:rsid w:val="00D61C95"/>
    <w:rsid w:val="00D61FBD"/>
    <w:rsid w:val="00D62D9C"/>
    <w:rsid w:val="00D63C0B"/>
    <w:rsid w:val="00D64875"/>
    <w:rsid w:val="00D64EE9"/>
    <w:rsid w:val="00D64FDA"/>
    <w:rsid w:val="00D65DAA"/>
    <w:rsid w:val="00D65DEB"/>
    <w:rsid w:val="00D7021D"/>
    <w:rsid w:val="00D7035C"/>
    <w:rsid w:val="00D70679"/>
    <w:rsid w:val="00D70EC2"/>
    <w:rsid w:val="00D711F2"/>
    <w:rsid w:val="00D7138E"/>
    <w:rsid w:val="00D716CE"/>
    <w:rsid w:val="00D72376"/>
    <w:rsid w:val="00D72AA9"/>
    <w:rsid w:val="00D738B9"/>
    <w:rsid w:val="00D73F1D"/>
    <w:rsid w:val="00D74379"/>
    <w:rsid w:val="00D747F5"/>
    <w:rsid w:val="00D750D2"/>
    <w:rsid w:val="00D7524D"/>
    <w:rsid w:val="00D752AC"/>
    <w:rsid w:val="00D75B29"/>
    <w:rsid w:val="00D75C03"/>
    <w:rsid w:val="00D75EFE"/>
    <w:rsid w:val="00D76112"/>
    <w:rsid w:val="00D76428"/>
    <w:rsid w:val="00D7792C"/>
    <w:rsid w:val="00D80D90"/>
    <w:rsid w:val="00D81E44"/>
    <w:rsid w:val="00D81FEC"/>
    <w:rsid w:val="00D82446"/>
    <w:rsid w:val="00D826F0"/>
    <w:rsid w:val="00D82B02"/>
    <w:rsid w:val="00D8596C"/>
    <w:rsid w:val="00D8597A"/>
    <w:rsid w:val="00D869F7"/>
    <w:rsid w:val="00D87166"/>
    <w:rsid w:val="00D87223"/>
    <w:rsid w:val="00D873F9"/>
    <w:rsid w:val="00D87776"/>
    <w:rsid w:val="00D87C8C"/>
    <w:rsid w:val="00D90418"/>
    <w:rsid w:val="00D9233E"/>
    <w:rsid w:val="00D93EC0"/>
    <w:rsid w:val="00D9421F"/>
    <w:rsid w:val="00D944F9"/>
    <w:rsid w:val="00D95C59"/>
    <w:rsid w:val="00D95EA9"/>
    <w:rsid w:val="00D96233"/>
    <w:rsid w:val="00D968E4"/>
    <w:rsid w:val="00D96C6F"/>
    <w:rsid w:val="00D970A8"/>
    <w:rsid w:val="00D97CEA"/>
    <w:rsid w:val="00DA03D0"/>
    <w:rsid w:val="00DA04A5"/>
    <w:rsid w:val="00DA100A"/>
    <w:rsid w:val="00DA2E37"/>
    <w:rsid w:val="00DA42F4"/>
    <w:rsid w:val="00DA4373"/>
    <w:rsid w:val="00DA5046"/>
    <w:rsid w:val="00DA64D9"/>
    <w:rsid w:val="00DA695D"/>
    <w:rsid w:val="00DA69D4"/>
    <w:rsid w:val="00DA7172"/>
    <w:rsid w:val="00DA7A05"/>
    <w:rsid w:val="00DB0808"/>
    <w:rsid w:val="00DB0F60"/>
    <w:rsid w:val="00DB2246"/>
    <w:rsid w:val="00DB248B"/>
    <w:rsid w:val="00DB2618"/>
    <w:rsid w:val="00DB2903"/>
    <w:rsid w:val="00DB40C2"/>
    <w:rsid w:val="00DB43B7"/>
    <w:rsid w:val="00DB43FF"/>
    <w:rsid w:val="00DB44BD"/>
    <w:rsid w:val="00DB4911"/>
    <w:rsid w:val="00DB5731"/>
    <w:rsid w:val="00DB5BDD"/>
    <w:rsid w:val="00DB6768"/>
    <w:rsid w:val="00DC0F72"/>
    <w:rsid w:val="00DC1301"/>
    <w:rsid w:val="00DC24D5"/>
    <w:rsid w:val="00DC2FF5"/>
    <w:rsid w:val="00DC4A0B"/>
    <w:rsid w:val="00DC4C0D"/>
    <w:rsid w:val="00DC52CD"/>
    <w:rsid w:val="00DC684A"/>
    <w:rsid w:val="00DC780F"/>
    <w:rsid w:val="00DC7B0A"/>
    <w:rsid w:val="00DD04B4"/>
    <w:rsid w:val="00DD06EC"/>
    <w:rsid w:val="00DD0A10"/>
    <w:rsid w:val="00DD2EC8"/>
    <w:rsid w:val="00DD33FF"/>
    <w:rsid w:val="00DD3A40"/>
    <w:rsid w:val="00DD3E0A"/>
    <w:rsid w:val="00DD3FFE"/>
    <w:rsid w:val="00DD4EC5"/>
    <w:rsid w:val="00DD6E28"/>
    <w:rsid w:val="00DD75BC"/>
    <w:rsid w:val="00DD7CB3"/>
    <w:rsid w:val="00DE0143"/>
    <w:rsid w:val="00DE02CA"/>
    <w:rsid w:val="00DE13AF"/>
    <w:rsid w:val="00DE13FA"/>
    <w:rsid w:val="00DE1C61"/>
    <w:rsid w:val="00DE1C78"/>
    <w:rsid w:val="00DE27FF"/>
    <w:rsid w:val="00DE2ABD"/>
    <w:rsid w:val="00DE3761"/>
    <w:rsid w:val="00DE3CB8"/>
    <w:rsid w:val="00DE5436"/>
    <w:rsid w:val="00DE551C"/>
    <w:rsid w:val="00DE567A"/>
    <w:rsid w:val="00DE572C"/>
    <w:rsid w:val="00DE6F34"/>
    <w:rsid w:val="00DE7106"/>
    <w:rsid w:val="00DE7204"/>
    <w:rsid w:val="00DE7DAB"/>
    <w:rsid w:val="00DE7E67"/>
    <w:rsid w:val="00DF008C"/>
    <w:rsid w:val="00DF065C"/>
    <w:rsid w:val="00DF1000"/>
    <w:rsid w:val="00DF1E8E"/>
    <w:rsid w:val="00DF1FEB"/>
    <w:rsid w:val="00DF23C1"/>
    <w:rsid w:val="00DF2C63"/>
    <w:rsid w:val="00DF311D"/>
    <w:rsid w:val="00DF47C2"/>
    <w:rsid w:val="00DF4A2E"/>
    <w:rsid w:val="00DF4E77"/>
    <w:rsid w:val="00DF5566"/>
    <w:rsid w:val="00DF6F34"/>
    <w:rsid w:val="00E000AA"/>
    <w:rsid w:val="00E005BD"/>
    <w:rsid w:val="00E01592"/>
    <w:rsid w:val="00E01992"/>
    <w:rsid w:val="00E02311"/>
    <w:rsid w:val="00E0265B"/>
    <w:rsid w:val="00E037AB"/>
    <w:rsid w:val="00E04338"/>
    <w:rsid w:val="00E05713"/>
    <w:rsid w:val="00E060CD"/>
    <w:rsid w:val="00E066D5"/>
    <w:rsid w:val="00E06D43"/>
    <w:rsid w:val="00E074DA"/>
    <w:rsid w:val="00E07B25"/>
    <w:rsid w:val="00E07F80"/>
    <w:rsid w:val="00E104F6"/>
    <w:rsid w:val="00E10F28"/>
    <w:rsid w:val="00E1100C"/>
    <w:rsid w:val="00E1114E"/>
    <w:rsid w:val="00E12B09"/>
    <w:rsid w:val="00E12E94"/>
    <w:rsid w:val="00E14B1A"/>
    <w:rsid w:val="00E1579D"/>
    <w:rsid w:val="00E160F7"/>
    <w:rsid w:val="00E20760"/>
    <w:rsid w:val="00E21B29"/>
    <w:rsid w:val="00E220F0"/>
    <w:rsid w:val="00E22285"/>
    <w:rsid w:val="00E225E0"/>
    <w:rsid w:val="00E22D16"/>
    <w:rsid w:val="00E22EBB"/>
    <w:rsid w:val="00E230AC"/>
    <w:rsid w:val="00E238B1"/>
    <w:rsid w:val="00E23FA7"/>
    <w:rsid w:val="00E24D29"/>
    <w:rsid w:val="00E2637E"/>
    <w:rsid w:val="00E26501"/>
    <w:rsid w:val="00E26D24"/>
    <w:rsid w:val="00E2747D"/>
    <w:rsid w:val="00E27E8E"/>
    <w:rsid w:val="00E27F28"/>
    <w:rsid w:val="00E305CD"/>
    <w:rsid w:val="00E30A23"/>
    <w:rsid w:val="00E31D39"/>
    <w:rsid w:val="00E33F1F"/>
    <w:rsid w:val="00E3409F"/>
    <w:rsid w:val="00E34331"/>
    <w:rsid w:val="00E3448E"/>
    <w:rsid w:val="00E3572B"/>
    <w:rsid w:val="00E35C55"/>
    <w:rsid w:val="00E35DEB"/>
    <w:rsid w:val="00E374B4"/>
    <w:rsid w:val="00E40A6D"/>
    <w:rsid w:val="00E40E0F"/>
    <w:rsid w:val="00E411C3"/>
    <w:rsid w:val="00E41379"/>
    <w:rsid w:val="00E414C0"/>
    <w:rsid w:val="00E415E3"/>
    <w:rsid w:val="00E44775"/>
    <w:rsid w:val="00E44903"/>
    <w:rsid w:val="00E45A65"/>
    <w:rsid w:val="00E47216"/>
    <w:rsid w:val="00E47FF4"/>
    <w:rsid w:val="00E51085"/>
    <w:rsid w:val="00E51695"/>
    <w:rsid w:val="00E51D20"/>
    <w:rsid w:val="00E53131"/>
    <w:rsid w:val="00E53D15"/>
    <w:rsid w:val="00E559F0"/>
    <w:rsid w:val="00E560A0"/>
    <w:rsid w:val="00E56382"/>
    <w:rsid w:val="00E56CB2"/>
    <w:rsid w:val="00E6122B"/>
    <w:rsid w:val="00E63BEA"/>
    <w:rsid w:val="00E6475A"/>
    <w:rsid w:val="00E6556A"/>
    <w:rsid w:val="00E67307"/>
    <w:rsid w:val="00E67907"/>
    <w:rsid w:val="00E6799F"/>
    <w:rsid w:val="00E67B35"/>
    <w:rsid w:val="00E67C4E"/>
    <w:rsid w:val="00E71892"/>
    <w:rsid w:val="00E7287A"/>
    <w:rsid w:val="00E728D7"/>
    <w:rsid w:val="00E72991"/>
    <w:rsid w:val="00E752BB"/>
    <w:rsid w:val="00E75965"/>
    <w:rsid w:val="00E7647C"/>
    <w:rsid w:val="00E7690F"/>
    <w:rsid w:val="00E81641"/>
    <w:rsid w:val="00E8189B"/>
    <w:rsid w:val="00E8317B"/>
    <w:rsid w:val="00E841F6"/>
    <w:rsid w:val="00E84BB4"/>
    <w:rsid w:val="00E84D7F"/>
    <w:rsid w:val="00E84FAD"/>
    <w:rsid w:val="00E8550E"/>
    <w:rsid w:val="00E85F45"/>
    <w:rsid w:val="00E87DF7"/>
    <w:rsid w:val="00E87F92"/>
    <w:rsid w:val="00E907E9"/>
    <w:rsid w:val="00E927A6"/>
    <w:rsid w:val="00E9280B"/>
    <w:rsid w:val="00E92A81"/>
    <w:rsid w:val="00E9312D"/>
    <w:rsid w:val="00E93228"/>
    <w:rsid w:val="00E93739"/>
    <w:rsid w:val="00E93FB0"/>
    <w:rsid w:val="00E94DB1"/>
    <w:rsid w:val="00E951C2"/>
    <w:rsid w:val="00E9555C"/>
    <w:rsid w:val="00E956AF"/>
    <w:rsid w:val="00E96796"/>
    <w:rsid w:val="00E97131"/>
    <w:rsid w:val="00EA0B9A"/>
    <w:rsid w:val="00EA0E7B"/>
    <w:rsid w:val="00EA1566"/>
    <w:rsid w:val="00EA1FD5"/>
    <w:rsid w:val="00EA3556"/>
    <w:rsid w:val="00EA377A"/>
    <w:rsid w:val="00EA53A6"/>
    <w:rsid w:val="00EA53C3"/>
    <w:rsid w:val="00EA564E"/>
    <w:rsid w:val="00EA6C69"/>
    <w:rsid w:val="00EA6EDD"/>
    <w:rsid w:val="00EA76DB"/>
    <w:rsid w:val="00EA7C14"/>
    <w:rsid w:val="00EB024F"/>
    <w:rsid w:val="00EB039E"/>
    <w:rsid w:val="00EB04B8"/>
    <w:rsid w:val="00EB0899"/>
    <w:rsid w:val="00EB15ED"/>
    <w:rsid w:val="00EB2F8A"/>
    <w:rsid w:val="00EB36A2"/>
    <w:rsid w:val="00EB3AD7"/>
    <w:rsid w:val="00EB3F43"/>
    <w:rsid w:val="00EB4151"/>
    <w:rsid w:val="00EB48CA"/>
    <w:rsid w:val="00EB5790"/>
    <w:rsid w:val="00EB6124"/>
    <w:rsid w:val="00EB67CC"/>
    <w:rsid w:val="00EB74FB"/>
    <w:rsid w:val="00EC0F23"/>
    <w:rsid w:val="00EC1BBD"/>
    <w:rsid w:val="00EC2D7F"/>
    <w:rsid w:val="00EC3189"/>
    <w:rsid w:val="00EC36CC"/>
    <w:rsid w:val="00EC4B68"/>
    <w:rsid w:val="00EC4DFB"/>
    <w:rsid w:val="00EC5EC2"/>
    <w:rsid w:val="00EC6278"/>
    <w:rsid w:val="00EC65CE"/>
    <w:rsid w:val="00EC66B6"/>
    <w:rsid w:val="00EC6A56"/>
    <w:rsid w:val="00EC6B28"/>
    <w:rsid w:val="00EC6EF9"/>
    <w:rsid w:val="00EC78B7"/>
    <w:rsid w:val="00ED07CA"/>
    <w:rsid w:val="00ED0BFC"/>
    <w:rsid w:val="00ED1216"/>
    <w:rsid w:val="00ED2454"/>
    <w:rsid w:val="00ED3D4E"/>
    <w:rsid w:val="00ED47F3"/>
    <w:rsid w:val="00ED5216"/>
    <w:rsid w:val="00ED55F9"/>
    <w:rsid w:val="00ED6A6B"/>
    <w:rsid w:val="00ED7AAE"/>
    <w:rsid w:val="00EE0AC3"/>
    <w:rsid w:val="00EE0EF4"/>
    <w:rsid w:val="00EE0F1B"/>
    <w:rsid w:val="00EE132A"/>
    <w:rsid w:val="00EE1978"/>
    <w:rsid w:val="00EE1BCA"/>
    <w:rsid w:val="00EE394D"/>
    <w:rsid w:val="00EE3E20"/>
    <w:rsid w:val="00EE552E"/>
    <w:rsid w:val="00EE5651"/>
    <w:rsid w:val="00EE66A6"/>
    <w:rsid w:val="00EE6AE8"/>
    <w:rsid w:val="00EF0101"/>
    <w:rsid w:val="00EF06A2"/>
    <w:rsid w:val="00EF0F7B"/>
    <w:rsid w:val="00EF17E4"/>
    <w:rsid w:val="00EF3737"/>
    <w:rsid w:val="00EF4EF9"/>
    <w:rsid w:val="00EF58D7"/>
    <w:rsid w:val="00EF6168"/>
    <w:rsid w:val="00EF6C30"/>
    <w:rsid w:val="00EF6EC6"/>
    <w:rsid w:val="00EF74AF"/>
    <w:rsid w:val="00EF7536"/>
    <w:rsid w:val="00F01252"/>
    <w:rsid w:val="00F0139B"/>
    <w:rsid w:val="00F015D4"/>
    <w:rsid w:val="00F01B8A"/>
    <w:rsid w:val="00F02245"/>
    <w:rsid w:val="00F0231E"/>
    <w:rsid w:val="00F02C2A"/>
    <w:rsid w:val="00F03752"/>
    <w:rsid w:val="00F03856"/>
    <w:rsid w:val="00F04DFC"/>
    <w:rsid w:val="00F05292"/>
    <w:rsid w:val="00F0553C"/>
    <w:rsid w:val="00F05AA7"/>
    <w:rsid w:val="00F05E69"/>
    <w:rsid w:val="00F06611"/>
    <w:rsid w:val="00F06934"/>
    <w:rsid w:val="00F07183"/>
    <w:rsid w:val="00F10115"/>
    <w:rsid w:val="00F11388"/>
    <w:rsid w:val="00F13097"/>
    <w:rsid w:val="00F14030"/>
    <w:rsid w:val="00F14058"/>
    <w:rsid w:val="00F140E9"/>
    <w:rsid w:val="00F14435"/>
    <w:rsid w:val="00F1457D"/>
    <w:rsid w:val="00F14722"/>
    <w:rsid w:val="00F1508C"/>
    <w:rsid w:val="00F1546C"/>
    <w:rsid w:val="00F157B1"/>
    <w:rsid w:val="00F15ADD"/>
    <w:rsid w:val="00F160BA"/>
    <w:rsid w:val="00F17E74"/>
    <w:rsid w:val="00F21639"/>
    <w:rsid w:val="00F228F7"/>
    <w:rsid w:val="00F22904"/>
    <w:rsid w:val="00F233F5"/>
    <w:rsid w:val="00F24B36"/>
    <w:rsid w:val="00F24F5F"/>
    <w:rsid w:val="00F260C7"/>
    <w:rsid w:val="00F26142"/>
    <w:rsid w:val="00F26A63"/>
    <w:rsid w:val="00F27054"/>
    <w:rsid w:val="00F306EE"/>
    <w:rsid w:val="00F30BF5"/>
    <w:rsid w:val="00F31F5E"/>
    <w:rsid w:val="00F328FD"/>
    <w:rsid w:val="00F33553"/>
    <w:rsid w:val="00F335AF"/>
    <w:rsid w:val="00F335EE"/>
    <w:rsid w:val="00F34C40"/>
    <w:rsid w:val="00F357AB"/>
    <w:rsid w:val="00F35A10"/>
    <w:rsid w:val="00F36137"/>
    <w:rsid w:val="00F3681A"/>
    <w:rsid w:val="00F4050F"/>
    <w:rsid w:val="00F4072D"/>
    <w:rsid w:val="00F40B3C"/>
    <w:rsid w:val="00F40B72"/>
    <w:rsid w:val="00F41671"/>
    <w:rsid w:val="00F41808"/>
    <w:rsid w:val="00F41E71"/>
    <w:rsid w:val="00F42E93"/>
    <w:rsid w:val="00F43D67"/>
    <w:rsid w:val="00F44721"/>
    <w:rsid w:val="00F449E4"/>
    <w:rsid w:val="00F4619E"/>
    <w:rsid w:val="00F46999"/>
    <w:rsid w:val="00F47251"/>
    <w:rsid w:val="00F51A42"/>
    <w:rsid w:val="00F536D9"/>
    <w:rsid w:val="00F53812"/>
    <w:rsid w:val="00F54469"/>
    <w:rsid w:val="00F57546"/>
    <w:rsid w:val="00F57B15"/>
    <w:rsid w:val="00F6059B"/>
    <w:rsid w:val="00F605A8"/>
    <w:rsid w:val="00F60B45"/>
    <w:rsid w:val="00F60C15"/>
    <w:rsid w:val="00F60DC2"/>
    <w:rsid w:val="00F617C1"/>
    <w:rsid w:val="00F6248F"/>
    <w:rsid w:val="00F62FCA"/>
    <w:rsid w:val="00F64326"/>
    <w:rsid w:val="00F6537A"/>
    <w:rsid w:val="00F660E9"/>
    <w:rsid w:val="00F6629C"/>
    <w:rsid w:val="00F66C42"/>
    <w:rsid w:val="00F66FE7"/>
    <w:rsid w:val="00F67F72"/>
    <w:rsid w:val="00F70034"/>
    <w:rsid w:val="00F704B5"/>
    <w:rsid w:val="00F70E8A"/>
    <w:rsid w:val="00F714A4"/>
    <w:rsid w:val="00F72AA7"/>
    <w:rsid w:val="00F734AE"/>
    <w:rsid w:val="00F73EF1"/>
    <w:rsid w:val="00F74ADB"/>
    <w:rsid w:val="00F74EA7"/>
    <w:rsid w:val="00F75B75"/>
    <w:rsid w:val="00F75EFA"/>
    <w:rsid w:val="00F761AF"/>
    <w:rsid w:val="00F767C8"/>
    <w:rsid w:val="00F76F0D"/>
    <w:rsid w:val="00F8034F"/>
    <w:rsid w:val="00F8065D"/>
    <w:rsid w:val="00F80F74"/>
    <w:rsid w:val="00F819F3"/>
    <w:rsid w:val="00F82AA0"/>
    <w:rsid w:val="00F8303E"/>
    <w:rsid w:val="00F8462D"/>
    <w:rsid w:val="00F849B5"/>
    <w:rsid w:val="00F85BFF"/>
    <w:rsid w:val="00F872CE"/>
    <w:rsid w:val="00F8795C"/>
    <w:rsid w:val="00F906F1"/>
    <w:rsid w:val="00F90977"/>
    <w:rsid w:val="00F90B90"/>
    <w:rsid w:val="00F9269C"/>
    <w:rsid w:val="00F926FB"/>
    <w:rsid w:val="00F932BA"/>
    <w:rsid w:val="00F934E4"/>
    <w:rsid w:val="00F93CA6"/>
    <w:rsid w:val="00F94908"/>
    <w:rsid w:val="00F95951"/>
    <w:rsid w:val="00F966FA"/>
    <w:rsid w:val="00F967DC"/>
    <w:rsid w:val="00F97560"/>
    <w:rsid w:val="00FA0234"/>
    <w:rsid w:val="00FA1446"/>
    <w:rsid w:val="00FA2533"/>
    <w:rsid w:val="00FA3083"/>
    <w:rsid w:val="00FA354A"/>
    <w:rsid w:val="00FA3781"/>
    <w:rsid w:val="00FA3968"/>
    <w:rsid w:val="00FA3CBD"/>
    <w:rsid w:val="00FA472B"/>
    <w:rsid w:val="00FA55A3"/>
    <w:rsid w:val="00FA55AC"/>
    <w:rsid w:val="00FA6074"/>
    <w:rsid w:val="00FA65CB"/>
    <w:rsid w:val="00FA65DC"/>
    <w:rsid w:val="00FA74AA"/>
    <w:rsid w:val="00FA76BD"/>
    <w:rsid w:val="00FB0A8E"/>
    <w:rsid w:val="00FB1530"/>
    <w:rsid w:val="00FB2ADF"/>
    <w:rsid w:val="00FB2BB9"/>
    <w:rsid w:val="00FB39E9"/>
    <w:rsid w:val="00FB44B3"/>
    <w:rsid w:val="00FB4730"/>
    <w:rsid w:val="00FB5B22"/>
    <w:rsid w:val="00FB6844"/>
    <w:rsid w:val="00FB75EC"/>
    <w:rsid w:val="00FC0D68"/>
    <w:rsid w:val="00FC112B"/>
    <w:rsid w:val="00FC136F"/>
    <w:rsid w:val="00FC20A0"/>
    <w:rsid w:val="00FC2C35"/>
    <w:rsid w:val="00FC349C"/>
    <w:rsid w:val="00FC36AC"/>
    <w:rsid w:val="00FC3F69"/>
    <w:rsid w:val="00FC4AB1"/>
    <w:rsid w:val="00FC5DD2"/>
    <w:rsid w:val="00FC5EDA"/>
    <w:rsid w:val="00FC666C"/>
    <w:rsid w:val="00FC66D3"/>
    <w:rsid w:val="00FC7120"/>
    <w:rsid w:val="00FD20EB"/>
    <w:rsid w:val="00FD3939"/>
    <w:rsid w:val="00FD403B"/>
    <w:rsid w:val="00FD440F"/>
    <w:rsid w:val="00FD48F5"/>
    <w:rsid w:val="00FD52FF"/>
    <w:rsid w:val="00FD6825"/>
    <w:rsid w:val="00FE0FAC"/>
    <w:rsid w:val="00FE14DE"/>
    <w:rsid w:val="00FE195C"/>
    <w:rsid w:val="00FE1A59"/>
    <w:rsid w:val="00FE1EED"/>
    <w:rsid w:val="00FE264B"/>
    <w:rsid w:val="00FE30EC"/>
    <w:rsid w:val="00FE3319"/>
    <w:rsid w:val="00FE3570"/>
    <w:rsid w:val="00FE472F"/>
    <w:rsid w:val="00FE4C9C"/>
    <w:rsid w:val="00FE6278"/>
    <w:rsid w:val="00FE70D7"/>
    <w:rsid w:val="00FE7373"/>
    <w:rsid w:val="00FE7AB4"/>
    <w:rsid w:val="00FE7E0B"/>
    <w:rsid w:val="00FF0392"/>
    <w:rsid w:val="00FF053C"/>
    <w:rsid w:val="00FF08DC"/>
    <w:rsid w:val="00FF0AF3"/>
    <w:rsid w:val="00FF180E"/>
    <w:rsid w:val="00FF1B43"/>
    <w:rsid w:val="00FF31AD"/>
    <w:rsid w:val="00FF42E1"/>
    <w:rsid w:val="00FF478C"/>
    <w:rsid w:val="00FF503A"/>
    <w:rsid w:val="00FF55A3"/>
    <w:rsid w:val="00FF5707"/>
    <w:rsid w:val="00FF5EE3"/>
    <w:rsid w:val="00FF62E1"/>
    <w:rsid w:val="00FF6593"/>
    <w:rsid w:val="00FF7AA9"/>
  </w:rsids>
  <m:mathPr>
    <m:mathFont m:val="Cambria Math"/>
    <m:brkBin m:val="before"/>
    <m:brkBinSub m:val="--"/>
    <m:smallFrac m:val="0"/>
    <m:dispDef/>
    <m:lMargin m:val="0"/>
    <m:rMargin m:val="0"/>
    <m:defJc m:val="centerGroup"/>
    <m:wrapIndent m:val="1440"/>
    <m:intLim m:val="subSup"/>
    <m:naryLim m:val="undOvr"/>
  </m:mathPr>
  <w:themeFontLang w:val="bg-BG"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0A883CAC"/>
  <w15:docId w15:val="{693283D3-F55C-4106-825E-358EED1484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bg-BG"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qFormat="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DF6F34"/>
    <w:pPr>
      <w:spacing w:after="60" w:line="264" w:lineRule="auto"/>
      <w:jc w:val="both"/>
    </w:pPr>
    <w:rPr>
      <w:rFonts w:ascii="Times New Roman" w:hAnsi="Times New Roman"/>
      <w:sz w:val="24"/>
      <w:lang w:val="en-US"/>
    </w:rPr>
  </w:style>
  <w:style w:type="paragraph" w:styleId="Heading1">
    <w:name w:val="heading 1"/>
    <w:aliases w:val="Heading 1 WB"/>
    <w:basedOn w:val="Normal"/>
    <w:link w:val="Heading1Char"/>
    <w:uiPriority w:val="9"/>
    <w:qFormat/>
    <w:rsid w:val="00D61A1D"/>
    <w:pPr>
      <w:spacing w:after="120"/>
      <w:outlineLvl w:val="0"/>
    </w:pPr>
    <w:rPr>
      <w:rFonts w:ascii="Calibri" w:eastAsia="Times New Roman" w:hAnsi="Calibri" w:cs="Times New Roman"/>
      <w:b/>
      <w:bCs/>
      <w:color w:val="365F91" w:themeColor="accent1" w:themeShade="BF"/>
      <w:kern w:val="36"/>
      <w:sz w:val="32"/>
      <w:szCs w:val="18"/>
      <w:lang w:eastAsia="bg-BG"/>
    </w:rPr>
  </w:style>
  <w:style w:type="paragraph" w:styleId="Heading2">
    <w:name w:val="heading 2"/>
    <w:aliases w:val="Heading 2 WB"/>
    <w:basedOn w:val="Normal"/>
    <w:next w:val="Normal"/>
    <w:link w:val="Heading2Char"/>
    <w:uiPriority w:val="9"/>
    <w:unhideWhenUsed/>
    <w:qFormat/>
    <w:rsid w:val="00523CB6"/>
    <w:pPr>
      <w:widowControl w:val="0"/>
      <w:spacing w:before="240" w:after="120"/>
      <w:outlineLvl w:val="1"/>
    </w:pPr>
    <w:rPr>
      <w:rFonts w:ascii="Calibri" w:eastAsia="Calibri" w:hAnsi="Calibri" w:cs="Times New Roman"/>
      <w:b/>
      <w:bCs/>
      <w:color w:val="365F91" w:themeColor="accent1" w:themeShade="BF"/>
      <w:sz w:val="28"/>
      <w:szCs w:val="24"/>
      <w:lang w:val="bg-BG"/>
    </w:rPr>
  </w:style>
  <w:style w:type="paragraph" w:styleId="Heading3">
    <w:name w:val="heading 3"/>
    <w:basedOn w:val="Normal"/>
    <w:next w:val="Normal"/>
    <w:link w:val="Heading3Char"/>
    <w:uiPriority w:val="9"/>
    <w:unhideWhenUsed/>
    <w:qFormat/>
    <w:rsid w:val="000830BF"/>
    <w:pPr>
      <w:keepNext/>
      <w:keepLines/>
      <w:widowControl w:val="0"/>
      <w:spacing w:before="240" w:after="120"/>
      <w:outlineLvl w:val="2"/>
    </w:pPr>
    <w:rPr>
      <w:rFonts w:ascii="Calibri" w:eastAsia="Calibri" w:hAnsi="Calibri" w:cstheme="majorBidi"/>
      <w:b/>
      <w:i/>
      <w:color w:val="365F91" w:themeColor="accent1" w:themeShade="BF"/>
      <w:sz w:val="26"/>
      <w:szCs w:val="24"/>
      <w:lang w:val="en-GB"/>
    </w:rPr>
  </w:style>
  <w:style w:type="paragraph" w:styleId="Heading4">
    <w:name w:val="heading 4"/>
    <w:aliases w:val="Heading 4 WB"/>
    <w:basedOn w:val="Normal"/>
    <w:next w:val="Normal"/>
    <w:link w:val="Heading4Char"/>
    <w:uiPriority w:val="9"/>
    <w:unhideWhenUsed/>
    <w:qFormat/>
    <w:rsid w:val="00FC4AB1"/>
    <w:pPr>
      <w:keepNext/>
      <w:keepLines/>
      <w:autoSpaceDE w:val="0"/>
      <w:autoSpaceDN w:val="0"/>
      <w:adjustRightInd w:val="0"/>
      <w:spacing w:before="60" w:line="240" w:lineRule="auto"/>
      <w:outlineLvl w:val="3"/>
    </w:pPr>
    <w:rPr>
      <w:rFonts w:ascii="Calibri" w:eastAsia="Times New Roman" w:hAnsi="Calibri" w:cs="Times New Roman"/>
      <w:bCs/>
      <w:i/>
      <w:iCs/>
      <w:color w:val="2F5496"/>
      <w:szCs w:val="24"/>
    </w:rPr>
  </w:style>
  <w:style w:type="paragraph" w:styleId="Heading5">
    <w:name w:val="heading 5"/>
    <w:basedOn w:val="Normal"/>
    <w:next w:val="Normal"/>
    <w:link w:val="Heading5Char"/>
    <w:uiPriority w:val="9"/>
    <w:unhideWhenUsed/>
    <w:qFormat/>
    <w:rsid w:val="00D61279"/>
    <w:pPr>
      <w:keepNext/>
      <w:keepLines/>
      <w:spacing w:before="40" w:after="160" w:line="259" w:lineRule="auto"/>
      <w:ind w:left="1008" w:hanging="1008"/>
      <w:outlineLvl w:val="4"/>
    </w:pPr>
    <w:rPr>
      <w:rFonts w:eastAsia="Times New Roman" w:cs="Times New Roman"/>
      <w:color w:val="1F4E79"/>
      <w:sz w:val="22"/>
    </w:rPr>
  </w:style>
  <w:style w:type="paragraph" w:styleId="Heading6">
    <w:name w:val="heading 6"/>
    <w:basedOn w:val="Normal"/>
    <w:next w:val="Normal"/>
    <w:link w:val="Heading6Char"/>
    <w:uiPriority w:val="9"/>
    <w:unhideWhenUsed/>
    <w:qFormat/>
    <w:rsid w:val="00D61279"/>
    <w:pPr>
      <w:keepNext/>
      <w:keepLines/>
      <w:spacing w:before="40" w:after="160" w:line="259" w:lineRule="auto"/>
      <w:ind w:left="1152" w:hanging="1152"/>
      <w:outlineLvl w:val="5"/>
    </w:pPr>
    <w:rPr>
      <w:rFonts w:ascii="Calibri Light" w:eastAsia="Times New Roman" w:hAnsi="Calibri Light" w:cs="Times New Roman"/>
      <w:color w:val="1F4D78"/>
      <w:sz w:val="22"/>
    </w:rPr>
  </w:style>
  <w:style w:type="paragraph" w:styleId="Heading7">
    <w:name w:val="heading 7"/>
    <w:basedOn w:val="Normal"/>
    <w:next w:val="Normal"/>
    <w:link w:val="Heading7Char"/>
    <w:uiPriority w:val="9"/>
    <w:unhideWhenUsed/>
    <w:qFormat/>
    <w:rsid w:val="00D61279"/>
    <w:pPr>
      <w:keepNext/>
      <w:keepLines/>
      <w:spacing w:before="40" w:after="160" w:line="259" w:lineRule="auto"/>
      <w:ind w:left="1296" w:hanging="1296"/>
      <w:outlineLvl w:val="6"/>
    </w:pPr>
    <w:rPr>
      <w:rFonts w:ascii="Calibri Light" w:eastAsia="Times New Roman" w:hAnsi="Calibri Light" w:cs="Times New Roman"/>
      <w:i/>
      <w:iCs/>
      <w:color w:val="1F4D78"/>
      <w:sz w:val="22"/>
    </w:rPr>
  </w:style>
  <w:style w:type="paragraph" w:styleId="Heading8">
    <w:name w:val="heading 8"/>
    <w:basedOn w:val="Normal"/>
    <w:next w:val="Normal"/>
    <w:link w:val="Heading8Char"/>
    <w:uiPriority w:val="9"/>
    <w:unhideWhenUsed/>
    <w:qFormat/>
    <w:rsid w:val="00D61279"/>
    <w:pPr>
      <w:keepNext/>
      <w:keepLines/>
      <w:spacing w:before="40" w:after="160" w:line="259" w:lineRule="auto"/>
      <w:ind w:left="1440" w:hanging="1440"/>
      <w:outlineLvl w:val="7"/>
    </w:pPr>
    <w:rPr>
      <w:rFonts w:ascii="Calibri Light" w:eastAsia="Times New Roman" w:hAnsi="Calibri Light" w:cs="Times New Roman"/>
      <w:color w:val="272727"/>
      <w:sz w:val="21"/>
      <w:szCs w:val="21"/>
    </w:rPr>
  </w:style>
  <w:style w:type="paragraph" w:styleId="Heading9">
    <w:name w:val="heading 9"/>
    <w:basedOn w:val="Normal"/>
    <w:next w:val="Normal"/>
    <w:link w:val="Heading9Char"/>
    <w:uiPriority w:val="9"/>
    <w:unhideWhenUsed/>
    <w:qFormat/>
    <w:rsid w:val="00D61279"/>
    <w:pPr>
      <w:keepNext/>
      <w:keepLines/>
      <w:spacing w:before="40" w:after="160" w:line="259" w:lineRule="auto"/>
      <w:ind w:left="1584" w:hanging="1584"/>
      <w:outlineLvl w:val="8"/>
    </w:pPr>
    <w:rPr>
      <w:rFonts w:ascii="Calibri Light" w:eastAsia="Times New Roman" w:hAnsi="Calibri Light" w:cs="Times New Roman"/>
      <w:i/>
      <w:iCs/>
      <w:color w:val="272727"/>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eading 1 WB Char"/>
    <w:basedOn w:val="DefaultParagraphFont"/>
    <w:link w:val="Heading1"/>
    <w:uiPriority w:val="9"/>
    <w:rsid w:val="00D61A1D"/>
    <w:rPr>
      <w:rFonts w:ascii="Calibri" w:eastAsia="Times New Roman" w:hAnsi="Calibri" w:cs="Times New Roman"/>
      <w:b/>
      <w:bCs/>
      <w:color w:val="365F91" w:themeColor="accent1" w:themeShade="BF"/>
      <w:kern w:val="36"/>
      <w:sz w:val="32"/>
      <w:szCs w:val="18"/>
      <w:lang w:val="en-US" w:eastAsia="bg-BG"/>
    </w:rPr>
  </w:style>
  <w:style w:type="character" w:customStyle="1" w:styleId="Heading2Char">
    <w:name w:val="Heading 2 Char"/>
    <w:aliases w:val="Heading 2 WB Char"/>
    <w:basedOn w:val="DefaultParagraphFont"/>
    <w:link w:val="Heading2"/>
    <w:uiPriority w:val="9"/>
    <w:rsid w:val="00523CB6"/>
    <w:rPr>
      <w:rFonts w:ascii="Calibri" w:eastAsia="Calibri" w:hAnsi="Calibri" w:cs="Times New Roman"/>
      <w:b/>
      <w:bCs/>
      <w:color w:val="365F91" w:themeColor="accent1" w:themeShade="BF"/>
      <w:sz w:val="28"/>
      <w:szCs w:val="24"/>
    </w:rPr>
  </w:style>
  <w:style w:type="character" w:customStyle="1" w:styleId="Heading3Char">
    <w:name w:val="Heading 3 Char"/>
    <w:basedOn w:val="DefaultParagraphFont"/>
    <w:link w:val="Heading3"/>
    <w:uiPriority w:val="9"/>
    <w:rsid w:val="000830BF"/>
    <w:rPr>
      <w:rFonts w:ascii="Calibri" w:eastAsia="Calibri" w:hAnsi="Calibri" w:cstheme="majorBidi"/>
      <w:b/>
      <w:i/>
      <w:color w:val="365F91" w:themeColor="accent1" w:themeShade="BF"/>
      <w:sz w:val="26"/>
      <w:szCs w:val="24"/>
      <w:lang w:val="en-GB"/>
    </w:rPr>
  </w:style>
  <w:style w:type="character" w:customStyle="1" w:styleId="Heading4Char">
    <w:name w:val="Heading 4 Char"/>
    <w:aliases w:val="Heading 4 WB Char"/>
    <w:basedOn w:val="DefaultParagraphFont"/>
    <w:link w:val="Heading4"/>
    <w:uiPriority w:val="9"/>
    <w:rsid w:val="00FC4AB1"/>
    <w:rPr>
      <w:rFonts w:ascii="Calibri" w:eastAsia="Times New Roman" w:hAnsi="Calibri" w:cs="Times New Roman"/>
      <w:bCs/>
      <w:i/>
      <w:iCs/>
      <w:color w:val="2F5496"/>
      <w:sz w:val="24"/>
      <w:szCs w:val="24"/>
      <w:lang w:val="en-US"/>
    </w:rPr>
  </w:style>
  <w:style w:type="paragraph" w:styleId="ListParagraph">
    <w:name w:val="List Paragraph"/>
    <w:aliases w:val="Normal bullet 2,List_Paragraph,Multilevel para_II,List Paragraph 1,References,Numbered List Paragraph,Numbered Paragraph,Main numbered paragraph,Colorful List - Accent 11,Bullets,123 List Paragraph,List Paragraph nowy,Liste 1,Bullet paras"/>
    <w:basedOn w:val="Normal"/>
    <w:link w:val="ListParagraphChar"/>
    <w:uiPriority w:val="34"/>
    <w:qFormat/>
    <w:rsid w:val="008F4E27"/>
    <w:pPr>
      <w:ind w:left="720"/>
      <w:contextualSpacing/>
    </w:pPr>
  </w:style>
  <w:style w:type="paragraph" w:styleId="FootnoteText">
    <w:name w:val="footnote text"/>
    <w:aliases w:val="Footnote Text Char Char Char Char Char Char,fn,single space,FOOTNOTES,Footnote Text Char Char,ft,Texto nota pie Car,Footnote Text Char1,Fußnotentext Char,Fußnotentext arial,ALTS FOOTNOTE,ADB,pod carou,Footnote text,Fußnotentextf"/>
    <w:basedOn w:val="Normal"/>
    <w:link w:val="FootnoteTextChar"/>
    <w:autoRedefine/>
    <w:uiPriority w:val="99"/>
    <w:qFormat/>
    <w:rsid w:val="00777585"/>
    <w:pPr>
      <w:spacing w:after="0" w:line="240" w:lineRule="auto"/>
    </w:pPr>
    <w:rPr>
      <w:rFonts w:eastAsiaTheme="majorEastAsia" w:cs="Arial"/>
      <w:sz w:val="20"/>
      <w:szCs w:val="20"/>
    </w:rPr>
  </w:style>
  <w:style w:type="character" w:customStyle="1" w:styleId="FootnoteTextChar">
    <w:name w:val="Footnote Text Char"/>
    <w:aliases w:val="Footnote Text Char Char Char Char Char Char Char1,fn Char1,single space Char1,FOOTNOTES Char1,Footnote Text Char Char Char1,ft Char1,Texto nota pie Car Char1,Footnote Text Char1 Char1,Fußnotentext Char Char1,Fußnotentext arial Char"/>
    <w:basedOn w:val="DefaultParagraphFont"/>
    <w:link w:val="FootnoteText"/>
    <w:uiPriority w:val="99"/>
    <w:rsid w:val="00777585"/>
    <w:rPr>
      <w:rFonts w:ascii="Times New Roman" w:eastAsiaTheme="majorEastAsia" w:hAnsi="Times New Roman" w:cs="Arial"/>
      <w:sz w:val="20"/>
      <w:szCs w:val="20"/>
      <w:lang w:val="en-US"/>
    </w:rPr>
  </w:style>
  <w:style w:type="character" w:styleId="FootnoteReference">
    <w:name w:val="footnote reference"/>
    <w:aliases w:val="Footnote Refernece Char Char,BVI fnr Char Char,callout Char Char,ftref Char Char,Footnotes refss Char Char,Fussnota Char Char,Footnote symbol Char Char,Footnote reference number Char Char,Times 10 Point Char Char,Footnote symbol"/>
    <w:basedOn w:val="DefaultParagraphFont"/>
    <w:link w:val="FootnoteReferneceChar"/>
    <w:uiPriority w:val="99"/>
    <w:qFormat/>
    <w:rsid w:val="008129AC"/>
    <w:rPr>
      <w:rFonts w:ascii="Times New Roman" w:hAnsi="Times New Roman" w:cs="Times New Roman"/>
      <w:sz w:val="18"/>
      <w:vertAlign w:val="superscript"/>
    </w:rPr>
  </w:style>
  <w:style w:type="paragraph" w:styleId="NormalIndent">
    <w:name w:val="Normal Indent"/>
    <w:basedOn w:val="Normal"/>
    <w:link w:val="NormalIndentChar"/>
    <w:rsid w:val="008F4E27"/>
    <w:pPr>
      <w:widowControl w:val="0"/>
      <w:autoSpaceDE w:val="0"/>
      <w:autoSpaceDN w:val="0"/>
      <w:spacing w:after="0" w:line="240" w:lineRule="auto"/>
      <w:ind w:firstLine="680"/>
    </w:pPr>
    <w:rPr>
      <w:rFonts w:eastAsia="Times New Roman" w:cs="Times New Roman"/>
      <w:szCs w:val="24"/>
      <w:lang w:eastAsia="bg-BG"/>
    </w:rPr>
  </w:style>
  <w:style w:type="character" w:customStyle="1" w:styleId="NormalIndentChar">
    <w:name w:val="Normal Indent Char"/>
    <w:basedOn w:val="DefaultParagraphFont"/>
    <w:link w:val="NormalIndent"/>
    <w:locked/>
    <w:rsid w:val="008F4E27"/>
    <w:rPr>
      <w:rFonts w:ascii="Times New Roman" w:eastAsia="Times New Roman" w:hAnsi="Times New Roman" w:cs="Times New Roman"/>
      <w:sz w:val="24"/>
      <w:szCs w:val="24"/>
      <w:lang w:eastAsia="bg-BG"/>
    </w:rPr>
  </w:style>
  <w:style w:type="paragraph" w:styleId="BalloonText">
    <w:name w:val="Balloon Text"/>
    <w:basedOn w:val="Normal"/>
    <w:link w:val="BalloonTextChar"/>
    <w:uiPriority w:val="99"/>
    <w:semiHidden/>
    <w:unhideWhenUsed/>
    <w:rsid w:val="008F4E2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F4E27"/>
    <w:rPr>
      <w:rFonts w:ascii="Tahoma" w:hAnsi="Tahoma" w:cs="Tahoma"/>
      <w:sz w:val="16"/>
      <w:szCs w:val="16"/>
    </w:rPr>
  </w:style>
  <w:style w:type="character" w:styleId="Hyperlink">
    <w:name w:val="Hyperlink"/>
    <w:basedOn w:val="DefaultParagraphFont"/>
    <w:uiPriority w:val="99"/>
    <w:unhideWhenUsed/>
    <w:rsid w:val="00336511"/>
    <w:rPr>
      <w:rFonts w:ascii="Times New Roman" w:hAnsi="Times New Roman"/>
      <w:color w:val="0000FF" w:themeColor="hyperlink"/>
      <w:sz w:val="18"/>
      <w:u w:val="single"/>
    </w:rPr>
  </w:style>
  <w:style w:type="paragraph" w:styleId="NormalWeb">
    <w:name w:val="Normal (Web)"/>
    <w:basedOn w:val="Normal"/>
    <w:uiPriority w:val="99"/>
    <w:unhideWhenUsed/>
    <w:rsid w:val="006017B7"/>
    <w:pPr>
      <w:spacing w:before="100" w:beforeAutospacing="1" w:after="100" w:afterAutospacing="1" w:line="240" w:lineRule="auto"/>
    </w:pPr>
    <w:rPr>
      <w:rFonts w:eastAsia="Times New Roman" w:cs="Times New Roman"/>
      <w:szCs w:val="24"/>
      <w:lang w:eastAsia="bg-BG"/>
    </w:rPr>
  </w:style>
  <w:style w:type="paragraph" w:customStyle="1" w:styleId="volissue">
    <w:name w:val="volissue"/>
    <w:basedOn w:val="Normal"/>
    <w:rsid w:val="00085E3F"/>
    <w:pPr>
      <w:spacing w:before="100" w:beforeAutospacing="1" w:after="100" w:afterAutospacing="1" w:line="240" w:lineRule="auto"/>
    </w:pPr>
    <w:rPr>
      <w:rFonts w:eastAsia="Times New Roman" w:cs="Times New Roman"/>
      <w:szCs w:val="24"/>
      <w:lang w:eastAsia="bg-BG"/>
    </w:rPr>
  </w:style>
  <w:style w:type="paragraph" w:styleId="BodyText">
    <w:name w:val="Body Text"/>
    <w:basedOn w:val="Normal"/>
    <w:link w:val="BodyTextChar"/>
    <w:uiPriority w:val="99"/>
    <w:qFormat/>
    <w:rsid w:val="00702B7C"/>
    <w:pPr>
      <w:numPr>
        <w:numId w:val="7"/>
      </w:numPr>
      <w:spacing w:after="120" w:line="276" w:lineRule="auto"/>
    </w:pPr>
    <w:rPr>
      <w:rFonts w:eastAsiaTheme="minorEastAsia" w:cs="Times New Roman"/>
      <w:szCs w:val="24"/>
      <w:lang w:eastAsia="bg-BG"/>
    </w:rPr>
  </w:style>
  <w:style w:type="character" w:customStyle="1" w:styleId="BodyTextChar">
    <w:name w:val="Body Text Char"/>
    <w:basedOn w:val="DefaultParagraphFont"/>
    <w:link w:val="BodyText"/>
    <w:uiPriority w:val="99"/>
    <w:rsid w:val="00702B7C"/>
    <w:rPr>
      <w:rFonts w:ascii="Times New Roman" w:eastAsiaTheme="minorEastAsia" w:hAnsi="Times New Roman" w:cs="Times New Roman"/>
      <w:sz w:val="24"/>
      <w:szCs w:val="24"/>
      <w:lang w:val="en-US" w:eastAsia="bg-BG"/>
    </w:rPr>
  </w:style>
  <w:style w:type="paragraph" w:customStyle="1" w:styleId="TableParagraph">
    <w:name w:val="Table Paragraph"/>
    <w:basedOn w:val="Normal"/>
    <w:uiPriority w:val="99"/>
    <w:rsid w:val="00887632"/>
    <w:pPr>
      <w:widowControl w:val="0"/>
      <w:autoSpaceDE w:val="0"/>
      <w:autoSpaceDN w:val="0"/>
      <w:adjustRightInd w:val="0"/>
      <w:spacing w:after="0" w:line="240" w:lineRule="auto"/>
    </w:pPr>
    <w:rPr>
      <w:rFonts w:eastAsiaTheme="minorEastAsia" w:cs="Times New Roman"/>
      <w:szCs w:val="24"/>
      <w:lang w:eastAsia="bg-BG"/>
    </w:rPr>
  </w:style>
  <w:style w:type="paragraph" w:styleId="TOC1">
    <w:name w:val="toc 1"/>
    <w:basedOn w:val="Normal"/>
    <w:next w:val="Normal"/>
    <w:uiPriority w:val="39"/>
    <w:unhideWhenUsed/>
    <w:qFormat/>
    <w:rsid w:val="00702B7C"/>
    <w:pPr>
      <w:widowControl w:val="0"/>
      <w:autoSpaceDE w:val="0"/>
      <w:autoSpaceDN w:val="0"/>
      <w:adjustRightInd w:val="0"/>
      <w:spacing w:after="100"/>
    </w:pPr>
    <w:rPr>
      <w:rFonts w:ascii="Calibri" w:eastAsiaTheme="minorEastAsia" w:hAnsi="Calibri" w:cs="Times New Roman"/>
      <w:sz w:val="22"/>
      <w:szCs w:val="24"/>
      <w:lang w:eastAsia="bg-BG"/>
    </w:rPr>
  </w:style>
  <w:style w:type="character" w:styleId="Strong">
    <w:name w:val="Strong"/>
    <w:basedOn w:val="DefaultParagraphFont"/>
    <w:uiPriority w:val="22"/>
    <w:qFormat/>
    <w:rsid w:val="00CF5965"/>
    <w:rPr>
      <w:b/>
      <w:bCs/>
    </w:rPr>
  </w:style>
  <w:style w:type="character" w:customStyle="1" w:styleId="apple-converted-space">
    <w:name w:val="apple-converted-space"/>
    <w:basedOn w:val="DefaultParagraphFont"/>
    <w:rsid w:val="008E3E63"/>
  </w:style>
  <w:style w:type="character" w:styleId="FollowedHyperlink">
    <w:name w:val="FollowedHyperlink"/>
    <w:basedOn w:val="DefaultParagraphFont"/>
    <w:uiPriority w:val="99"/>
    <w:semiHidden/>
    <w:unhideWhenUsed/>
    <w:rsid w:val="008E3E63"/>
    <w:rPr>
      <w:color w:val="800080" w:themeColor="followedHyperlink"/>
      <w:u w:val="single"/>
    </w:rPr>
  </w:style>
  <w:style w:type="table" w:customStyle="1" w:styleId="LightShading1">
    <w:name w:val="Light Shading1"/>
    <w:basedOn w:val="TableNormal"/>
    <w:uiPriority w:val="60"/>
    <w:rsid w:val="004F6FFD"/>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TableGrid">
    <w:name w:val="Table Grid"/>
    <w:basedOn w:val="TableNormal"/>
    <w:uiPriority w:val="39"/>
    <w:rsid w:val="004F6FF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625A10"/>
    <w:rPr>
      <w:sz w:val="16"/>
      <w:szCs w:val="16"/>
    </w:rPr>
  </w:style>
  <w:style w:type="paragraph" w:styleId="CommentText">
    <w:name w:val="annotation text"/>
    <w:basedOn w:val="Normal"/>
    <w:link w:val="CommentTextChar"/>
    <w:uiPriority w:val="99"/>
    <w:unhideWhenUsed/>
    <w:rsid w:val="00625A10"/>
    <w:pPr>
      <w:spacing w:line="240" w:lineRule="auto"/>
    </w:pPr>
    <w:rPr>
      <w:sz w:val="20"/>
      <w:szCs w:val="20"/>
    </w:rPr>
  </w:style>
  <w:style w:type="character" w:customStyle="1" w:styleId="CommentTextChar">
    <w:name w:val="Comment Text Char"/>
    <w:basedOn w:val="DefaultParagraphFont"/>
    <w:link w:val="CommentText"/>
    <w:uiPriority w:val="99"/>
    <w:rsid w:val="00625A10"/>
    <w:rPr>
      <w:sz w:val="20"/>
      <w:szCs w:val="20"/>
    </w:rPr>
  </w:style>
  <w:style w:type="paragraph" w:styleId="CommentSubject">
    <w:name w:val="annotation subject"/>
    <w:basedOn w:val="CommentText"/>
    <w:next w:val="CommentText"/>
    <w:link w:val="CommentSubjectChar"/>
    <w:uiPriority w:val="99"/>
    <w:semiHidden/>
    <w:unhideWhenUsed/>
    <w:rsid w:val="00625A10"/>
    <w:rPr>
      <w:b/>
      <w:bCs/>
    </w:rPr>
  </w:style>
  <w:style w:type="character" w:customStyle="1" w:styleId="CommentSubjectChar">
    <w:name w:val="Comment Subject Char"/>
    <w:basedOn w:val="CommentTextChar"/>
    <w:link w:val="CommentSubject"/>
    <w:uiPriority w:val="99"/>
    <w:semiHidden/>
    <w:rsid w:val="00625A10"/>
    <w:rPr>
      <w:b/>
      <w:bCs/>
      <w:sz w:val="20"/>
      <w:szCs w:val="20"/>
    </w:rPr>
  </w:style>
  <w:style w:type="character" w:styleId="HTMLCite">
    <w:name w:val="HTML Cite"/>
    <w:basedOn w:val="DefaultParagraphFont"/>
    <w:uiPriority w:val="99"/>
    <w:semiHidden/>
    <w:unhideWhenUsed/>
    <w:rsid w:val="008B56A2"/>
    <w:rPr>
      <w:i/>
      <w:iCs/>
    </w:rPr>
  </w:style>
  <w:style w:type="paragraph" w:styleId="Header">
    <w:name w:val="header"/>
    <w:basedOn w:val="Normal"/>
    <w:link w:val="HeaderChar"/>
    <w:uiPriority w:val="99"/>
    <w:unhideWhenUsed/>
    <w:rsid w:val="00C75F3B"/>
    <w:pPr>
      <w:tabs>
        <w:tab w:val="center" w:pos="4536"/>
        <w:tab w:val="right" w:pos="9072"/>
      </w:tabs>
      <w:spacing w:after="0" w:line="240" w:lineRule="auto"/>
    </w:pPr>
  </w:style>
  <w:style w:type="character" w:customStyle="1" w:styleId="HeaderChar">
    <w:name w:val="Header Char"/>
    <w:basedOn w:val="DefaultParagraphFont"/>
    <w:link w:val="Header"/>
    <w:uiPriority w:val="99"/>
    <w:rsid w:val="00C75F3B"/>
  </w:style>
  <w:style w:type="paragraph" w:styleId="Footer">
    <w:name w:val="footer"/>
    <w:basedOn w:val="Normal"/>
    <w:link w:val="FooterChar"/>
    <w:uiPriority w:val="99"/>
    <w:unhideWhenUsed/>
    <w:rsid w:val="00C75F3B"/>
    <w:pPr>
      <w:tabs>
        <w:tab w:val="center" w:pos="4536"/>
        <w:tab w:val="right" w:pos="9072"/>
      </w:tabs>
      <w:spacing w:after="0" w:line="240" w:lineRule="auto"/>
    </w:pPr>
  </w:style>
  <w:style w:type="character" w:customStyle="1" w:styleId="FooterChar">
    <w:name w:val="Footer Char"/>
    <w:basedOn w:val="DefaultParagraphFont"/>
    <w:link w:val="Footer"/>
    <w:uiPriority w:val="99"/>
    <w:rsid w:val="00C75F3B"/>
  </w:style>
  <w:style w:type="paragraph" w:styleId="Revision">
    <w:name w:val="Revision"/>
    <w:hidden/>
    <w:uiPriority w:val="99"/>
    <w:semiHidden/>
    <w:rsid w:val="0062504F"/>
    <w:pPr>
      <w:spacing w:after="0" w:line="240" w:lineRule="auto"/>
    </w:pPr>
  </w:style>
  <w:style w:type="paragraph" w:styleId="DocumentMap">
    <w:name w:val="Document Map"/>
    <w:basedOn w:val="Normal"/>
    <w:link w:val="DocumentMapChar"/>
    <w:uiPriority w:val="99"/>
    <w:semiHidden/>
    <w:unhideWhenUsed/>
    <w:rsid w:val="00395AF6"/>
    <w:pPr>
      <w:spacing w:after="0" w:line="240" w:lineRule="auto"/>
    </w:pPr>
    <w:rPr>
      <w:rFonts w:ascii="Lucida Grande" w:hAnsi="Lucida Grande" w:cs="Lucida Grande"/>
      <w:szCs w:val="24"/>
    </w:rPr>
  </w:style>
  <w:style w:type="character" w:customStyle="1" w:styleId="DocumentMapChar">
    <w:name w:val="Document Map Char"/>
    <w:basedOn w:val="DefaultParagraphFont"/>
    <w:link w:val="DocumentMap"/>
    <w:uiPriority w:val="99"/>
    <w:semiHidden/>
    <w:rsid w:val="00395AF6"/>
    <w:rPr>
      <w:rFonts w:ascii="Lucida Grande" w:hAnsi="Lucida Grande" w:cs="Lucida Grande"/>
      <w:sz w:val="24"/>
      <w:szCs w:val="24"/>
    </w:rPr>
  </w:style>
  <w:style w:type="paragraph" w:styleId="Title">
    <w:name w:val="Title"/>
    <w:basedOn w:val="Normal"/>
    <w:next w:val="Normal"/>
    <w:link w:val="TitleChar"/>
    <w:autoRedefine/>
    <w:uiPriority w:val="10"/>
    <w:qFormat/>
    <w:rsid w:val="004960C7"/>
    <w:pPr>
      <w:spacing w:after="0" w:line="240" w:lineRule="auto"/>
      <w:contextualSpacing/>
    </w:pPr>
    <w:rPr>
      <w:rFonts w:ascii="Calibri" w:eastAsiaTheme="majorEastAsia" w:hAnsi="Calibri" w:cstheme="majorBidi"/>
      <w:b/>
      <w:spacing w:val="-10"/>
      <w:kern w:val="28"/>
      <w:sz w:val="44"/>
      <w:szCs w:val="56"/>
    </w:rPr>
  </w:style>
  <w:style w:type="character" w:customStyle="1" w:styleId="TitleChar">
    <w:name w:val="Title Char"/>
    <w:basedOn w:val="DefaultParagraphFont"/>
    <w:link w:val="Title"/>
    <w:uiPriority w:val="10"/>
    <w:rsid w:val="004960C7"/>
    <w:rPr>
      <w:rFonts w:ascii="Calibri" w:eastAsiaTheme="majorEastAsia" w:hAnsi="Calibri" w:cstheme="majorBidi"/>
      <w:b/>
      <w:spacing w:val="-10"/>
      <w:kern w:val="28"/>
      <w:sz w:val="44"/>
      <w:szCs w:val="56"/>
    </w:rPr>
  </w:style>
  <w:style w:type="table" w:customStyle="1" w:styleId="ListTable3-Accent11">
    <w:name w:val="List Table 3 - Accent 11"/>
    <w:basedOn w:val="TableNormal"/>
    <w:next w:val="ListTable3-Accent12"/>
    <w:uiPriority w:val="48"/>
    <w:rsid w:val="00A64BBB"/>
    <w:pPr>
      <w:spacing w:before="120" w:after="0" w:line="240" w:lineRule="auto"/>
      <w:jc w:val="both"/>
    </w:pPr>
    <w:rPr>
      <w:rFonts w:ascii="Times New Roman" w:hAnsi="Times New Roman" w:cs="Times New Roman"/>
      <w:sz w:val="23"/>
      <w:szCs w:val="23"/>
      <w:lang w:val="en-US"/>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ListTable3-Accent12">
    <w:name w:val="List Table 3 - Accent 12"/>
    <w:basedOn w:val="TableNormal"/>
    <w:uiPriority w:val="48"/>
    <w:rsid w:val="00A64BBB"/>
    <w:pPr>
      <w:spacing w:after="0" w:line="240" w:lineRule="auto"/>
    </w:pPr>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b/>
        <w:bCs/>
        <w:color w:val="FFFFFF" w:themeColor="background1"/>
      </w:rPr>
      <w:tblPr/>
      <w:tcPr>
        <w:shd w:val="clear" w:color="auto" w:fill="4F81BD" w:themeFill="accent1"/>
      </w:tcPr>
    </w:tblStylePr>
    <w:tblStylePr w:type="lastRow">
      <w:rPr>
        <w:b/>
        <w:bCs/>
      </w:rPr>
      <w:tblPr/>
      <w:tcPr>
        <w:tcBorders>
          <w:top w:val="double" w:sz="4" w:space="0" w:color="4F81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F81BD" w:themeColor="accent1"/>
          <w:right w:val="single" w:sz="4" w:space="0" w:color="4F81BD" w:themeColor="accent1"/>
        </w:tcBorders>
      </w:tcPr>
    </w:tblStylePr>
    <w:tblStylePr w:type="band1Horz">
      <w:tblPr/>
      <w:tcPr>
        <w:tcBorders>
          <w:top w:val="single" w:sz="4" w:space="0" w:color="4F81BD" w:themeColor="accent1"/>
          <w:bottom w:val="single" w:sz="4" w:space="0" w:color="4F81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themeColor="accent1"/>
          <w:left w:val="nil"/>
        </w:tcBorders>
      </w:tcPr>
    </w:tblStylePr>
    <w:tblStylePr w:type="swCell">
      <w:tblPr/>
      <w:tcPr>
        <w:tcBorders>
          <w:top w:val="double" w:sz="4" w:space="0" w:color="4F81BD" w:themeColor="accent1"/>
          <w:right w:val="nil"/>
        </w:tcBorders>
      </w:tcPr>
    </w:tblStylePr>
  </w:style>
  <w:style w:type="paragraph" w:styleId="TOCHeading">
    <w:name w:val="TOC Heading"/>
    <w:basedOn w:val="Heading1"/>
    <w:next w:val="Normal"/>
    <w:uiPriority w:val="39"/>
    <w:unhideWhenUsed/>
    <w:qFormat/>
    <w:rsid w:val="00A64BBB"/>
    <w:pPr>
      <w:keepNext/>
      <w:keepLines/>
      <w:spacing w:before="240" w:after="0" w:line="259" w:lineRule="auto"/>
      <w:jc w:val="left"/>
      <w:outlineLvl w:val="9"/>
    </w:pPr>
    <w:rPr>
      <w:rFonts w:asciiTheme="majorHAnsi" w:eastAsiaTheme="majorEastAsia" w:hAnsiTheme="majorHAnsi" w:cstheme="majorBidi"/>
      <w:b w:val="0"/>
      <w:bCs w:val="0"/>
      <w:kern w:val="0"/>
      <w:szCs w:val="32"/>
      <w:lang w:eastAsia="en-US"/>
    </w:rPr>
  </w:style>
  <w:style w:type="paragraph" w:styleId="TOC2">
    <w:name w:val="toc 2"/>
    <w:basedOn w:val="Normal"/>
    <w:next w:val="Normal"/>
    <w:uiPriority w:val="39"/>
    <w:unhideWhenUsed/>
    <w:qFormat/>
    <w:rsid w:val="00702B7C"/>
    <w:pPr>
      <w:spacing w:after="100"/>
      <w:ind w:left="245"/>
    </w:pPr>
    <w:rPr>
      <w:rFonts w:ascii="Calibri" w:hAnsi="Calibri"/>
      <w:sz w:val="22"/>
    </w:rPr>
  </w:style>
  <w:style w:type="paragraph" w:styleId="TOC3">
    <w:name w:val="toc 3"/>
    <w:basedOn w:val="Normal"/>
    <w:next w:val="Normal"/>
    <w:uiPriority w:val="39"/>
    <w:unhideWhenUsed/>
    <w:qFormat/>
    <w:rsid w:val="00603E67"/>
    <w:pPr>
      <w:spacing w:after="100"/>
      <w:ind w:left="475"/>
    </w:pPr>
    <w:rPr>
      <w:rFonts w:asciiTheme="minorHAnsi" w:hAnsiTheme="minorHAnsi"/>
      <w:sz w:val="22"/>
    </w:rPr>
  </w:style>
  <w:style w:type="paragraph" w:styleId="TOC4">
    <w:name w:val="toc 4"/>
    <w:basedOn w:val="Normal"/>
    <w:next w:val="Normal"/>
    <w:autoRedefine/>
    <w:uiPriority w:val="39"/>
    <w:unhideWhenUsed/>
    <w:rsid w:val="0082045C"/>
    <w:pPr>
      <w:spacing w:after="100"/>
      <w:ind w:left="720"/>
    </w:pPr>
  </w:style>
  <w:style w:type="paragraph" w:customStyle="1" w:styleId="LightGrid-Accent31">
    <w:name w:val="Light Grid - Accent 31"/>
    <w:basedOn w:val="Normal"/>
    <w:uiPriority w:val="34"/>
    <w:rsid w:val="00F40B3C"/>
    <w:pPr>
      <w:ind w:left="720"/>
      <w:contextualSpacing/>
    </w:pPr>
    <w:rPr>
      <w:rFonts w:eastAsia="Calibri" w:cs="Times New Roman"/>
    </w:rPr>
  </w:style>
  <w:style w:type="paragraph" w:styleId="EndnoteText">
    <w:name w:val="endnote text"/>
    <w:basedOn w:val="Normal"/>
    <w:link w:val="EndnoteTextChar"/>
    <w:uiPriority w:val="99"/>
    <w:unhideWhenUsed/>
    <w:rsid w:val="00F40B3C"/>
    <w:pPr>
      <w:spacing w:after="0" w:line="240" w:lineRule="auto"/>
    </w:pPr>
    <w:rPr>
      <w:rFonts w:eastAsia="Calibri" w:cs="Times New Roman"/>
      <w:sz w:val="20"/>
      <w:szCs w:val="20"/>
      <w:lang w:val="x-none" w:eastAsia="x-none"/>
    </w:rPr>
  </w:style>
  <w:style w:type="character" w:customStyle="1" w:styleId="EndnoteTextChar">
    <w:name w:val="Endnote Text Char"/>
    <w:basedOn w:val="DefaultParagraphFont"/>
    <w:link w:val="EndnoteText"/>
    <w:uiPriority w:val="99"/>
    <w:rsid w:val="00F40B3C"/>
    <w:rPr>
      <w:rFonts w:ascii="Times New Roman" w:eastAsia="Calibri" w:hAnsi="Times New Roman" w:cs="Times New Roman"/>
      <w:sz w:val="20"/>
      <w:szCs w:val="20"/>
      <w:lang w:val="x-none" w:eastAsia="x-none"/>
    </w:rPr>
  </w:style>
  <w:style w:type="character" w:styleId="EndnoteReference">
    <w:name w:val="endnote reference"/>
    <w:uiPriority w:val="99"/>
    <w:unhideWhenUsed/>
    <w:rsid w:val="00F40B3C"/>
    <w:rPr>
      <w:vertAlign w:val="superscript"/>
    </w:rPr>
  </w:style>
  <w:style w:type="character" w:styleId="Emphasis">
    <w:name w:val="Emphasis"/>
    <w:uiPriority w:val="20"/>
    <w:rsid w:val="00F40B3C"/>
    <w:rPr>
      <w:i/>
      <w:iCs/>
    </w:rPr>
  </w:style>
  <w:style w:type="paragraph" w:customStyle="1" w:styleId="Default">
    <w:name w:val="Default"/>
    <w:rsid w:val="00F40B3C"/>
    <w:pPr>
      <w:autoSpaceDE w:val="0"/>
      <w:autoSpaceDN w:val="0"/>
      <w:adjustRightInd w:val="0"/>
      <w:spacing w:after="0" w:line="240" w:lineRule="auto"/>
    </w:pPr>
    <w:rPr>
      <w:rFonts w:ascii="Book Antiqua" w:eastAsia="Calibri" w:hAnsi="Book Antiqua" w:cs="Book Antiqua"/>
      <w:color w:val="000000"/>
      <w:sz w:val="24"/>
      <w:szCs w:val="24"/>
    </w:rPr>
  </w:style>
  <w:style w:type="paragraph" w:customStyle="1" w:styleId="body">
    <w:name w:val="body"/>
    <w:basedOn w:val="Normal"/>
    <w:rsid w:val="00F40B3C"/>
    <w:pPr>
      <w:spacing w:before="100" w:beforeAutospacing="1" w:after="100" w:afterAutospacing="1" w:line="240" w:lineRule="auto"/>
    </w:pPr>
    <w:rPr>
      <w:rFonts w:eastAsia="Times New Roman" w:cs="Times New Roman"/>
      <w:szCs w:val="24"/>
      <w:lang w:eastAsia="bg-BG"/>
    </w:rPr>
  </w:style>
  <w:style w:type="character" w:customStyle="1" w:styleId="tgc">
    <w:name w:val="_tgc"/>
    <w:basedOn w:val="DefaultParagraphFont"/>
    <w:rsid w:val="00F40B3C"/>
  </w:style>
  <w:style w:type="paragraph" w:customStyle="1" w:styleId="LightList-Accent31">
    <w:name w:val="Light List - Accent 31"/>
    <w:hidden/>
    <w:uiPriority w:val="99"/>
    <w:semiHidden/>
    <w:rsid w:val="00F40B3C"/>
    <w:pPr>
      <w:spacing w:after="0" w:line="240" w:lineRule="auto"/>
    </w:pPr>
    <w:rPr>
      <w:rFonts w:ascii="Calibri" w:eastAsia="Calibri" w:hAnsi="Calibri" w:cs="Times New Roman"/>
    </w:rPr>
  </w:style>
  <w:style w:type="paragraph" w:customStyle="1" w:styleId="Pa15">
    <w:name w:val="Pa15"/>
    <w:basedOn w:val="Default"/>
    <w:next w:val="Default"/>
    <w:uiPriority w:val="99"/>
    <w:rsid w:val="00A81DB3"/>
    <w:pPr>
      <w:spacing w:line="201" w:lineRule="atLeast"/>
    </w:pPr>
    <w:rPr>
      <w:rFonts w:ascii="Palatino Linotype" w:eastAsiaTheme="minorHAnsi" w:hAnsi="Palatino Linotype" w:cstheme="minorBidi"/>
      <w:color w:val="auto"/>
    </w:rPr>
  </w:style>
  <w:style w:type="paragraph" w:customStyle="1" w:styleId="Pa26">
    <w:name w:val="Pa26"/>
    <w:basedOn w:val="Default"/>
    <w:next w:val="Default"/>
    <w:uiPriority w:val="99"/>
    <w:rsid w:val="00A81DB3"/>
    <w:pPr>
      <w:spacing w:line="181" w:lineRule="atLeast"/>
    </w:pPr>
    <w:rPr>
      <w:rFonts w:ascii="Palatino Linotype" w:eastAsiaTheme="minorHAnsi" w:hAnsi="Palatino Linotype" w:cstheme="minorBidi"/>
      <w:color w:val="auto"/>
    </w:rPr>
  </w:style>
  <w:style w:type="paragraph" w:customStyle="1" w:styleId="Pa34">
    <w:name w:val="Pa34"/>
    <w:basedOn w:val="Default"/>
    <w:next w:val="Default"/>
    <w:uiPriority w:val="99"/>
    <w:rsid w:val="00A81DB3"/>
    <w:pPr>
      <w:spacing w:line="141" w:lineRule="atLeast"/>
    </w:pPr>
    <w:rPr>
      <w:rFonts w:ascii="Palatino Linotype" w:eastAsiaTheme="minorHAnsi" w:hAnsi="Palatino Linotype" w:cstheme="minorBidi"/>
      <w:color w:val="auto"/>
    </w:rPr>
  </w:style>
  <w:style w:type="paragraph" w:customStyle="1" w:styleId="Pa1">
    <w:name w:val="Pa1"/>
    <w:basedOn w:val="Default"/>
    <w:next w:val="Default"/>
    <w:uiPriority w:val="99"/>
    <w:rsid w:val="00A81DB3"/>
    <w:pPr>
      <w:spacing w:line="361" w:lineRule="atLeast"/>
    </w:pPr>
    <w:rPr>
      <w:rFonts w:ascii="Verdana" w:eastAsiaTheme="minorHAnsi" w:hAnsi="Verdana" w:cstheme="minorBidi"/>
      <w:color w:val="auto"/>
    </w:rPr>
  </w:style>
  <w:style w:type="character" w:customStyle="1" w:styleId="st">
    <w:name w:val="st"/>
    <w:basedOn w:val="DefaultParagraphFont"/>
    <w:rsid w:val="00A81DB3"/>
  </w:style>
  <w:style w:type="character" w:customStyle="1" w:styleId="a">
    <w:name w:val="a"/>
    <w:basedOn w:val="DefaultParagraphFont"/>
    <w:rsid w:val="00A81DB3"/>
  </w:style>
  <w:style w:type="character" w:customStyle="1" w:styleId="l6">
    <w:name w:val="l6"/>
    <w:basedOn w:val="DefaultParagraphFont"/>
    <w:rsid w:val="00A81DB3"/>
  </w:style>
  <w:style w:type="character" w:customStyle="1" w:styleId="l7">
    <w:name w:val="l7"/>
    <w:basedOn w:val="DefaultParagraphFont"/>
    <w:rsid w:val="00A81DB3"/>
  </w:style>
  <w:style w:type="character" w:customStyle="1" w:styleId="l8">
    <w:name w:val="l8"/>
    <w:basedOn w:val="DefaultParagraphFont"/>
    <w:rsid w:val="00A81DB3"/>
  </w:style>
  <w:style w:type="character" w:customStyle="1" w:styleId="l10">
    <w:name w:val="l10"/>
    <w:basedOn w:val="DefaultParagraphFont"/>
    <w:rsid w:val="00A81DB3"/>
  </w:style>
  <w:style w:type="character" w:customStyle="1" w:styleId="l9">
    <w:name w:val="l9"/>
    <w:basedOn w:val="DefaultParagraphFont"/>
    <w:rsid w:val="00A81DB3"/>
  </w:style>
  <w:style w:type="character" w:customStyle="1" w:styleId="l">
    <w:name w:val="l"/>
    <w:basedOn w:val="DefaultParagraphFont"/>
    <w:rsid w:val="00A81DB3"/>
  </w:style>
  <w:style w:type="character" w:customStyle="1" w:styleId="l12">
    <w:name w:val="l12"/>
    <w:basedOn w:val="DefaultParagraphFont"/>
    <w:rsid w:val="00A81DB3"/>
  </w:style>
  <w:style w:type="character" w:customStyle="1" w:styleId="l11">
    <w:name w:val="l11"/>
    <w:basedOn w:val="DefaultParagraphFont"/>
    <w:rsid w:val="00A81DB3"/>
  </w:style>
  <w:style w:type="paragraph" w:customStyle="1" w:styleId="WBNormalNumbered">
    <w:name w:val="WB Normal Numbered"/>
    <w:basedOn w:val="Normal"/>
    <w:link w:val="WBNormalNumberedChar"/>
    <w:autoRedefine/>
    <w:qFormat/>
    <w:rsid w:val="00500BA1"/>
    <w:pPr>
      <w:numPr>
        <w:numId w:val="1"/>
      </w:numPr>
      <w:tabs>
        <w:tab w:val="left" w:pos="709"/>
      </w:tabs>
      <w:spacing w:before="120"/>
      <w:ind w:left="0" w:firstLine="0"/>
    </w:pPr>
  </w:style>
  <w:style w:type="character" w:customStyle="1" w:styleId="WBNormalNumberedChar">
    <w:name w:val="WB Normal Numbered Char"/>
    <w:basedOn w:val="DefaultParagraphFont"/>
    <w:link w:val="WBNormalNumbered"/>
    <w:rsid w:val="00500BA1"/>
    <w:rPr>
      <w:rFonts w:ascii="Times New Roman" w:hAnsi="Times New Roman"/>
      <w:sz w:val="24"/>
      <w:lang w:val="en-US"/>
    </w:rPr>
  </w:style>
  <w:style w:type="table" w:customStyle="1" w:styleId="TableGrid1">
    <w:name w:val="Table Grid1"/>
    <w:basedOn w:val="TableNormal"/>
    <w:next w:val="TableGrid"/>
    <w:uiPriority w:val="59"/>
    <w:rsid w:val="006C3E7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tion1">
    <w:name w:val="Mention1"/>
    <w:basedOn w:val="DefaultParagraphFont"/>
    <w:uiPriority w:val="99"/>
    <w:semiHidden/>
    <w:unhideWhenUsed/>
    <w:rsid w:val="00500BA1"/>
    <w:rPr>
      <w:color w:val="2B579A"/>
      <w:shd w:val="clear" w:color="auto" w:fill="E6E6E6"/>
    </w:rPr>
  </w:style>
  <w:style w:type="paragraph" w:styleId="TOC5">
    <w:name w:val="toc 5"/>
    <w:basedOn w:val="Normal"/>
    <w:next w:val="Normal"/>
    <w:autoRedefine/>
    <w:uiPriority w:val="39"/>
    <w:unhideWhenUsed/>
    <w:rsid w:val="0057521D"/>
    <w:pPr>
      <w:spacing w:after="100" w:line="259" w:lineRule="auto"/>
      <w:ind w:left="880"/>
      <w:jc w:val="left"/>
    </w:pPr>
    <w:rPr>
      <w:rFonts w:asciiTheme="minorHAnsi" w:eastAsiaTheme="minorEastAsia" w:hAnsiTheme="minorHAnsi"/>
      <w:sz w:val="22"/>
    </w:rPr>
  </w:style>
  <w:style w:type="paragraph" w:styleId="TOC6">
    <w:name w:val="toc 6"/>
    <w:basedOn w:val="Normal"/>
    <w:next w:val="Normal"/>
    <w:autoRedefine/>
    <w:uiPriority w:val="39"/>
    <w:unhideWhenUsed/>
    <w:rsid w:val="0057521D"/>
    <w:pPr>
      <w:spacing w:after="100" w:line="259" w:lineRule="auto"/>
      <w:ind w:left="1100"/>
      <w:jc w:val="left"/>
    </w:pPr>
    <w:rPr>
      <w:rFonts w:asciiTheme="minorHAnsi" w:eastAsiaTheme="minorEastAsia" w:hAnsiTheme="minorHAnsi"/>
      <w:sz w:val="22"/>
    </w:rPr>
  </w:style>
  <w:style w:type="paragraph" w:styleId="TOC7">
    <w:name w:val="toc 7"/>
    <w:basedOn w:val="Normal"/>
    <w:next w:val="Normal"/>
    <w:autoRedefine/>
    <w:uiPriority w:val="39"/>
    <w:unhideWhenUsed/>
    <w:rsid w:val="0057521D"/>
    <w:pPr>
      <w:spacing w:after="100" w:line="259" w:lineRule="auto"/>
      <w:ind w:left="1320"/>
      <w:jc w:val="left"/>
    </w:pPr>
    <w:rPr>
      <w:rFonts w:asciiTheme="minorHAnsi" w:eastAsiaTheme="minorEastAsia" w:hAnsiTheme="minorHAnsi"/>
      <w:sz w:val="22"/>
    </w:rPr>
  </w:style>
  <w:style w:type="paragraph" w:styleId="TOC8">
    <w:name w:val="toc 8"/>
    <w:basedOn w:val="Normal"/>
    <w:next w:val="Normal"/>
    <w:autoRedefine/>
    <w:uiPriority w:val="39"/>
    <w:unhideWhenUsed/>
    <w:rsid w:val="0057521D"/>
    <w:pPr>
      <w:spacing w:after="100" w:line="259" w:lineRule="auto"/>
      <w:ind w:left="1540"/>
      <w:jc w:val="left"/>
    </w:pPr>
    <w:rPr>
      <w:rFonts w:asciiTheme="minorHAnsi" w:eastAsiaTheme="minorEastAsia" w:hAnsiTheme="minorHAnsi"/>
      <w:sz w:val="22"/>
    </w:rPr>
  </w:style>
  <w:style w:type="paragraph" w:styleId="TOC9">
    <w:name w:val="toc 9"/>
    <w:basedOn w:val="Normal"/>
    <w:next w:val="Normal"/>
    <w:autoRedefine/>
    <w:uiPriority w:val="39"/>
    <w:unhideWhenUsed/>
    <w:rsid w:val="0057521D"/>
    <w:pPr>
      <w:spacing w:after="100" w:line="259" w:lineRule="auto"/>
      <w:ind w:left="1760"/>
      <w:jc w:val="left"/>
    </w:pPr>
    <w:rPr>
      <w:rFonts w:asciiTheme="minorHAnsi" w:eastAsiaTheme="minorEastAsia" w:hAnsiTheme="minorHAnsi"/>
      <w:sz w:val="22"/>
    </w:rPr>
  </w:style>
  <w:style w:type="paragraph" w:customStyle="1" w:styleId="BulletNormal">
    <w:name w:val="Bullet Normal"/>
    <w:basedOn w:val="ListParagraph"/>
    <w:link w:val="BulletNormalChar"/>
    <w:rsid w:val="004506EA"/>
    <w:pPr>
      <w:numPr>
        <w:numId w:val="2"/>
      </w:numPr>
      <w:spacing w:after="180" w:line="240" w:lineRule="auto"/>
      <w:contextualSpacing w:val="0"/>
      <w:jc w:val="left"/>
    </w:pPr>
  </w:style>
  <w:style w:type="character" w:customStyle="1" w:styleId="ListParagraphChar">
    <w:name w:val="List Paragraph Char"/>
    <w:aliases w:val="Normal bullet 2 Char,List_Paragraph Char,Multilevel para_II Char,List Paragraph 1 Char,References Char,Numbered List Paragraph Char,Numbered Paragraph Char,Main numbered paragraph Char,Colorful List - Accent 11 Char,Bullets Char"/>
    <w:basedOn w:val="DefaultParagraphFont"/>
    <w:link w:val="ListParagraph"/>
    <w:uiPriority w:val="34"/>
    <w:qFormat/>
    <w:rsid w:val="004506EA"/>
    <w:rPr>
      <w:rFonts w:ascii="Times New Roman" w:hAnsi="Times New Roman"/>
      <w:sz w:val="24"/>
    </w:rPr>
  </w:style>
  <w:style w:type="character" w:customStyle="1" w:styleId="BulletNormalChar">
    <w:name w:val="Bullet Normal Char"/>
    <w:basedOn w:val="ListParagraphChar"/>
    <w:link w:val="BulletNormal"/>
    <w:rsid w:val="004506EA"/>
    <w:rPr>
      <w:rFonts w:ascii="Times New Roman" w:hAnsi="Times New Roman"/>
      <w:sz w:val="24"/>
      <w:lang w:val="en-US"/>
    </w:rPr>
  </w:style>
  <w:style w:type="paragraph" w:customStyle="1" w:styleId="NormalunderBullet">
    <w:name w:val="Normal (under Bullet)"/>
    <w:basedOn w:val="Normal"/>
    <w:link w:val="NormalunderBulletChar"/>
    <w:qFormat/>
    <w:rsid w:val="004506EA"/>
    <w:pPr>
      <w:spacing w:after="180" w:line="240" w:lineRule="auto"/>
      <w:ind w:left="709"/>
      <w:jc w:val="left"/>
    </w:pPr>
    <w:rPr>
      <w:rFonts w:ascii="Arial" w:hAnsi="Arial"/>
      <w:sz w:val="20"/>
    </w:rPr>
  </w:style>
  <w:style w:type="character" w:customStyle="1" w:styleId="NormalunderBulletChar">
    <w:name w:val="Normal (under Bullet) Char"/>
    <w:basedOn w:val="DefaultParagraphFont"/>
    <w:link w:val="NormalunderBullet"/>
    <w:rsid w:val="004506EA"/>
    <w:rPr>
      <w:rFonts w:ascii="Arial" w:hAnsi="Arial"/>
      <w:sz w:val="20"/>
      <w:lang w:val="en-US"/>
    </w:rPr>
  </w:style>
  <w:style w:type="paragraph" w:customStyle="1" w:styleId="Table">
    <w:name w:val="Table"/>
    <w:basedOn w:val="Normal"/>
    <w:link w:val="TableChar"/>
    <w:rsid w:val="004506EA"/>
    <w:pPr>
      <w:keepNext/>
      <w:spacing w:before="180" w:after="120" w:line="240" w:lineRule="auto"/>
      <w:jc w:val="left"/>
    </w:pPr>
    <w:rPr>
      <w:rFonts w:ascii="Arial" w:hAnsi="Arial"/>
      <w:b/>
      <w:sz w:val="20"/>
    </w:rPr>
  </w:style>
  <w:style w:type="character" w:customStyle="1" w:styleId="TableChar">
    <w:name w:val="Table Char"/>
    <w:basedOn w:val="DefaultParagraphFont"/>
    <w:link w:val="Table"/>
    <w:rsid w:val="004506EA"/>
    <w:rPr>
      <w:rFonts w:ascii="Arial" w:hAnsi="Arial"/>
      <w:b/>
      <w:sz w:val="20"/>
      <w:lang w:val="en-US"/>
    </w:rPr>
  </w:style>
  <w:style w:type="character" w:customStyle="1" w:styleId="Mention2">
    <w:name w:val="Mention2"/>
    <w:basedOn w:val="DefaultParagraphFont"/>
    <w:uiPriority w:val="99"/>
    <w:semiHidden/>
    <w:unhideWhenUsed/>
    <w:rsid w:val="004506EA"/>
    <w:rPr>
      <w:color w:val="2B579A"/>
      <w:shd w:val="clear" w:color="auto" w:fill="E6E6E6"/>
    </w:rPr>
  </w:style>
  <w:style w:type="paragraph" w:customStyle="1" w:styleId="Figure">
    <w:name w:val="Figure"/>
    <w:basedOn w:val="Table"/>
    <w:link w:val="FigureChar"/>
    <w:rsid w:val="004506EA"/>
    <w:rPr>
      <w:lang w:val="en-GB"/>
    </w:rPr>
  </w:style>
  <w:style w:type="character" w:customStyle="1" w:styleId="FigureChar">
    <w:name w:val="Figure Char"/>
    <w:basedOn w:val="TableChar"/>
    <w:link w:val="Figure"/>
    <w:rsid w:val="004506EA"/>
    <w:rPr>
      <w:rFonts w:ascii="Arial" w:hAnsi="Arial"/>
      <w:b/>
      <w:sz w:val="20"/>
      <w:lang w:val="en-GB"/>
    </w:rPr>
  </w:style>
  <w:style w:type="paragraph" w:customStyle="1" w:styleId="Footnote">
    <w:name w:val="Footnote"/>
    <w:basedOn w:val="FootnoteText"/>
    <w:link w:val="FootnoteChar"/>
    <w:rsid w:val="002067E8"/>
  </w:style>
  <w:style w:type="paragraph" w:customStyle="1" w:styleId="Box">
    <w:name w:val="Box"/>
    <w:basedOn w:val="Normal"/>
    <w:rsid w:val="004506EA"/>
    <w:pPr>
      <w:pBdr>
        <w:top w:val="single" w:sz="4" w:space="1" w:color="auto"/>
        <w:left w:val="single" w:sz="4" w:space="4" w:color="auto"/>
        <w:bottom w:val="single" w:sz="4" w:space="1" w:color="auto"/>
        <w:right w:val="single" w:sz="4" w:space="4" w:color="auto"/>
      </w:pBdr>
      <w:shd w:val="clear" w:color="auto" w:fill="DAEEF3" w:themeFill="accent5" w:themeFillTint="33"/>
      <w:spacing w:before="180" w:after="180" w:line="240" w:lineRule="auto"/>
      <w:ind w:left="426" w:right="567"/>
      <w:jc w:val="left"/>
    </w:pPr>
    <w:rPr>
      <w:rFonts w:ascii="Arial" w:hAnsi="Arial"/>
      <w:sz w:val="20"/>
      <w:lang w:val="en-GB"/>
    </w:rPr>
  </w:style>
  <w:style w:type="character" w:customStyle="1" w:styleId="FootnoteChar">
    <w:name w:val="Footnote Char"/>
    <w:aliases w:val="Footnote Text Char2,Footnote Text Char Char Char Char Char Char Char,fn Char,single space Char,FOOTNOTES Char,Footnote Text Char Char Char,ft Char,Texto nota pie Car Char,Footnote Text Char1 Char,Fußnotentext Char Char,ALTS FOOTNOTE Char"/>
    <w:basedOn w:val="FootnoteTextChar"/>
    <w:link w:val="Footnote"/>
    <w:uiPriority w:val="99"/>
    <w:rsid w:val="002067E8"/>
    <w:rPr>
      <w:rFonts w:ascii="Times New Roman" w:eastAsia="Times New Roman" w:hAnsi="Times New Roman" w:cs="Times New Roman"/>
      <w:sz w:val="18"/>
      <w:szCs w:val="20"/>
      <w:lang w:val="en-US"/>
    </w:rPr>
  </w:style>
  <w:style w:type="paragraph" w:customStyle="1" w:styleId="TableTitle">
    <w:name w:val="TableTitle"/>
    <w:basedOn w:val="Normal"/>
    <w:uiPriority w:val="15"/>
    <w:rsid w:val="004506EA"/>
    <w:pPr>
      <w:numPr>
        <w:numId w:val="3"/>
      </w:numPr>
      <w:spacing w:before="240" w:after="120" w:line="240" w:lineRule="auto"/>
      <w:jc w:val="left"/>
    </w:pPr>
    <w:rPr>
      <w:rFonts w:ascii="Arial" w:hAnsi="Arial"/>
      <w:b/>
      <w:color w:val="1F497D" w:themeColor="text2"/>
      <w:sz w:val="20"/>
    </w:rPr>
  </w:style>
  <w:style w:type="paragraph" w:customStyle="1" w:styleId="Bodytable">
    <w:name w:val="Body table"/>
    <w:uiPriority w:val="2"/>
    <w:rsid w:val="004506EA"/>
    <w:pPr>
      <w:spacing w:before="40" w:after="40" w:line="240" w:lineRule="auto"/>
    </w:pPr>
    <w:rPr>
      <w:rFonts w:eastAsia="Batang" w:cs="Arial"/>
      <w:color w:val="394A58"/>
      <w:sz w:val="20"/>
      <w:szCs w:val="20"/>
      <w:lang w:val="en-GB" w:eastAsia="ko-KR"/>
    </w:rPr>
  </w:style>
  <w:style w:type="character" w:customStyle="1" w:styleId="font551">
    <w:name w:val="font551"/>
    <w:basedOn w:val="DefaultParagraphFont"/>
    <w:rsid w:val="004506EA"/>
    <w:rPr>
      <w:rFonts w:ascii="Arial Narrow" w:hAnsi="Arial Narrow" w:hint="default"/>
      <w:b w:val="0"/>
      <w:bCs w:val="0"/>
      <w:i/>
      <w:iCs/>
      <w:strike w:val="0"/>
      <w:dstrike w:val="0"/>
      <w:color w:val="000000"/>
      <w:sz w:val="20"/>
      <w:szCs w:val="20"/>
      <w:u w:val="none"/>
      <w:effect w:val="none"/>
    </w:rPr>
  </w:style>
  <w:style w:type="character" w:customStyle="1" w:styleId="font291">
    <w:name w:val="font291"/>
    <w:basedOn w:val="DefaultParagraphFont"/>
    <w:rsid w:val="004506EA"/>
    <w:rPr>
      <w:rFonts w:ascii="Arial Narrow" w:hAnsi="Arial Narrow" w:hint="default"/>
      <w:b w:val="0"/>
      <w:bCs w:val="0"/>
      <w:i w:val="0"/>
      <w:iCs w:val="0"/>
      <w:strike w:val="0"/>
      <w:dstrike w:val="0"/>
      <w:color w:val="000000"/>
      <w:sz w:val="20"/>
      <w:szCs w:val="20"/>
      <w:u w:val="none"/>
      <w:effect w:val="none"/>
    </w:rPr>
  </w:style>
  <w:style w:type="paragraph" w:customStyle="1" w:styleId="FalseHeading">
    <w:name w:val="False Heading"/>
    <w:basedOn w:val="Normal"/>
    <w:next w:val="Normal"/>
    <w:link w:val="FalseHeadingChar"/>
    <w:rsid w:val="004506EA"/>
    <w:pPr>
      <w:spacing w:before="640" w:after="180" w:line="240" w:lineRule="auto"/>
      <w:ind w:left="1985" w:hanging="1985"/>
      <w:jc w:val="left"/>
      <w:outlineLvl w:val="2"/>
    </w:pPr>
    <w:rPr>
      <w:rFonts w:ascii="Arial" w:hAnsi="Arial"/>
      <w:color w:val="365F91" w:themeColor="accent1" w:themeShade="BF"/>
      <w:sz w:val="32"/>
      <w:szCs w:val="32"/>
      <w:lang w:val="en-GB"/>
    </w:rPr>
  </w:style>
  <w:style w:type="character" w:customStyle="1" w:styleId="FalseHeadingChar">
    <w:name w:val="False Heading Char"/>
    <w:basedOn w:val="DefaultParagraphFont"/>
    <w:link w:val="FalseHeading"/>
    <w:rsid w:val="004506EA"/>
    <w:rPr>
      <w:rFonts w:ascii="Arial" w:hAnsi="Arial"/>
      <w:color w:val="365F91" w:themeColor="accent1" w:themeShade="BF"/>
      <w:sz w:val="32"/>
      <w:szCs w:val="32"/>
      <w:lang w:val="en-GB"/>
    </w:rPr>
  </w:style>
  <w:style w:type="paragraph" w:styleId="TableofFigures">
    <w:name w:val="table of figures"/>
    <w:basedOn w:val="Normal"/>
    <w:next w:val="Normal"/>
    <w:autoRedefine/>
    <w:uiPriority w:val="99"/>
    <w:unhideWhenUsed/>
    <w:qFormat/>
    <w:rsid w:val="00CF14A8"/>
    <w:pPr>
      <w:tabs>
        <w:tab w:val="right" w:leader="dot" w:pos="9074"/>
      </w:tabs>
      <w:spacing w:after="100"/>
    </w:pPr>
    <w:rPr>
      <w:rFonts w:asciiTheme="minorHAnsi" w:hAnsiTheme="minorHAnsi" w:cstheme="minorHAnsi"/>
      <w:noProof/>
      <w:sz w:val="22"/>
      <w:lang w:val="bg-BG"/>
    </w:rPr>
  </w:style>
  <w:style w:type="paragraph" w:customStyle="1" w:styleId="TablesFigures">
    <w:name w:val="Tables &amp; Figures"/>
    <w:basedOn w:val="Table"/>
    <w:link w:val="TablesFiguresChar"/>
    <w:autoRedefine/>
    <w:qFormat/>
    <w:rsid w:val="00AD0CA2"/>
    <w:pPr>
      <w:keepNext w:val="0"/>
      <w:spacing w:before="60" w:after="60"/>
      <w:jc w:val="center"/>
    </w:pPr>
    <w:rPr>
      <w:rFonts w:ascii="Calibri" w:hAnsi="Calibri"/>
      <w:sz w:val="22"/>
      <w:lang w:val="en-GB"/>
    </w:rPr>
  </w:style>
  <w:style w:type="paragraph" w:customStyle="1" w:styleId="Sourceline">
    <w:name w:val="Source line"/>
    <w:basedOn w:val="Normal"/>
    <w:link w:val="SourcelineChar"/>
    <w:autoRedefine/>
    <w:qFormat/>
    <w:rsid w:val="003C52A7"/>
    <w:pPr>
      <w:spacing w:after="120" w:line="240" w:lineRule="auto"/>
      <w:jc w:val="left"/>
    </w:pPr>
    <w:rPr>
      <w:rFonts w:ascii="Calibri" w:hAnsi="Calibri" w:cs="Arial"/>
      <w:i/>
      <w:sz w:val="18"/>
      <w:szCs w:val="18"/>
      <w:lang w:val="en-GB"/>
    </w:rPr>
  </w:style>
  <w:style w:type="character" w:customStyle="1" w:styleId="TablesFiguresChar">
    <w:name w:val="Tables &amp; Figures Char"/>
    <w:basedOn w:val="TableChar"/>
    <w:link w:val="TablesFigures"/>
    <w:rsid w:val="00AD0CA2"/>
    <w:rPr>
      <w:rFonts w:ascii="Calibri" w:hAnsi="Calibri"/>
      <w:b/>
      <w:sz w:val="20"/>
      <w:lang w:val="en-GB"/>
    </w:rPr>
  </w:style>
  <w:style w:type="paragraph" w:customStyle="1" w:styleId="Bullet">
    <w:name w:val="Bullet"/>
    <w:basedOn w:val="BulletNormal"/>
    <w:autoRedefine/>
    <w:qFormat/>
    <w:rsid w:val="00C4709A"/>
    <w:pPr>
      <w:numPr>
        <w:numId w:val="4"/>
      </w:numPr>
      <w:spacing w:before="120" w:after="120" w:line="276" w:lineRule="auto"/>
      <w:ind w:left="0" w:firstLine="0"/>
      <w:jc w:val="both"/>
    </w:pPr>
    <w:rPr>
      <w:lang w:val="en-GB"/>
    </w:rPr>
  </w:style>
  <w:style w:type="character" w:customStyle="1" w:styleId="SourcelineChar">
    <w:name w:val="Source line Char"/>
    <w:basedOn w:val="DefaultParagraphFont"/>
    <w:link w:val="Sourceline"/>
    <w:rsid w:val="003C52A7"/>
    <w:rPr>
      <w:rFonts w:ascii="Calibri" w:hAnsi="Calibri" w:cs="Arial"/>
      <w:i/>
      <w:sz w:val="18"/>
      <w:szCs w:val="18"/>
      <w:lang w:val="en-GB"/>
    </w:rPr>
  </w:style>
  <w:style w:type="paragraph" w:customStyle="1" w:styleId="NormalIndent1">
    <w:name w:val="Normal Indent1"/>
    <w:basedOn w:val="Footnote"/>
    <w:link w:val="NormalindentChar0"/>
    <w:autoRedefine/>
    <w:qFormat/>
    <w:rsid w:val="001F7253"/>
    <w:pPr>
      <w:pBdr>
        <w:top w:val="single" w:sz="4" w:space="1" w:color="auto"/>
        <w:left w:val="single" w:sz="4" w:space="4" w:color="auto"/>
        <w:bottom w:val="single" w:sz="4" w:space="1" w:color="auto"/>
        <w:right w:val="single" w:sz="4" w:space="4" w:color="auto"/>
      </w:pBdr>
      <w:shd w:val="clear" w:color="auto" w:fill="B8CCE4"/>
      <w:spacing w:before="120" w:after="120" w:line="264" w:lineRule="auto"/>
      <w:ind w:left="397" w:right="397"/>
    </w:pPr>
    <w:rPr>
      <w:sz w:val="24"/>
    </w:rPr>
  </w:style>
  <w:style w:type="character" w:customStyle="1" w:styleId="NormalindentChar0">
    <w:name w:val="Normal indent Char"/>
    <w:basedOn w:val="FootnoteChar"/>
    <w:link w:val="NormalIndent1"/>
    <w:rsid w:val="001F7253"/>
    <w:rPr>
      <w:rFonts w:ascii="Times New Roman" w:eastAsia="Times New Roman" w:hAnsi="Times New Roman" w:cs="Times New Roman"/>
      <w:sz w:val="24"/>
      <w:szCs w:val="20"/>
      <w:shd w:val="clear" w:color="auto" w:fill="B8CCE4"/>
      <w:lang w:val="en-US"/>
    </w:rPr>
  </w:style>
  <w:style w:type="paragraph" w:styleId="Caption">
    <w:name w:val="caption"/>
    <w:aliases w:val="Legende,Car16,Car Car Car Car,Car Car Car Car Car Car Car,Car Car Car Car Car,Car Car Car Car Car Car Car Car Car Car Car Car,Car3,Car,légende,Car5,Caption Char2,Caption Char Char1,Caption Char1 Char Char,Caption Char Char Char Char,таблица Char"/>
    <w:basedOn w:val="Normal"/>
    <w:next w:val="Normal"/>
    <w:link w:val="CaptionChar"/>
    <w:uiPriority w:val="99"/>
    <w:unhideWhenUsed/>
    <w:qFormat/>
    <w:rsid w:val="00346D4A"/>
    <w:pPr>
      <w:keepNext/>
      <w:spacing w:before="200" w:after="120" w:line="240" w:lineRule="auto"/>
      <w:jc w:val="center"/>
    </w:pPr>
    <w:rPr>
      <w:rFonts w:ascii="Calibri" w:eastAsia="Calibri" w:hAnsi="Calibri" w:cs="Times New Roman"/>
      <w:b/>
      <w:i/>
      <w:iCs/>
      <w:color w:val="44546A"/>
      <w:sz w:val="22"/>
      <w:szCs w:val="18"/>
      <w:lang w:eastAsia="bg-BG"/>
    </w:rPr>
  </w:style>
  <w:style w:type="paragraph" w:customStyle="1" w:styleId="Chapter">
    <w:name w:val="Chapter"/>
    <w:basedOn w:val="Heading1"/>
    <w:next w:val="Heading1"/>
    <w:qFormat/>
    <w:rsid w:val="00D61279"/>
    <w:pPr>
      <w:ind w:left="1418" w:hanging="1418"/>
    </w:pPr>
  </w:style>
  <w:style w:type="paragraph" w:customStyle="1" w:styleId="Tabletxt">
    <w:name w:val="Table txt"/>
    <w:basedOn w:val="Normal"/>
    <w:link w:val="TabletxtChar"/>
    <w:qFormat/>
    <w:rsid w:val="00133A31"/>
    <w:pPr>
      <w:autoSpaceDE w:val="0"/>
      <w:autoSpaceDN w:val="0"/>
      <w:adjustRightInd w:val="0"/>
      <w:spacing w:before="60"/>
      <w:jc w:val="left"/>
    </w:pPr>
    <w:rPr>
      <w:rFonts w:ascii="Calibri" w:hAnsi="Calibri"/>
      <w:sz w:val="20"/>
      <w:szCs w:val="20"/>
      <w:lang w:val="en-GB"/>
    </w:rPr>
  </w:style>
  <w:style w:type="character" w:customStyle="1" w:styleId="TabletxtChar">
    <w:name w:val="Table txt Char"/>
    <w:basedOn w:val="DefaultParagraphFont"/>
    <w:link w:val="Tabletxt"/>
    <w:rsid w:val="00133A31"/>
    <w:rPr>
      <w:rFonts w:ascii="Calibri" w:hAnsi="Calibri"/>
      <w:sz w:val="20"/>
      <w:szCs w:val="20"/>
      <w:lang w:val="en-GB"/>
    </w:rPr>
  </w:style>
  <w:style w:type="character" w:customStyle="1" w:styleId="Heading5Char">
    <w:name w:val="Heading 5 Char"/>
    <w:basedOn w:val="DefaultParagraphFont"/>
    <w:link w:val="Heading5"/>
    <w:uiPriority w:val="9"/>
    <w:rsid w:val="00D61279"/>
    <w:rPr>
      <w:rFonts w:ascii="Times New Roman" w:eastAsia="Times New Roman" w:hAnsi="Times New Roman" w:cs="Times New Roman"/>
      <w:color w:val="1F4E79"/>
      <w:lang w:val="en-US"/>
    </w:rPr>
  </w:style>
  <w:style w:type="character" w:customStyle="1" w:styleId="Heading6Char">
    <w:name w:val="Heading 6 Char"/>
    <w:basedOn w:val="DefaultParagraphFont"/>
    <w:link w:val="Heading6"/>
    <w:uiPriority w:val="9"/>
    <w:rsid w:val="00D61279"/>
    <w:rPr>
      <w:rFonts w:ascii="Calibri Light" w:eastAsia="Times New Roman" w:hAnsi="Calibri Light" w:cs="Times New Roman"/>
      <w:color w:val="1F4D78"/>
      <w:lang w:val="en-US"/>
    </w:rPr>
  </w:style>
  <w:style w:type="character" w:customStyle="1" w:styleId="Heading7Char">
    <w:name w:val="Heading 7 Char"/>
    <w:basedOn w:val="DefaultParagraphFont"/>
    <w:link w:val="Heading7"/>
    <w:uiPriority w:val="9"/>
    <w:rsid w:val="00D61279"/>
    <w:rPr>
      <w:rFonts w:ascii="Calibri Light" w:eastAsia="Times New Roman" w:hAnsi="Calibri Light" w:cs="Times New Roman"/>
      <w:i/>
      <w:iCs/>
      <w:color w:val="1F4D78"/>
      <w:lang w:val="en-US"/>
    </w:rPr>
  </w:style>
  <w:style w:type="character" w:customStyle="1" w:styleId="Heading8Char">
    <w:name w:val="Heading 8 Char"/>
    <w:basedOn w:val="DefaultParagraphFont"/>
    <w:link w:val="Heading8"/>
    <w:uiPriority w:val="9"/>
    <w:rsid w:val="00D61279"/>
    <w:rPr>
      <w:rFonts w:ascii="Calibri Light" w:eastAsia="Times New Roman" w:hAnsi="Calibri Light" w:cs="Times New Roman"/>
      <w:color w:val="272727"/>
      <w:sz w:val="21"/>
      <w:szCs w:val="21"/>
      <w:lang w:val="en-US"/>
    </w:rPr>
  </w:style>
  <w:style w:type="character" w:customStyle="1" w:styleId="Heading9Char">
    <w:name w:val="Heading 9 Char"/>
    <w:basedOn w:val="DefaultParagraphFont"/>
    <w:link w:val="Heading9"/>
    <w:uiPriority w:val="9"/>
    <w:rsid w:val="00D61279"/>
    <w:rPr>
      <w:rFonts w:ascii="Calibri Light" w:eastAsia="Times New Roman" w:hAnsi="Calibri Light" w:cs="Times New Roman"/>
      <w:i/>
      <w:iCs/>
      <w:color w:val="272727"/>
      <w:sz w:val="21"/>
      <w:szCs w:val="21"/>
      <w:lang w:val="en-US"/>
    </w:rPr>
  </w:style>
  <w:style w:type="character" w:customStyle="1" w:styleId="notranslate">
    <w:name w:val="notranslate"/>
    <w:basedOn w:val="DefaultParagraphFont"/>
    <w:rsid w:val="00D61279"/>
  </w:style>
  <w:style w:type="character" w:customStyle="1" w:styleId="CaptionChar">
    <w:name w:val="Caption Char"/>
    <w:aliases w:val="Legende Char,Car16 Char,Car Car Car Car Char,Car Car Car Car Car Car Car Char,Car Car Car Car Car Char,Car Car Car Car Car Car Car Car Car Car Car Car Char,Car3 Char,Car Char,légende Char,Car5 Char,Caption Char2 Char,Caption Char Char1 Char"/>
    <w:link w:val="Caption"/>
    <w:uiPriority w:val="99"/>
    <w:locked/>
    <w:rsid w:val="00346D4A"/>
    <w:rPr>
      <w:rFonts w:ascii="Calibri" w:eastAsia="Calibri" w:hAnsi="Calibri" w:cs="Times New Roman"/>
      <w:b/>
      <w:i/>
      <w:iCs/>
      <w:color w:val="44546A"/>
      <w:szCs w:val="18"/>
      <w:lang w:val="en-US" w:eastAsia="bg-BG"/>
    </w:rPr>
  </w:style>
  <w:style w:type="paragraph" w:customStyle="1" w:styleId="FootnoteReferneceChar">
    <w:name w:val="Footnote Refernece Char"/>
    <w:aliases w:val="BVI fnr Char,callout Char,ftref Char,Footnotes refss Char,Fussnota Char,Footnote symbol Char,Footnote reference number Char,Times 10 Point Char,Exposant 3 Point Char,EN Footnote Reference Ch, BVI fnr Char"/>
    <w:basedOn w:val="Normal"/>
    <w:next w:val="Normal"/>
    <w:link w:val="FootnoteReference"/>
    <w:uiPriority w:val="99"/>
    <w:rsid w:val="008129AC"/>
    <w:pPr>
      <w:spacing w:before="100" w:beforeAutospacing="1" w:after="160" w:line="240" w:lineRule="exact"/>
    </w:pPr>
    <w:rPr>
      <w:rFonts w:cs="Times New Roman"/>
      <w:sz w:val="18"/>
      <w:vertAlign w:val="superscript"/>
      <w:lang w:val="bg-BG"/>
    </w:rPr>
  </w:style>
  <w:style w:type="table" w:customStyle="1" w:styleId="TableGrid2">
    <w:name w:val="Table Grid2"/>
    <w:basedOn w:val="TableNormal"/>
    <w:next w:val="TableGrid"/>
    <w:uiPriority w:val="39"/>
    <w:rsid w:val="0067723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M1">
    <w:name w:val="CM1"/>
    <w:basedOn w:val="Normal"/>
    <w:next w:val="Normal"/>
    <w:uiPriority w:val="99"/>
    <w:rsid w:val="00266437"/>
    <w:pPr>
      <w:autoSpaceDE w:val="0"/>
      <w:autoSpaceDN w:val="0"/>
      <w:adjustRightInd w:val="0"/>
      <w:spacing w:after="0" w:line="240" w:lineRule="auto"/>
      <w:jc w:val="left"/>
    </w:pPr>
    <w:rPr>
      <w:rFonts w:ascii="EUAlbertina" w:hAnsi="EUAlbertina"/>
      <w:szCs w:val="24"/>
      <w:lang w:val="en-GB"/>
    </w:rPr>
  </w:style>
  <w:style w:type="character" w:customStyle="1" w:styleId="rpf1">
    <w:name w:val="_rp_f1"/>
    <w:basedOn w:val="DefaultParagraphFont"/>
    <w:rsid w:val="00266437"/>
  </w:style>
  <w:style w:type="character" w:customStyle="1" w:styleId="pel">
    <w:name w:val="_pe_l"/>
    <w:basedOn w:val="DefaultParagraphFont"/>
    <w:rsid w:val="00266437"/>
  </w:style>
  <w:style w:type="character" w:customStyle="1" w:styleId="bidi">
    <w:name w:val="bidi"/>
    <w:basedOn w:val="DefaultParagraphFont"/>
    <w:rsid w:val="00266437"/>
  </w:style>
  <w:style w:type="character" w:customStyle="1" w:styleId="rpp1">
    <w:name w:val="_rp_p1"/>
    <w:basedOn w:val="DefaultParagraphFont"/>
    <w:rsid w:val="00266437"/>
  </w:style>
  <w:style w:type="character" w:customStyle="1" w:styleId="allowtextselection">
    <w:name w:val="allowtextselection"/>
    <w:basedOn w:val="DefaultParagraphFont"/>
    <w:rsid w:val="00266437"/>
  </w:style>
  <w:style w:type="character" w:customStyle="1" w:styleId="dbz">
    <w:name w:val="_db_z"/>
    <w:basedOn w:val="DefaultParagraphFont"/>
    <w:rsid w:val="00266437"/>
  </w:style>
  <w:style w:type="character" w:customStyle="1" w:styleId="shorttext">
    <w:name w:val="short_text"/>
    <w:basedOn w:val="DefaultParagraphFont"/>
    <w:rsid w:val="00266437"/>
  </w:style>
  <w:style w:type="table" w:customStyle="1" w:styleId="TableGrid11">
    <w:name w:val="Table Grid11"/>
    <w:basedOn w:val="TableNormal"/>
    <w:next w:val="TableGrid"/>
    <w:uiPriority w:val="59"/>
    <w:rsid w:val="0026643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link w:val="NoSpacingChar"/>
    <w:uiPriority w:val="1"/>
    <w:qFormat/>
    <w:rsid w:val="00266437"/>
    <w:pPr>
      <w:spacing w:before="100" w:after="0" w:line="240" w:lineRule="auto"/>
    </w:pPr>
    <w:rPr>
      <w:rFonts w:eastAsiaTheme="minorEastAsia"/>
      <w:sz w:val="20"/>
      <w:szCs w:val="20"/>
    </w:rPr>
  </w:style>
  <w:style w:type="character" w:customStyle="1" w:styleId="NoSpacingChar">
    <w:name w:val="No Spacing Char"/>
    <w:basedOn w:val="DefaultParagraphFont"/>
    <w:link w:val="NoSpacing"/>
    <w:uiPriority w:val="1"/>
    <w:rsid w:val="00266437"/>
    <w:rPr>
      <w:rFonts w:eastAsiaTheme="minorEastAsia"/>
      <w:sz w:val="20"/>
      <w:szCs w:val="20"/>
    </w:rPr>
  </w:style>
  <w:style w:type="paragraph" w:customStyle="1" w:styleId="a0">
    <w:name w:val="Абзац списка"/>
    <w:basedOn w:val="Normal"/>
    <w:rsid w:val="00266437"/>
    <w:pPr>
      <w:spacing w:after="0" w:line="240" w:lineRule="auto"/>
      <w:ind w:left="720"/>
      <w:jc w:val="left"/>
    </w:pPr>
    <w:rPr>
      <w:rFonts w:ascii="Verdana" w:eastAsia="Times New Roman" w:hAnsi="Verdana" w:cs="Verdana"/>
      <w:color w:val="6A6A6A"/>
      <w:szCs w:val="24"/>
    </w:rPr>
  </w:style>
  <w:style w:type="table" w:customStyle="1" w:styleId="TableGrid3">
    <w:name w:val="Table Grid3"/>
    <w:basedOn w:val="TableNormal"/>
    <w:next w:val="TableGrid"/>
    <w:uiPriority w:val="59"/>
    <w:rsid w:val="006E662F"/>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11">
    <w:name w:val="Grid Table 4 - Accent 11"/>
    <w:basedOn w:val="TableNormal"/>
    <w:uiPriority w:val="49"/>
    <w:rsid w:val="006D1C01"/>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GridTable1Light1">
    <w:name w:val="Grid Table 1 Light1"/>
    <w:basedOn w:val="TableNormal"/>
    <w:uiPriority w:val="46"/>
    <w:rsid w:val="000830BF"/>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GridTable21">
    <w:name w:val="Grid Table 21"/>
    <w:basedOn w:val="TableNormal"/>
    <w:uiPriority w:val="47"/>
    <w:rsid w:val="001779C0"/>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ListTable1Light1">
    <w:name w:val="List Table 1 Light1"/>
    <w:basedOn w:val="TableNormal"/>
    <w:uiPriority w:val="46"/>
    <w:rsid w:val="008A62ED"/>
    <w:pPr>
      <w:spacing w:after="0" w:line="240" w:lineRule="auto"/>
    </w:pPr>
    <w:rPr>
      <w:lang w:val="en-US"/>
    </w:r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UnresolvedMention1">
    <w:name w:val="Unresolved Mention1"/>
    <w:basedOn w:val="DefaultParagraphFont"/>
    <w:uiPriority w:val="99"/>
    <w:semiHidden/>
    <w:unhideWhenUsed/>
    <w:rsid w:val="00FF5EE3"/>
    <w:rPr>
      <w:color w:val="808080"/>
      <w:shd w:val="clear" w:color="auto" w:fill="E6E6E6"/>
    </w:rPr>
  </w:style>
  <w:style w:type="table" w:customStyle="1" w:styleId="GridTable4-Accent12">
    <w:name w:val="Grid Table 4 - Accent 12"/>
    <w:basedOn w:val="TableNormal"/>
    <w:uiPriority w:val="49"/>
    <w:rsid w:val="00EE0F1B"/>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TableGrid4">
    <w:name w:val="Table Grid4"/>
    <w:basedOn w:val="TableNormal"/>
    <w:next w:val="TableGrid"/>
    <w:uiPriority w:val="39"/>
    <w:rsid w:val="000B77CF"/>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2">
    <w:name w:val="Unresolved Mention2"/>
    <w:basedOn w:val="DefaultParagraphFont"/>
    <w:uiPriority w:val="99"/>
    <w:semiHidden/>
    <w:unhideWhenUsed/>
    <w:rsid w:val="00A87D50"/>
    <w:rPr>
      <w:color w:val="808080"/>
      <w:shd w:val="clear" w:color="auto" w:fill="E6E6E6"/>
    </w:rPr>
  </w:style>
  <w:style w:type="paragraph" w:customStyle="1" w:styleId="paragraph">
    <w:name w:val="paragraph"/>
    <w:basedOn w:val="Normal"/>
    <w:rsid w:val="00F04DFC"/>
    <w:pPr>
      <w:spacing w:after="0" w:line="240" w:lineRule="auto"/>
      <w:jc w:val="left"/>
    </w:pPr>
    <w:rPr>
      <w:rFonts w:eastAsia="Times New Roman" w:cs="Times New Roman"/>
      <w:szCs w:val="24"/>
    </w:rPr>
  </w:style>
  <w:style w:type="character" w:customStyle="1" w:styleId="normaltextrun1">
    <w:name w:val="normaltextrun1"/>
    <w:basedOn w:val="DefaultParagraphFont"/>
    <w:rsid w:val="00F04DFC"/>
  </w:style>
  <w:style w:type="character" w:customStyle="1" w:styleId="eop">
    <w:name w:val="eop"/>
    <w:basedOn w:val="DefaultParagraphFont"/>
    <w:rsid w:val="00F04DFC"/>
  </w:style>
  <w:style w:type="table" w:customStyle="1" w:styleId="GridTable22">
    <w:name w:val="Grid Table 22"/>
    <w:basedOn w:val="TableNormal"/>
    <w:uiPriority w:val="47"/>
    <w:rsid w:val="00550B58"/>
    <w:pPr>
      <w:spacing w:after="0" w:line="240" w:lineRule="auto"/>
    </w:pPr>
    <w:rPr>
      <w:lang w:val="en-US"/>
    </w:r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UnresolvedMention3">
    <w:name w:val="Unresolved Mention3"/>
    <w:basedOn w:val="DefaultParagraphFont"/>
    <w:uiPriority w:val="99"/>
    <w:semiHidden/>
    <w:unhideWhenUsed/>
    <w:rsid w:val="002F1D7C"/>
    <w:rPr>
      <w:color w:val="808080"/>
      <w:shd w:val="clear" w:color="auto" w:fill="E6E6E6"/>
    </w:rPr>
  </w:style>
  <w:style w:type="paragraph" w:customStyle="1" w:styleId="Source">
    <w:name w:val="Source"/>
    <w:basedOn w:val="Normal"/>
    <w:qFormat/>
    <w:rsid w:val="0006676D"/>
    <w:pPr>
      <w:spacing w:before="60" w:after="200" w:line="240" w:lineRule="auto"/>
      <w:jc w:val="center"/>
    </w:pPr>
    <w:rPr>
      <w:rFonts w:ascii="Calibri" w:eastAsia="Calibri" w:hAnsi="Calibri" w:cs="Calibri"/>
      <w:i/>
      <w:sz w:val="20"/>
      <w:szCs w:val="20"/>
    </w:rPr>
  </w:style>
  <w:style w:type="paragraph" w:customStyle="1" w:styleId="Style6">
    <w:name w:val="Style6"/>
    <w:basedOn w:val="Normal"/>
    <w:uiPriority w:val="99"/>
    <w:rsid w:val="00370D36"/>
    <w:pPr>
      <w:widowControl w:val="0"/>
      <w:autoSpaceDE w:val="0"/>
      <w:autoSpaceDN w:val="0"/>
      <w:adjustRightInd w:val="0"/>
      <w:spacing w:after="0" w:line="240" w:lineRule="auto"/>
      <w:jc w:val="left"/>
    </w:pPr>
    <w:rPr>
      <w:rFonts w:eastAsiaTheme="minorEastAsia" w:cs="Times New Roman"/>
      <w:szCs w:val="24"/>
    </w:rPr>
  </w:style>
  <w:style w:type="character" w:customStyle="1" w:styleId="FontStyle125">
    <w:name w:val="Font Style125"/>
    <w:basedOn w:val="DefaultParagraphFont"/>
    <w:uiPriority w:val="99"/>
    <w:rsid w:val="00370D36"/>
    <w:rPr>
      <w:rFonts w:ascii="Times New Roman" w:hAnsi="Times New Roman" w:cs="Times New Roman"/>
      <w:b/>
      <w:bCs/>
      <w:i/>
      <w:iCs/>
      <w:sz w:val="18"/>
      <w:szCs w:val="18"/>
    </w:rPr>
  </w:style>
  <w:style w:type="paragraph" w:customStyle="1" w:styleId="Style12">
    <w:name w:val="Style12"/>
    <w:basedOn w:val="Normal"/>
    <w:uiPriority w:val="99"/>
    <w:rsid w:val="00CA011D"/>
    <w:pPr>
      <w:widowControl w:val="0"/>
      <w:autoSpaceDE w:val="0"/>
      <w:autoSpaceDN w:val="0"/>
      <w:adjustRightInd w:val="0"/>
      <w:spacing w:after="0" w:line="319" w:lineRule="exact"/>
    </w:pPr>
    <w:rPr>
      <w:rFonts w:eastAsiaTheme="minorEastAsia" w:cs="Times New Roman"/>
      <w:szCs w:val="24"/>
    </w:rPr>
  </w:style>
  <w:style w:type="character" w:customStyle="1" w:styleId="FontStyle129">
    <w:name w:val="Font Style129"/>
    <w:basedOn w:val="DefaultParagraphFont"/>
    <w:uiPriority w:val="99"/>
    <w:rsid w:val="00CA011D"/>
    <w:rPr>
      <w:rFonts w:ascii="Times New Roman" w:hAnsi="Times New Roman" w:cs="Times New Roman"/>
      <w:sz w:val="20"/>
      <w:szCs w:val="20"/>
    </w:rPr>
  </w:style>
  <w:style w:type="character" w:customStyle="1" w:styleId="FontStyle127">
    <w:name w:val="Font Style127"/>
    <w:basedOn w:val="DefaultParagraphFont"/>
    <w:uiPriority w:val="99"/>
    <w:rsid w:val="006C27A4"/>
    <w:rPr>
      <w:rFonts w:ascii="Times New Roman" w:hAnsi="Times New Roman" w:cs="Times New Roman"/>
      <w:sz w:val="18"/>
      <w:szCs w:val="18"/>
    </w:rPr>
  </w:style>
  <w:style w:type="character" w:customStyle="1" w:styleId="field">
    <w:name w:val="field"/>
    <w:basedOn w:val="DefaultParagraphFont"/>
    <w:rsid w:val="00DA695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8170759">
      <w:bodyDiv w:val="1"/>
      <w:marLeft w:val="0"/>
      <w:marRight w:val="0"/>
      <w:marTop w:val="0"/>
      <w:marBottom w:val="0"/>
      <w:divBdr>
        <w:top w:val="none" w:sz="0" w:space="0" w:color="auto"/>
        <w:left w:val="none" w:sz="0" w:space="0" w:color="auto"/>
        <w:bottom w:val="none" w:sz="0" w:space="0" w:color="auto"/>
        <w:right w:val="none" w:sz="0" w:space="0" w:color="auto"/>
      </w:divBdr>
    </w:div>
    <w:div w:id="212079758">
      <w:bodyDiv w:val="1"/>
      <w:marLeft w:val="0"/>
      <w:marRight w:val="0"/>
      <w:marTop w:val="0"/>
      <w:marBottom w:val="0"/>
      <w:divBdr>
        <w:top w:val="none" w:sz="0" w:space="0" w:color="auto"/>
        <w:left w:val="none" w:sz="0" w:space="0" w:color="auto"/>
        <w:bottom w:val="none" w:sz="0" w:space="0" w:color="auto"/>
        <w:right w:val="none" w:sz="0" w:space="0" w:color="auto"/>
      </w:divBdr>
      <w:divsChild>
        <w:div w:id="336424971">
          <w:marLeft w:val="0"/>
          <w:marRight w:val="0"/>
          <w:marTop w:val="0"/>
          <w:marBottom w:val="0"/>
          <w:divBdr>
            <w:top w:val="none" w:sz="0" w:space="0" w:color="auto"/>
            <w:left w:val="none" w:sz="0" w:space="0" w:color="auto"/>
            <w:bottom w:val="none" w:sz="0" w:space="0" w:color="auto"/>
            <w:right w:val="none" w:sz="0" w:space="0" w:color="auto"/>
          </w:divBdr>
          <w:divsChild>
            <w:div w:id="336811498">
              <w:marLeft w:val="0"/>
              <w:marRight w:val="0"/>
              <w:marTop w:val="0"/>
              <w:marBottom w:val="0"/>
              <w:divBdr>
                <w:top w:val="none" w:sz="0" w:space="0" w:color="auto"/>
                <w:left w:val="none" w:sz="0" w:space="0" w:color="auto"/>
                <w:bottom w:val="none" w:sz="0" w:space="0" w:color="auto"/>
                <w:right w:val="none" w:sz="0" w:space="0" w:color="auto"/>
              </w:divBdr>
              <w:divsChild>
                <w:div w:id="588274381">
                  <w:marLeft w:val="0"/>
                  <w:marRight w:val="0"/>
                  <w:marTop w:val="0"/>
                  <w:marBottom w:val="0"/>
                  <w:divBdr>
                    <w:top w:val="none" w:sz="0" w:space="0" w:color="auto"/>
                    <w:left w:val="none" w:sz="0" w:space="0" w:color="auto"/>
                    <w:bottom w:val="none" w:sz="0" w:space="0" w:color="auto"/>
                    <w:right w:val="none" w:sz="0" w:space="0" w:color="auto"/>
                  </w:divBdr>
                  <w:divsChild>
                    <w:div w:id="1469322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8517906">
      <w:bodyDiv w:val="1"/>
      <w:marLeft w:val="0"/>
      <w:marRight w:val="0"/>
      <w:marTop w:val="0"/>
      <w:marBottom w:val="0"/>
      <w:divBdr>
        <w:top w:val="none" w:sz="0" w:space="0" w:color="auto"/>
        <w:left w:val="none" w:sz="0" w:space="0" w:color="auto"/>
        <w:bottom w:val="none" w:sz="0" w:space="0" w:color="auto"/>
        <w:right w:val="none" w:sz="0" w:space="0" w:color="auto"/>
      </w:divBdr>
    </w:div>
    <w:div w:id="375668218">
      <w:bodyDiv w:val="1"/>
      <w:marLeft w:val="0"/>
      <w:marRight w:val="0"/>
      <w:marTop w:val="0"/>
      <w:marBottom w:val="0"/>
      <w:divBdr>
        <w:top w:val="none" w:sz="0" w:space="0" w:color="auto"/>
        <w:left w:val="none" w:sz="0" w:space="0" w:color="auto"/>
        <w:bottom w:val="none" w:sz="0" w:space="0" w:color="auto"/>
        <w:right w:val="none" w:sz="0" w:space="0" w:color="auto"/>
      </w:divBdr>
      <w:divsChild>
        <w:div w:id="148450819">
          <w:marLeft w:val="0"/>
          <w:marRight w:val="0"/>
          <w:marTop w:val="0"/>
          <w:marBottom w:val="0"/>
          <w:divBdr>
            <w:top w:val="none" w:sz="0" w:space="0" w:color="auto"/>
            <w:left w:val="none" w:sz="0" w:space="0" w:color="auto"/>
            <w:bottom w:val="none" w:sz="0" w:space="0" w:color="auto"/>
            <w:right w:val="none" w:sz="0" w:space="0" w:color="auto"/>
          </w:divBdr>
        </w:div>
        <w:div w:id="426577557">
          <w:marLeft w:val="0"/>
          <w:marRight w:val="0"/>
          <w:marTop w:val="0"/>
          <w:marBottom w:val="0"/>
          <w:divBdr>
            <w:top w:val="none" w:sz="0" w:space="0" w:color="auto"/>
            <w:left w:val="none" w:sz="0" w:space="0" w:color="auto"/>
            <w:bottom w:val="none" w:sz="0" w:space="0" w:color="auto"/>
            <w:right w:val="none" w:sz="0" w:space="0" w:color="auto"/>
          </w:divBdr>
        </w:div>
        <w:div w:id="470053770">
          <w:marLeft w:val="0"/>
          <w:marRight w:val="0"/>
          <w:marTop w:val="0"/>
          <w:marBottom w:val="0"/>
          <w:divBdr>
            <w:top w:val="none" w:sz="0" w:space="0" w:color="auto"/>
            <w:left w:val="none" w:sz="0" w:space="0" w:color="auto"/>
            <w:bottom w:val="none" w:sz="0" w:space="0" w:color="auto"/>
            <w:right w:val="none" w:sz="0" w:space="0" w:color="auto"/>
          </w:divBdr>
        </w:div>
        <w:div w:id="583758450">
          <w:marLeft w:val="0"/>
          <w:marRight w:val="0"/>
          <w:marTop w:val="0"/>
          <w:marBottom w:val="0"/>
          <w:divBdr>
            <w:top w:val="none" w:sz="0" w:space="0" w:color="auto"/>
            <w:left w:val="none" w:sz="0" w:space="0" w:color="auto"/>
            <w:bottom w:val="none" w:sz="0" w:space="0" w:color="auto"/>
            <w:right w:val="none" w:sz="0" w:space="0" w:color="auto"/>
          </w:divBdr>
        </w:div>
        <w:div w:id="793865638">
          <w:marLeft w:val="0"/>
          <w:marRight w:val="0"/>
          <w:marTop w:val="0"/>
          <w:marBottom w:val="0"/>
          <w:divBdr>
            <w:top w:val="none" w:sz="0" w:space="0" w:color="auto"/>
            <w:left w:val="none" w:sz="0" w:space="0" w:color="auto"/>
            <w:bottom w:val="none" w:sz="0" w:space="0" w:color="auto"/>
            <w:right w:val="none" w:sz="0" w:space="0" w:color="auto"/>
          </w:divBdr>
        </w:div>
        <w:div w:id="1603562369">
          <w:marLeft w:val="0"/>
          <w:marRight w:val="0"/>
          <w:marTop w:val="0"/>
          <w:marBottom w:val="0"/>
          <w:divBdr>
            <w:top w:val="none" w:sz="0" w:space="0" w:color="auto"/>
            <w:left w:val="none" w:sz="0" w:space="0" w:color="auto"/>
            <w:bottom w:val="none" w:sz="0" w:space="0" w:color="auto"/>
            <w:right w:val="none" w:sz="0" w:space="0" w:color="auto"/>
          </w:divBdr>
        </w:div>
        <w:div w:id="1674187243">
          <w:marLeft w:val="0"/>
          <w:marRight w:val="0"/>
          <w:marTop w:val="0"/>
          <w:marBottom w:val="0"/>
          <w:divBdr>
            <w:top w:val="none" w:sz="0" w:space="0" w:color="auto"/>
            <w:left w:val="none" w:sz="0" w:space="0" w:color="auto"/>
            <w:bottom w:val="none" w:sz="0" w:space="0" w:color="auto"/>
            <w:right w:val="none" w:sz="0" w:space="0" w:color="auto"/>
          </w:divBdr>
        </w:div>
        <w:div w:id="1779327129">
          <w:marLeft w:val="0"/>
          <w:marRight w:val="0"/>
          <w:marTop w:val="0"/>
          <w:marBottom w:val="0"/>
          <w:divBdr>
            <w:top w:val="none" w:sz="0" w:space="0" w:color="auto"/>
            <w:left w:val="none" w:sz="0" w:space="0" w:color="auto"/>
            <w:bottom w:val="none" w:sz="0" w:space="0" w:color="auto"/>
            <w:right w:val="none" w:sz="0" w:space="0" w:color="auto"/>
          </w:divBdr>
        </w:div>
        <w:div w:id="1824276681">
          <w:marLeft w:val="0"/>
          <w:marRight w:val="0"/>
          <w:marTop w:val="0"/>
          <w:marBottom w:val="0"/>
          <w:divBdr>
            <w:top w:val="none" w:sz="0" w:space="0" w:color="auto"/>
            <w:left w:val="none" w:sz="0" w:space="0" w:color="auto"/>
            <w:bottom w:val="none" w:sz="0" w:space="0" w:color="auto"/>
            <w:right w:val="none" w:sz="0" w:space="0" w:color="auto"/>
          </w:divBdr>
        </w:div>
      </w:divsChild>
    </w:div>
    <w:div w:id="456294088">
      <w:bodyDiv w:val="1"/>
      <w:marLeft w:val="0"/>
      <w:marRight w:val="0"/>
      <w:marTop w:val="0"/>
      <w:marBottom w:val="0"/>
      <w:divBdr>
        <w:top w:val="none" w:sz="0" w:space="0" w:color="auto"/>
        <w:left w:val="none" w:sz="0" w:space="0" w:color="auto"/>
        <w:bottom w:val="none" w:sz="0" w:space="0" w:color="auto"/>
        <w:right w:val="none" w:sz="0" w:space="0" w:color="auto"/>
      </w:divBdr>
      <w:divsChild>
        <w:div w:id="392579616">
          <w:marLeft w:val="0"/>
          <w:marRight w:val="0"/>
          <w:marTop w:val="0"/>
          <w:marBottom w:val="0"/>
          <w:divBdr>
            <w:top w:val="none" w:sz="0" w:space="0" w:color="auto"/>
            <w:left w:val="none" w:sz="0" w:space="0" w:color="auto"/>
            <w:bottom w:val="none" w:sz="0" w:space="0" w:color="auto"/>
            <w:right w:val="none" w:sz="0" w:space="0" w:color="auto"/>
          </w:divBdr>
        </w:div>
        <w:div w:id="561791653">
          <w:marLeft w:val="0"/>
          <w:marRight w:val="0"/>
          <w:marTop w:val="0"/>
          <w:marBottom w:val="0"/>
          <w:divBdr>
            <w:top w:val="none" w:sz="0" w:space="0" w:color="auto"/>
            <w:left w:val="none" w:sz="0" w:space="0" w:color="auto"/>
            <w:bottom w:val="none" w:sz="0" w:space="0" w:color="auto"/>
            <w:right w:val="none" w:sz="0" w:space="0" w:color="auto"/>
          </w:divBdr>
        </w:div>
        <w:div w:id="1198467448">
          <w:marLeft w:val="0"/>
          <w:marRight w:val="0"/>
          <w:marTop w:val="0"/>
          <w:marBottom w:val="0"/>
          <w:divBdr>
            <w:top w:val="none" w:sz="0" w:space="0" w:color="auto"/>
            <w:left w:val="none" w:sz="0" w:space="0" w:color="auto"/>
            <w:bottom w:val="none" w:sz="0" w:space="0" w:color="auto"/>
            <w:right w:val="none" w:sz="0" w:space="0" w:color="auto"/>
          </w:divBdr>
        </w:div>
        <w:div w:id="1458336600">
          <w:marLeft w:val="0"/>
          <w:marRight w:val="0"/>
          <w:marTop w:val="0"/>
          <w:marBottom w:val="0"/>
          <w:divBdr>
            <w:top w:val="none" w:sz="0" w:space="0" w:color="auto"/>
            <w:left w:val="none" w:sz="0" w:space="0" w:color="auto"/>
            <w:bottom w:val="none" w:sz="0" w:space="0" w:color="auto"/>
            <w:right w:val="none" w:sz="0" w:space="0" w:color="auto"/>
          </w:divBdr>
        </w:div>
        <w:div w:id="1506550073">
          <w:marLeft w:val="0"/>
          <w:marRight w:val="0"/>
          <w:marTop w:val="0"/>
          <w:marBottom w:val="0"/>
          <w:divBdr>
            <w:top w:val="none" w:sz="0" w:space="0" w:color="auto"/>
            <w:left w:val="none" w:sz="0" w:space="0" w:color="auto"/>
            <w:bottom w:val="none" w:sz="0" w:space="0" w:color="auto"/>
            <w:right w:val="none" w:sz="0" w:space="0" w:color="auto"/>
          </w:divBdr>
        </w:div>
        <w:div w:id="1681615571">
          <w:marLeft w:val="0"/>
          <w:marRight w:val="0"/>
          <w:marTop w:val="0"/>
          <w:marBottom w:val="0"/>
          <w:divBdr>
            <w:top w:val="none" w:sz="0" w:space="0" w:color="auto"/>
            <w:left w:val="none" w:sz="0" w:space="0" w:color="auto"/>
            <w:bottom w:val="none" w:sz="0" w:space="0" w:color="auto"/>
            <w:right w:val="none" w:sz="0" w:space="0" w:color="auto"/>
          </w:divBdr>
        </w:div>
        <w:div w:id="1960917726">
          <w:marLeft w:val="0"/>
          <w:marRight w:val="0"/>
          <w:marTop w:val="0"/>
          <w:marBottom w:val="0"/>
          <w:divBdr>
            <w:top w:val="none" w:sz="0" w:space="0" w:color="auto"/>
            <w:left w:val="none" w:sz="0" w:space="0" w:color="auto"/>
            <w:bottom w:val="none" w:sz="0" w:space="0" w:color="auto"/>
            <w:right w:val="none" w:sz="0" w:space="0" w:color="auto"/>
          </w:divBdr>
        </w:div>
        <w:div w:id="2106488714">
          <w:marLeft w:val="0"/>
          <w:marRight w:val="0"/>
          <w:marTop w:val="0"/>
          <w:marBottom w:val="0"/>
          <w:divBdr>
            <w:top w:val="none" w:sz="0" w:space="0" w:color="auto"/>
            <w:left w:val="none" w:sz="0" w:space="0" w:color="auto"/>
            <w:bottom w:val="none" w:sz="0" w:space="0" w:color="auto"/>
            <w:right w:val="none" w:sz="0" w:space="0" w:color="auto"/>
          </w:divBdr>
        </w:div>
      </w:divsChild>
    </w:div>
    <w:div w:id="537083837">
      <w:bodyDiv w:val="1"/>
      <w:marLeft w:val="0"/>
      <w:marRight w:val="0"/>
      <w:marTop w:val="0"/>
      <w:marBottom w:val="0"/>
      <w:divBdr>
        <w:top w:val="none" w:sz="0" w:space="0" w:color="auto"/>
        <w:left w:val="none" w:sz="0" w:space="0" w:color="auto"/>
        <w:bottom w:val="none" w:sz="0" w:space="0" w:color="auto"/>
        <w:right w:val="none" w:sz="0" w:space="0" w:color="auto"/>
      </w:divBdr>
    </w:div>
    <w:div w:id="587545732">
      <w:bodyDiv w:val="1"/>
      <w:marLeft w:val="0"/>
      <w:marRight w:val="0"/>
      <w:marTop w:val="0"/>
      <w:marBottom w:val="0"/>
      <w:divBdr>
        <w:top w:val="none" w:sz="0" w:space="0" w:color="auto"/>
        <w:left w:val="none" w:sz="0" w:space="0" w:color="auto"/>
        <w:bottom w:val="none" w:sz="0" w:space="0" w:color="auto"/>
        <w:right w:val="none" w:sz="0" w:space="0" w:color="auto"/>
      </w:divBdr>
    </w:div>
    <w:div w:id="652836393">
      <w:bodyDiv w:val="1"/>
      <w:marLeft w:val="0"/>
      <w:marRight w:val="0"/>
      <w:marTop w:val="0"/>
      <w:marBottom w:val="0"/>
      <w:divBdr>
        <w:top w:val="none" w:sz="0" w:space="0" w:color="auto"/>
        <w:left w:val="none" w:sz="0" w:space="0" w:color="auto"/>
        <w:bottom w:val="none" w:sz="0" w:space="0" w:color="auto"/>
        <w:right w:val="none" w:sz="0" w:space="0" w:color="auto"/>
      </w:divBdr>
      <w:divsChild>
        <w:div w:id="990405670">
          <w:marLeft w:val="0"/>
          <w:marRight w:val="0"/>
          <w:marTop w:val="0"/>
          <w:marBottom w:val="0"/>
          <w:divBdr>
            <w:top w:val="none" w:sz="0" w:space="0" w:color="auto"/>
            <w:left w:val="none" w:sz="0" w:space="0" w:color="auto"/>
            <w:bottom w:val="none" w:sz="0" w:space="0" w:color="auto"/>
            <w:right w:val="none" w:sz="0" w:space="0" w:color="auto"/>
          </w:divBdr>
          <w:divsChild>
            <w:div w:id="221405853">
              <w:marLeft w:val="0"/>
              <w:marRight w:val="60"/>
              <w:marTop w:val="0"/>
              <w:marBottom w:val="0"/>
              <w:divBdr>
                <w:top w:val="none" w:sz="0" w:space="0" w:color="auto"/>
                <w:left w:val="none" w:sz="0" w:space="0" w:color="auto"/>
                <w:bottom w:val="none" w:sz="0" w:space="0" w:color="auto"/>
                <w:right w:val="none" w:sz="0" w:space="0" w:color="auto"/>
              </w:divBdr>
              <w:divsChild>
                <w:div w:id="536281659">
                  <w:marLeft w:val="0"/>
                  <w:marRight w:val="0"/>
                  <w:marTop w:val="0"/>
                  <w:marBottom w:val="120"/>
                  <w:divBdr>
                    <w:top w:val="single" w:sz="6" w:space="0" w:color="A0A0A0"/>
                    <w:left w:val="single" w:sz="6" w:space="0" w:color="B9B9B9"/>
                    <w:bottom w:val="single" w:sz="6" w:space="0" w:color="B9B9B9"/>
                    <w:right w:val="single" w:sz="6" w:space="0" w:color="B9B9B9"/>
                  </w:divBdr>
                  <w:divsChild>
                    <w:div w:id="497962276">
                      <w:marLeft w:val="0"/>
                      <w:marRight w:val="0"/>
                      <w:marTop w:val="0"/>
                      <w:marBottom w:val="0"/>
                      <w:divBdr>
                        <w:top w:val="none" w:sz="0" w:space="0" w:color="auto"/>
                        <w:left w:val="none" w:sz="0" w:space="0" w:color="auto"/>
                        <w:bottom w:val="none" w:sz="0" w:space="0" w:color="auto"/>
                        <w:right w:val="none" w:sz="0" w:space="0" w:color="auto"/>
                      </w:divBdr>
                    </w:div>
                    <w:div w:id="53286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5109329">
          <w:marLeft w:val="0"/>
          <w:marRight w:val="0"/>
          <w:marTop w:val="0"/>
          <w:marBottom w:val="0"/>
          <w:divBdr>
            <w:top w:val="none" w:sz="0" w:space="0" w:color="auto"/>
            <w:left w:val="none" w:sz="0" w:space="0" w:color="auto"/>
            <w:bottom w:val="none" w:sz="0" w:space="0" w:color="auto"/>
            <w:right w:val="none" w:sz="0" w:space="0" w:color="auto"/>
          </w:divBdr>
          <w:divsChild>
            <w:div w:id="628051578">
              <w:marLeft w:val="60"/>
              <w:marRight w:val="0"/>
              <w:marTop w:val="0"/>
              <w:marBottom w:val="0"/>
              <w:divBdr>
                <w:top w:val="none" w:sz="0" w:space="0" w:color="auto"/>
                <w:left w:val="none" w:sz="0" w:space="0" w:color="auto"/>
                <w:bottom w:val="none" w:sz="0" w:space="0" w:color="auto"/>
                <w:right w:val="none" w:sz="0" w:space="0" w:color="auto"/>
              </w:divBdr>
              <w:divsChild>
                <w:div w:id="957419685">
                  <w:marLeft w:val="0"/>
                  <w:marRight w:val="0"/>
                  <w:marTop w:val="0"/>
                  <w:marBottom w:val="0"/>
                  <w:divBdr>
                    <w:top w:val="none" w:sz="0" w:space="0" w:color="auto"/>
                    <w:left w:val="none" w:sz="0" w:space="0" w:color="auto"/>
                    <w:bottom w:val="none" w:sz="0" w:space="0" w:color="auto"/>
                    <w:right w:val="none" w:sz="0" w:space="0" w:color="auto"/>
                  </w:divBdr>
                  <w:divsChild>
                    <w:div w:id="1236091420">
                      <w:marLeft w:val="0"/>
                      <w:marRight w:val="0"/>
                      <w:marTop w:val="0"/>
                      <w:marBottom w:val="120"/>
                      <w:divBdr>
                        <w:top w:val="single" w:sz="6" w:space="0" w:color="F5F5F5"/>
                        <w:left w:val="single" w:sz="6" w:space="0" w:color="F5F5F5"/>
                        <w:bottom w:val="single" w:sz="6" w:space="0" w:color="F5F5F5"/>
                        <w:right w:val="single" w:sz="6" w:space="0" w:color="F5F5F5"/>
                      </w:divBdr>
                      <w:divsChild>
                        <w:div w:id="1534928333">
                          <w:marLeft w:val="0"/>
                          <w:marRight w:val="0"/>
                          <w:marTop w:val="0"/>
                          <w:marBottom w:val="0"/>
                          <w:divBdr>
                            <w:top w:val="none" w:sz="0" w:space="0" w:color="auto"/>
                            <w:left w:val="none" w:sz="0" w:space="0" w:color="auto"/>
                            <w:bottom w:val="none" w:sz="0" w:space="0" w:color="auto"/>
                            <w:right w:val="none" w:sz="0" w:space="0" w:color="auto"/>
                          </w:divBdr>
                          <w:divsChild>
                            <w:div w:id="1039548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61394280">
      <w:bodyDiv w:val="1"/>
      <w:marLeft w:val="0"/>
      <w:marRight w:val="0"/>
      <w:marTop w:val="0"/>
      <w:marBottom w:val="0"/>
      <w:divBdr>
        <w:top w:val="none" w:sz="0" w:space="0" w:color="auto"/>
        <w:left w:val="none" w:sz="0" w:space="0" w:color="auto"/>
        <w:bottom w:val="none" w:sz="0" w:space="0" w:color="auto"/>
        <w:right w:val="none" w:sz="0" w:space="0" w:color="auto"/>
      </w:divBdr>
    </w:div>
    <w:div w:id="705448232">
      <w:bodyDiv w:val="1"/>
      <w:marLeft w:val="0"/>
      <w:marRight w:val="0"/>
      <w:marTop w:val="0"/>
      <w:marBottom w:val="0"/>
      <w:divBdr>
        <w:top w:val="none" w:sz="0" w:space="0" w:color="auto"/>
        <w:left w:val="none" w:sz="0" w:space="0" w:color="auto"/>
        <w:bottom w:val="none" w:sz="0" w:space="0" w:color="auto"/>
        <w:right w:val="none" w:sz="0" w:space="0" w:color="auto"/>
      </w:divBdr>
    </w:div>
    <w:div w:id="711805071">
      <w:bodyDiv w:val="1"/>
      <w:marLeft w:val="0"/>
      <w:marRight w:val="0"/>
      <w:marTop w:val="0"/>
      <w:marBottom w:val="0"/>
      <w:divBdr>
        <w:top w:val="none" w:sz="0" w:space="0" w:color="auto"/>
        <w:left w:val="none" w:sz="0" w:space="0" w:color="auto"/>
        <w:bottom w:val="none" w:sz="0" w:space="0" w:color="auto"/>
        <w:right w:val="none" w:sz="0" w:space="0" w:color="auto"/>
      </w:divBdr>
    </w:div>
    <w:div w:id="738206920">
      <w:bodyDiv w:val="1"/>
      <w:marLeft w:val="0"/>
      <w:marRight w:val="0"/>
      <w:marTop w:val="0"/>
      <w:marBottom w:val="0"/>
      <w:divBdr>
        <w:top w:val="none" w:sz="0" w:space="0" w:color="auto"/>
        <w:left w:val="none" w:sz="0" w:space="0" w:color="auto"/>
        <w:bottom w:val="none" w:sz="0" w:space="0" w:color="auto"/>
        <w:right w:val="none" w:sz="0" w:space="0" w:color="auto"/>
      </w:divBdr>
    </w:div>
    <w:div w:id="790900327">
      <w:bodyDiv w:val="1"/>
      <w:marLeft w:val="0"/>
      <w:marRight w:val="0"/>
      <w:marTop w:val="0"/>
      <w:marBottom w:val="0"/>
      <w:divBdr>
        <w:top w:val="none" w:sz="0" w:space="0" w:color="auto"/>
        <w:left w:val="none" w:sz="0" w:space="0" w:color="auto"/>
        <w:bottom w:val="none" w:sz="0" w:space="0" w:color="auto"/>
        <w:right w:val="none" w:sz="0" w:space="0" w:color="auto"/>
      </w:divBdr>
    </w:div>
    <w:div w:id="852959333">
      <w:bodyDiv w:val="1"/>
      <w:marLeft w:val="0"/>
      <w:marRight w:val="0"/>
      <w:marTop w:val="0"/>
      <w:marBottom w:val="0"/>
      <w:divBdr>
        <w:top w:val="none" w:sz="0" w:space="0" w:color="auto"/>
        <w:left w:val="none" w:sz="0" w:space="0" w:color="auto"/>
        <w:bottom w:val="none" w:sz="0" w:space="0" w:color="auto"/>
        <w:right w:val="none" w:sz="0" w:space="0" w:color="auto"/>
      </w:divBdr>
      <w:divsChild>
        <w:div w:id="1410691179">
          <w:marLeft w:val="0"/>
          <w:marRight w:val="0"/>
          <w:marTop w:val="0"/>
          <w:marBottom w:val="0"/>
          <w:divBdr>
            <w:top w:val="none" w:sz="0" w:space="0" w:color="auto"/>
            <w:left w:val="none" w:sz="0" w:space="0" w:color="auto"/>
            <w:bottom w:val="none" w:sz="0" w:space="0" w:color="auto"/>
            <w:right w:val="none" w:sz="0" w:space="0" w:color="auto"/>
          </w:divBdr>
        </w:div>
        <w:div w:id="1517233593">
          <w:marLeft w:val="0"/>
          <w:marRight w:val="0"/>
          <w:marTop w:val="0"/>
          <w:marBottom w:val="0"/>
          <w:divBdr>
            <w:top w:val="none" w:sz="0" w:space="0" w:color="auto"/>
            <w:left w:val="none" w:sz="0" w:space="0" w:color="auto"/>
            <w:bottom w:val="none" w:sz="0" w:space="0" w:color="auto"/>
            <w:right w:val="none" w:sz="0" w:space="0" w:color="auto"/>
          </w:divBdr>
        </w:div>
        <w:div w:id="1564754858">
          <w:marLeft w:val="0"/>
          <w:marRight w:val="0"/>
          <w:marTop w:val="0"/>
          <w:marBottom w:val="0"/>
          <w:divBdr>
            <w:top w:val="none" w:sz="0" w:space="0" w:color="auto"/>
            <w:left w:val="none" w:sz="0" w:space="0" w:color="auto"/>
            <w:bottom w:val="none" w:sz="0" w:space="0" w:color="auto"/>
            <w:right w:val="none" w:sz="0" w:space="0" w:color="auto"/>
          </w:divBdr>
        </w:div>
      </w:divsChild>
    </w:div>
    <w:div w:id="860515122">
      <w:bodyDiv w:val="1"/>
      <w:marLeft w:val="0"/>
      <w:marRight w:val="0"/>
      <w:marTop w:val="0"/>
      <w:marBottom w:val="0"/>
      <w:divBdr>
        <w:top w:val="none" w:sz="0" w:space="0" w:color="auto"/>
        <w:left w:val="none" w:sz="0" w:space="0" w:color="auto"/>
        <w:bottom w:val="none" w:sz="0" w:space="0" w:color="auto"/>
        <w:right w:val="none" w:sz="0" w:space="0" w:color="auto"/>
      </w:divBdr>
    </w:div>
    <w:div w:id="1033072552">
      <w:bodyDiv w:val="1"/>
      <w:marLeft w:val="0"/>
      <w:marRight w:val="0"/>
      <w:marTop w:val="0"/>
      <w:marBottom w:val="0"/>
      <w:divBdr>
        <w:top w:val="none" w:sz="0" w:space="0" w:color="auto"/>
        <w:left w:val="none" w:sz="0" w:space="0" w:color="auto"/>
        <w:bottom w:val="none" w:sz="0" w:space="0" w:color="auto"/>
        <w:right w:val="none" w:sz="0" w:space="0" w:color="auto"/>
      </w:divBdr>
    </w:div>
    <w:div w:id="1036195287">
      <w:bodyDiv w:val="1"/>
      <w:marLeft w:val="0"/>
      <w:marRight w:val="0"/>
      <w:marTop w:val="0"/>
      <w:marBottom w:val="0"/>
      <w:divBdr>
        <w:top w:val="none" w:sz="0" w:space="0" w:color="auto"/>
        <w:left w:val="none" w:sz="0" w:space="0" w:color="auto"/>
        <w:bottom w:val="none" w:sz="0" w:space="0" w:color="auto"/>
        <w:right w:val="none" w:sz="0" w:space="0" w:color="auto"/>
      </w:divBdr>
    </w:div>
    <w:div w:id="1150177026">
      <w:bodyDiv w:val="1"/>
      <w:marLeft w:val="0"/>
      <w:marRight w:val="0"/>
      <w:marTop w:val="0"/>
      <w:marBottom w:val="0"/>
      <w:divBdr>
        <w:top w:val="none" w:sz="0" w:space="0" w:color="auto"/>
        <w:left w:val="none" w:sz="0" w:space="0" w:color="auto"/>
        <w:bottom w:val="none" w:sz="0" w:space="0" w:color="auto"/>
        <w:right w:val="none" w:sz="0" w:space="0" w:color="auto"/>
      </w:divBdr>
      <w:divsChild>
        <w:div w:id="807207738">
          <w:marLeft w:val="0"/>
          <w:marRight w:val="0"/>
          <w:marTop w:val="0"/>
          <w:marBottom w:val="0"/>
          <w:divBdr>
            <w:top w:val="none" w:sz="0" w:space="0" w:color="auto"/>
            <w:left w:val="none" w:sz="0" w:space="0" w:color="auto"/>
            <w:bottom w:val="none" w:sz="0" w:space="0" w:color="auto"/>
            <w:right w:val="none" w:sz="0" w:space="0" w:color="auto"/>
          </w:divBdr>
        </w:div>
        <w:div w:id="940794955">
          <w:marLeft w:val="0"/>
          <w:marRight w:val="0"/>
          <w:marTop w:val="0"/>
          <w:marBottom w:val="0"/>
          <w:divBdr>
            <w:top w:val="none" w:sz="0" w:space="0" w:color="auto"/>
            <w:left w:val="none" w:sz="0" w:space="0" w:color="auto"/>
            <w:bottom w:val="none" w:sz="0" w:space="0" w:color="auto"/>
            <w:right w:val="none" w:sz="0" w:space="0" w:color="auto"/>
          </w:divBdr>
        </w:div>
        <w:div w:id="1532497856">
          <w:marLeft w:val="0"/>
          <w:marRight w:val="0"/>
          <w:marTop w:val="0"/>
          <w:marBottom w:val="0"/>
          <w:divBdr>
            <w:top w:val="none" w:sz="0" w:space="0" w:color="auto"/>
            <w:left w:val="none" w:sz="0" w:space="0" w:color="auto"/>
            <w:bottom w:val="none" w:sz="0" w:space="0" w:color="auto"/>
            <w:right w:val="none" w:sz="0" w:space="0" w:color="auto"/>
          </w:divBdr>
        </w:div>
      </w:divsChild>
    </w:div>
    <w:div w:id="1177619445">
      <w:bodyDiv w:val="1"/>
      <w:marLeft w:val="0"/>
      <w:marRight w:val="0"/>
      <w:marTop w:val="0"/>
      <w:marBottom w:val="0"/>
      <w:divBdr>
        <w:top w:val="none" w:sz="0" w:space="0" w:color="auto"/>
        <w:left w:val="none" w:sz="0" w:space="0" w:color="auto"/>
        <w:bottom w:val="none" w:sz="0" w:space="0" w:color="auto"/>
        <w:right w:val="none" w:sz="0" w:space="0" w:color="auto"/>
      </w:divBdr>
    </w:div>
    <w:div w:id="1284269402">
      <w:bodyDiv w:val="1"/>
      <w:marLeft w:val="0"/>
      <w:marRight w:val="0"/>
      <w:marTop w:val="0"/>
      <w:marBottom w:val="0"/>
      <w:divBdr>
        <w:top w:val="none" w:sz="0" w:space="0" w:color="auto"/>
        <w:left w:val="none" w:sz="0" w:space="0" w:color="auto"/>
        <w:bottom w:val="none" w:sz="0" w:space="0" w:color="auto"/>
        <w:right w:val="none" w:sz="0" w:space="0" w:color="auto"/>
      </w:divBdr>
    </w:div>
    <w:div w:id="1349137196">
      <w:bodyDiv w:val="1"/>
      <w:marLeft w:val="0"/>
      <w:marRight w:val="0"/>
      <w:marTop w:val="0"/>
      <w:marBottom w:val="0"/>
      <w:divBdr>
        <w:top w:val="none" w:sz="0" w:space="0" w:color="auto"/>
        <w:left w:val="none" w:sz="0" w:space="0" w:color="auto"/>
        <w:bottom w:val="none" w:sz="0" w:space="0" w:color="auto"/>
        <w:right w:val="none" w:sz="0" w:space="0" w:color="auto"/>
      </w:divBdr>
    </w:div>
    <w:div w:id="1437481954">
      <w:bodyDiv w:val="1"/>
      <w:marLeft w:val="0"/>
      <w:marRight w:val="0"/>
      <w:marTop w:val="0"/>
      <w:marBottom w:val="0"/>
      <w:divBdr>
        <w:top w:val="none" w:sz="0" w:space="0" w:color="auto"/>
        <w:left w:val="none" w:sz="0" w:space="0" w:color="auto"/>
        <w:bottom w:val="none" w:sz="0" w:space="0" w:color="auto"/>
        <w:right w:val="none" w:sz="0" w:space="0" w:color="auto"/>
      </w:divBdr>
      <w:divsChild>
        <w:div w:id="255601769">
          <w:marLeft w:val="0"/>
          <w:marRight w:val="0"/>
          <w:marTop w:val="0"/>
          <w:marBottom w:val="0"/>
          <w:divBdr>
            <w:top w:val="none" w:sz="0" w:space="0" w:color="auto"/>
            <w:left w:val="none" w:sz="0" w:space="0" w:color="auto"/>
            <w:bottom w:val="none" w:sz="0" w:space="0" w:color="auto"/>
            <w:right w:val="none" w:sz="0" w:space="0" w:color="auto"/>
          </w:divBdr>
        </w:div>
        <w:div w:id="732001172">
          <w:marLeft w:val="0"/>
          <w:marRight w:val="0"/>
          <w:marTop w:val="0"/>
          <w:marBottom w:val="0"/>
          <w:divBdr>
            <w:top w:val="none" w:sz="0" w:space="0" w:color="auto"/>
            <w:left w:val="none" w:sz="0" w:space="0" w:color="auto"/>
            <w:bottom w:val="none" w:sz="0" w:space="0" w:color="auto"/>
            <w:right w:val="none" w:sz="0" w:space="0" w:color="auto"/>
          </w:divBdr>
        </w:div>
        <w:div w:id="1567033270">
          <w:marLeft w:val="0"/>
          <w:marRight w:val="0"/>
          <w:marTop w:val="0"/>
          <w:marBottom w:val="0"/>
          <w:divBdr>
            <w:top w:val="none" w:sz="0" w:space="0" w:color="auto"/>
            <w:left w:val="none" w:sz="0" w:space="0" w:color="auto"/>
            <w:bottom w:val="none" w:sz="0" w:space="0" w:color="auto"/>
            <w:right w:val="none" w:sz="0" w:space="0" w:color="auto"/>
          </w:divBdr>
        </w:div>
        <w:div w:id="1602571288">
          <w:marLeft w:val="0"/>
          <w:marRight w:val="0"/>
          <w:marTop w:val="0"/>
          <w:marBottom w:val="0"/>
          <w:divBdr>
            <w:top w:val="none" w:sz="0" w:space="0" w:color="auto"/>
            <w:left w:val="none" w:sz="0" w:space="0" w:color="auto"/>
            <w:bottom w:val="none" w:sz="0" w:space="0" w:color="auto"/>
            <w:right w:val="none" w:sz="0" w:space="0" w:color="auto"/>
          </w:divBdr>
        </w:div>
      </w:divsChild>
    </w:div>
    <w:div w:id="1481269201">
      <w:bodyDiv w:val="1"/>
      <w:marLeft w:val="0"/>
      <w:marRight w:val="0"/>
      <w:marTop w:val="0"/>
      <w:marBottom w:val="0"/>
      <w:divBdr>
        <w:top w:val="none" w:sz="0" w:space="0" w:color="auto"/>
        <w:left w:val="none" w:sz="0" w:space="0" w:color="auto"/>
        <w:bottom w:val="none" w:sz="0" w:space="0" w:color="auto"/>
        <w:right w:val="none" w:sz="0" w:space="0" w:color="auto"/>
      </w:divBdr>
      <w:divsChild>
        <w:div w:id="173963794">
          <w:marLeft w:val="0"/>
          <w:marRight w:val="0"/>
          <w:marTop w:val="0"/>
          <w:marBottom w:val="0"/>
          <w:divBdr>
            <w:top w:val="none" w:sz="0" w:space="0" w:color="auto"/>
            <w:left w:val="none" w:sz="0" w:space="0" w:color="auto"/>
            <w:bottom w:val="none" w:sz="0" w:space="0" w:color="auto"/>
            <w:right w:val="none" w:sz="0" w:space="0" w:color="auto"/>
          </w:divBdr>
        </w:div>
        <w:div w:id="179244398">
          <w:marLeft w:val="0"/>
          <w:marRight w:val="0"/>
          <w:marTop w:val="0"/>
          <w:marBottom w:val="0"/>
          <w:divBdr>
            <w:top w:val="none" w:sz="0" w:space="0" w:color="auto"/>
            <w:left w:val="none" w:sz="0" w:space="0" w:color="auto"/>
            <w:bottom w:val="none" w:sz="0" w:space="0" w:color="auto"/>
            <w:right w:val="none" w:sz="0" w:space="0" w:color="auto"/>
          </w:divBdr>
        </w:div>
        <w:div w:id="263156377">
          <w:marLeft w:val="0"/>
          <w:marRight w:val="0"/>
          <w:marTop w:val="0"/>
          <w:marBottom w:val="0"/>
          <w:divBdr>
            <w:top w:val="none" w:sz="0" w:space="0" w:color="auto"/>
            <w:left w:val="none" w:sz="0" w:space="0" w:color="auto"/>
            <w:bottom w:val="none" w:sz="0" w:space="0" w:color="auto"/>
            <w:right w:val="none" w:sz="0" w:space="0" w:color="auto"/>
          </w:divBdr>
        </w:div>
        <w:div w:id="699625714">
          <w:marLeft w:val="0"/>
          <w:marRight w:val="0"/>
          <w:marTop w:val="0"/>
          <w:marBottom w:val="0"/>
          <w:divBdr>
            <w:top w:val="none" w:sz="0" w:space="0" w:color="auto"/>
            <w:left w:val="none" w:sz="0" w:space="0" w:color="auto"/>
            <w:bottom w:val="none" w:sz="0" w:space="0" w:color="auto"/>
            <w:right w:val="none" w:sz="0" w:space="0" w:color="auto"/>
          </w:divBdr>
        </w:div>
        <w:div w:id="764883600">
          <w:marLeft w:val="0"/>
          <w:marRight w:val="0"/>
          <w:marTop w:val="0"/>
          <w:marBottom w:val="0"/>
          <w:divBdr>
            <w:top w:val="none" w:sz="0" w:space="0" w:color="auto"/>
            <w:left w:val="none" w:sz="0" w:space="0" w:color="auto"/>
            <w:bottom w:val="none" w:sz="0" w:space="0" w:color="auto"/>
            <w:right w:val="none" w:sz="0" w:space="0" w:color="auto"/>
          </w:divBdr>
        </w:div>
        <w:div w:id="1007517285">
          <w:marLeft w:val="0"/>
          <w:marRight w:val="0"/>
          <w:marTop w:val="0"/>
          <w:marBottom w:val="0"/>
          <w:divBdr>
            <w:top w:val="none" w:sz="0" w:space="0" w:color="auto"/>
            <w:left w:val="none" w:sz="0" w:space="0" w:color="auto"/>
            <w:bottom w:val="none" w:sz="0" w:space="0" w:color="auto"/>
            <w:right w:val="none" w:sz="0" w:space="0" w:color="auto"/>
          </w:divBdr>
        </w:div>
        <w:div w:id="1097019630">
          <w:marLeft w:val="0"/>
          <w:marRight w:val="0"/>
          <w:marTop w:val="0"/>
          <w:marBottom w:val="0"/>
          <w:divBdr>
            <w:top w:val="none" w:sz="0" w:space="0" w:color="auto"/>
            <w:left w:val="none" w:sz="0" w:space="0" w:color="auto"/>
            <w:bottom w:val="none" w:sz="0" w:space="0" w:color="auto"/>
            <w:right w:val="none" w:sz="0" w:space="0" w:color="auto"/>
          </w:divBdr>
        </w:div>
        <w:div w:id="2065984204">
          <w:marLeft w:val="0"/>
          <w:marRight w:val="0"/>
          <w:marTop w:val="0"/>
          <w:marBottom w:val="0"/>
          <w:divBdr>
            <w:top w:val="none" w:sz="0" w:space="0" w:color="auto"/>
            <w:left w:val="none" w:sz="0" w:space="0" w:color="auto"/>
            <w:bottom w:val="none" w:sz="0" w:space="0" w:color="auto"/>
            <w:right w:val="none" w:sz="0" w:space="0" w:color="auto"/>
          </w:divBdr>
        </w:div>
      </w:divsChild>
    </w:div>
    <w:div w:id="1498612322">
      <w:bodyDiv w:val="1"/>
      <w:marLeft w:val="0"/>
      <w:marRight w:val="0"/>
      <w:marTop w:val="0"/>
      <w:marBottom w:val="0"/>
      <w:divBdr>
        <w:top w:val="none" w:sz="0" w:space="0" w:color="auto"/>
        <w:left w:val="none" w:sz="0" w:space="0" w:color="auto"/>
        <w:bottom w:val="none" w:sz="0" w:space="0" w:color="auto"/>
        <w:right w:val="none" w:sz="0" w:space="0" w:color="auto"/>
      </w:divBdr>
      <w:divsChild>
        <w:div w:id="782456120">
          <w:marLeft w:val="0"/>
          <w:marRight w:val="0"/>
          <w:marTop w:val="0"/>
          <w:marBottom w:val="0"/>
          <w:divBdr>
            <w:top w:val="none" w:sz="0" w:space="0" w:color="auto"/>
            <w:left w:val="none" w:sz="0" w:space="0" w:color="auto"/>
            <w:bottom w:val="none" w:sz="0" w:space="0" w:color="auto"/>
            <w:right w:val="none" w:sz="0" w:space="0" w:color="auto"/>
          </w:divBdr>
        </w:div>
        <w:div w:id="1175147969">
          <w:marLeft w:val="0"/>
          <w:marRight w:val="0"/>
          <w:marTop w:val="0"/>
          <w:marBottom w:val="0"/>
          <w:divBdr>
            <w:top w:val="none" w:sz="0" w:space="0" w:color="auto"/>
            <w:left w:val="none" w:sz="0" w:space="0" w:color="auto"/>
            <w:bottom w:val="none" w:sz="0" w:space="0" w:color="auto"/>
            <w:right w:val="none" w:sz="0" w:space="0" w:color="auto"/>
          </w:divBdr>
        </w:div>
        <w:div w:id="1491557110">
          <w:marLeft w:val="0"/>
          <w:marRight w:val="0"/>
          <w:marTop w:val="0"/>
          <w:marBottom w:val="0"/>
          <w:divBdr>
            <w:top w:val="none" w:sz="0" w:space="0" w:color="auto"/>
            <w:left w:val="none" w:sz="0" w:space="0" w:color="auto"/>
            <w:bottom w:val="none" w:sz="0" w:space="0" w:color="auto"/>
            <w:right w:val="none" w:sz="0" w:space="0" w:color="auto"/>
          </w:divBdr>
        </w:div>
        <w:div w:id="1781415706">
          <w:marLeft w:val="0"/>
          <w:marRight w:val="0"/>
          <w:marTop w:val="0"/>
          <w:marBottom w:val="0"/>
          <w:divBdr>
            <w:top w:val="none" w:sz="0" w:space="0" w:color="auto"/>
            <w:left w:val="none" w:sz="0" w:space="0" w:color="auto"/>
            <w:bottom w:val="none" w:sz="0" w:space="0" w:color="auto"/>
            <w:right w:val="none" w:sz="0" w:space="0" w:color="auto"/>
          </w:divBdr>
        </w:div>
        <w:div w:id="1978030809">
          <w:marLeft w:val="0"/>
          <w:marRight w:val="0"/>
          <w:marTop w:val="0"/>
          <w:marBottom w:val="0"/>
          <w:divBdr>
            <w:top w:val="none" w:sz="0" w:space="0" w:color="auto"/>
            <w:left w:val="none" w:sz="0" w:space="0" w:color="auto"/>
            <w:bottom w:val="none" w:sz="0" w:space="0" w:color="auto"/>
            <w:right w:val="none" w:sz="0" w:space="0" w:color="auto"/>
          </w:divBdr>
        </w:div>
      </w:divsChild>
    </w:div>
    <w:div w:id="1620528266">
      <w:bodyDiv w:val="1"/>
      <w:marLeft w:val="0"/>
      <w:marRight w:val="0"/>
      <w:marTop w:val="0"/>
      <w:marBottom w:val="0"/>
      <w:divBdr>
        <w:top w:val="none" w:sz="0" w:space="0" w:color="auto"/>
        <w:left w:val="none" w:sz="0" w:space="0" w:color="auto"/>
        <w:bottom w:val="none" w:sz="0" w:space="0" w:color="auto"/>
        <w:right w:val="none" w:sz="0" w:space="0" w:color="auto"/>
      </w:divBdr>
      <w:divsChild>
        <w:div w:id="826746445">
          <w:marLeft w:val="0"/>
          <w:marRight w:val="0"/>
          <w:marTop w:val="0"/>
          <w:marBottom w:val="0"/>
          <w:divBdr>
            <w:top w:val="none" w:sz="0" w:space="0" w:color="auto"/>
            <w:left w:val="none" w:sz="0" w:space="0" w:color="auto"/>
            <w:bottom w:val="none" w:sz="0" w:space="0" w:color="auto"/>
            <w:right w:val="none" w:sz="0" w:space="0" w:color="auto"/>
          </w:divBdr>
        </w:div>
        <w:div w:id="995261034">
          <w:marLeft w:val="0"/>
          <w:marRight w:val="0"/>
          <w:marTop w:val="0"/>
          <w:marBottom w:val="0"/>
          <w:divBdr>
            <w:top w:val="none" w:sz="0" w:space="0" w:color="auto"/>
            <w:left w:val="none" w:sz="0" w:space="0" w:color="auto"/>
            <w:bottom w:val="none" w:sz="0" w:space="0" w:color="auto"/>
            <w:right w:val="none" w:sz="0" w:space="0" w:color="auto"/>
          </w:divBdr>
        </w:div>
        <w:div w:id="2024165253">
          <w:marLeft w:val="0"/>
          <w:marRight w:val="0"/>
          <w:marTop w:val="0"/>
          <w:marBottom w:val="0"/>
          <w:divBdr>
            <w:top w:val="none" w:sz="0" w:space="0" w:color="auto"/>
            <w:left w:val="none" w:sz="0" w:space="0" w:color="auto"/>
            <w:bottom w:val="none" w:sz="0" w:space="0" w:color="auto"/>
            <w:right w:val="none" w:sz="0" w:space="0" w:color="auto"/>
          </w:divBdr>
        </w:div>
      </w:divsChild>
    </w:div>
    <w:div w:id="1624459263">
      <w:bodyDiv w:val="1"/>
      <w:marLeft w:val="0"/>
      <w:marRight w:val="0"/>
      <w:marTop w:val="0"/>
      <w:marBottom w:val="0"/>
      <w:divBdr>
        <w:top w:val="none" w:sz="0" w:space="0" w:color="auto"/>
        <w:left w:val="none" w:sz="0" w:space="0" w:color="auto"/>
        <w:bottom w:val="none" w:sz="0" w:space="0" w:color="auto"/>
        <w:right w:val="none" w:sz="0" w:space="0" w:color="auto"/>
      </w:divBdr>
    </w:div>
    <w:div w:id="1715544379">
      <w:bodyDiv w:val="1"/>
      <w:marLeft w:val="0"/>
      <w:marRight w:val="0"/>
      <w:marTop w:val="0"/>
      <w:marBottom w:val="0"/>
      <w:divBdr>
        <w:top w:val="none" w:sz="0" w:space="0" w:color="auto"/>
        <w:left w:val="none" w:sz="0" w:space="0" w:color="auto"/>
        <w:bottom w:val="none" w:sz="0" w:space="0" w:color="auto"/>
        <w:right w:val="none" w:sz="0" w:space="0" w:color="auto"/>
      </w:divBdr>
    </w:div>
    <w:div w:id="1747651568">
      <w:bodyDiv w:val="1"/>
      <w:marLeft w:val="0"/>
      <w:marRight w:val="0"/>
      <w:marTop w:val="0"/>
      <w:marBottom w:val="0"/>
      <w:divBdr>
        <w:top w:val="none" w:sz="0" w:space="0" w:color="auto"/>
        <w:left w:val="none" w:sz="0" w:space="0" w:color="auto"/>
        <w:bottom w:val="none" w:sz="0" w:space="0" w:color="auto"/>
        <w:right w:val="none" w:sz="0" w:space="0" w:color="auto"/>
      </w:divBdr>
      <w:divsChild>
        <w:div w:id="80765185">
          <w:marLeft w:val="0"/>
          <w:marRight w:val="0"/>
          <w:marTop w:val="0"/>
          <w:marBottom w:val="0"/>
          <w:divBdr>
            <w:top w:val="none" w:sz="0" w:space="0" w:color="auto"/>
            <w:left w:val="none" w:sz="0" w:space="0" w:color="auto"/>
            <w:bottom w:val="none" w:sz="0" w:space="0" w:color="auto"/>
            <w:right w:val="none" w:sz="0" w:space="0" w:color="auto"/>
          </w:divBdr>
        </w:div>
        <w:div w:id="227226345">
          <w:marLeft w:val="0"/>
          <w:marRight w:val="0"/>
          <w:marTop w:val="0"/>
          <w:marBottom w:val="0"/>
          <w:divBdr>
            <w:top w:val="none" w:sz="0" w:space="0" w:color="auto"/>
            <w:left w:val="none" w:sz="0" w:space="0" w:color="auto"/>
            <w:bottom w:val="none" w:sz="0" w:space="0" w:color="auto"/>
            <w:right w:val="none" w:sz="0" w:space="0" w:color="auto"/>
          </w:divBdr>
        </w:div>
        <w:div w:id="287587007">
          <w:marLeft w:val="0"/>
          <w:marRight w:val="0"/>
          <w:marTop w:val="0"/>
          <w:marBottom w:val="0"/>
          <w:divBdr>
            <w:top w:val="none" w:sz="0" w:space="0" w:color="auto"/>
            <w:left w:val="none" w:sz="0" w:space="0" w:color="auto"/>
            <w:bottom w:val="none" w:sz="0" w:space="0" w:color="auto"/>
            <w:right w:val="none" w:sz="0" w:space="0" w:color="auto"/>
          </w:divBdr>
        </w:div>
        <w:div w:id="595788036">
          <w:marLeft w:val="0"/>
          <w:marRight w:val="0"/>
          <w:marTop w:val="0"/>
          <w:marBottom w:val="0"/>
          <w:divBdr>
            <w:top w:val="none" w:sz="0" w:space="0" w:color="auto"/>
            <w:left w:val="none" w:sz="0" w:space="0" w:color="auto"/>
            <w:bottom w:val="none" w:sz="0" w:space="0" w:color="auto"/>
            <w:right w:val="none" w:sz="0" w:space="0" w:color="auto"/>
          </w:divBdr>
        </w:div>
        <w:div w:id="799958186">
          <w:marLeft w:val="0"/>
          <w:marRight w:val="0"/>
          <w:marTop w:val="0"/>
          <w:marBottom w:val="0"/>
          <w:divBdr>
            <w:top w:val="none" w:sz="0" w:space="0" w:color="auto"/>
            <w:left w:val="none" w:sz="0" w:space="0" w:color="auto"/>
            <w:bottom w:val="none" w:sz="0" w:space="0" w:color="auto"/>
            <w:right w:val="none" w:sz="0" w:space="0" w:color="auto"/>
          </w:divBdr>
        </w:div>
        <w:div w:id="1151756699">
          <w:marLeft w:val="0"/>
          <w:marRight w:val="0"/>
          <w:marTop w:val="0"/>
          <w:marBottom w:val="0"/>
          <w:divBdr>
            <w:top w:val="none" w:sz="0" w:space="0" w:color="auto"/>
            <w:left w:val="none" w:sz="0" w:space="0" w:color="auto"/>
            <w:bottom w:val="none" w:sz="0" w:space="0" w:color="auto"/>
            <w:right w:val="none" w:sz="0" w:space="0" w:color="auto"/>
          </w:divBdr>
        </w:div>
        <w:div w:id="2031252701">
          <w:marLeft w:val="0"/>
          <w:marRight w:val="0"/>
          <w:marTop w:val="0"/>
          <w:marBottom w:val="0"/>
          <w:divBdr>
            <w:top w:val="none" w:sz="0" w:space="0" w:color="auto"/>
            <w:left w:val="none" w:sz="0" w:space="0" w:color="auto"/>
            <w:bottom w:val="none" w:sz="0" w:space="0" w:color="auto"/>
            <w:right w:val="none" w:sz="0" w:space="0" w:color="auto"/>
          </w:divBdr>
        </w:div>
        <w:div w:id="2134399757">
          <w:marLeft w:val="0"/>
          <w:marRight w:val="0"/>
          <w:marTop w:val="0"/>
          <w:marBottom w:val="0"/>
          <w:divBdr>
            <w:top w:val="none" w:sz="0" w:space="0" w:color="auto"/>
            <w:left w:val="none" w:sz="0" w:space="0" w:color="auto"/>
            <w:bottom w:val="none" w:sz="0" w:space="0" w:color="auto"/>
            <w:right w:val="none" w:sz="0" w:space="0" w:color="auto"/>
          </w:divBdr>
        </w:div>
      </w:divsChild>
    </w:div>
    <w:div w:id="1759011508">
      <w:bodyDiv w:val="1"/>
      <w:marLeft w:val="0"/>
      <w:marRight w:val="0"/>
      <w:marTop w:val="0"/>
      <w:marBottom w:val="0"/>
      <w:divBdr>
        <w:top w:val="none" w:sz="0" w:space="0" w:color="auto"/>
        <w:left w:val="none" w:sz="0" w:space="0" w:color="auto"/>
        <w:bottom w:val="none" w:sz="0" w:space="0" w:color="auto"/>
        <w:right w:val="none" w:sz="0" w:space="0" w:color="auto"/>
      </w:divBdr>
    </w:div>
    <w:div w:id="1803842415">
      <w:bodyDiv w:val="1"/>
      <w:marLeft w:val="0"/>
      <w:marRight w:val="0"/>
      <w:marTop w:val="0"/>
      <w:marBottom w:val="0"/>
      <w:divBdr>
        <w:top w:val="none" w:sz="0" w:space="0" w:color="auto"/>
        <w:left w:val="none" w:sz="0" w:space="0" w:color="auto"/>
        <w:bottom w:val="none" w:sz="0" w:space="0" w:color="auto"/>
        <w:right w:val="none" w:sz="0" w:space="0" w:color="auto"/>
      </w:divBdr>
      <w:divsChild>
        <w:div w:id="1445882236">
          <w:marLeft w:val="0"/>
          <w:marRight w:val="0"/>
          <w:marTop w:val="0"/>
          <w:marBottom w:val="0"/>
          <w:divBdr>
            <w:top w:val="none" w:sz="0" w:space="0" w:color="auto"/>
            <w:left w:val="none" w:sz="0" w:space="0" w:color="auto"/>
            <w:bottom w:val="none" w:sz="0" w:space="0" w:color="auto"/>
            <w:right w:val="none" w:sz="0" w:space="0" w:color="auto"/>
          </w:divBdr>
          <w:divsChild>
            <w:div w:id="141313584">
              <w:marLeft w:val="0"/>
              <w:marRight w:val="0"/>
              <w:marTop w:val="0"/>
              <w:marBottom w:val="0"/>
              <w:divBdr>
                <w:top w:val="none" w:sz="0" w:space="0" w:color="auto"/>
                <w:left w:val="none" w:sz="0" w:space="0" w:color="auto"/>
                <w:bottom w:val="none" w:sz="0" w:space="0" w:color="auto"/>
                <w:right w:val="none" w:sz="0" w:space="0" w:color="auto"/>
              </w:divBdr>
            </w:div>
            <w:div w:id="214239965">
              <w:marLeft w:val="0"/>
              <w:marRight w:val="0"/>
              <w:marTop w:val="0"/>
              <w:marBottom w:val="0"/>
              <w:divBdr>
                <w:top w:val="none" w:sz="0" w:space="0" w:color="auto"/>
                <w:left w:val="none" w:sz="0" w:space="0" w:color="auto"/>
                <w:bottom w:val="none" w:sz="0" w:space="0" w:color="auto"/>
                <w:right w:val="none" w:sz="0" w:space="0" w:color="auto"/>
              </w:divBdr>
            </w:div>
            <w:div w:id="442071903">
              <w:marLeft w:val="0"/>
              <w:marRight w:val="0"/>
              <w:marTop w:val="0"/>
              <w:marBottom w:val="0"/>
              <w:divBdr>
                <w:top w:val="none" w:sz="0" w:space="0" w:color="auto"/>
                <w:left w:val="none" w:sz="0" w:space="0" w:color="auto"/>
                <w:bottom w:val="none" w:sz="0" w:space="0" w:color="auto"/>
                <w:right w:val="none" w:sz="0" w:space="0" w:color="auto"/>
              </w:divBdr>
            </w:div>
            <w:div w:id="653995969">
              <w:marLeft w:val="0"/>
              <w:marRight w:val="0"/>
              <w:marTop w:val="0"/>
              <w:marBottom w:val="0"/>
              <w:divBdr>
                <w:top w:val="none" w:sz="0" w:space="0" w:color="auto"/>
                <w:left w:val="none" w:sz="0" w:space="0" w:color="auto"/>
                <w:bottom w:val="none" w:sz="0" w:space="0" w:color="auto"/>
                <w:right w:val="none" w:sz="0" w:space="0" w:color="auto"/>
              </w:divBdr>
            </w:div>
            <w:div w:id="663434061">
              <w:marLeft w:val="0"/>
              <w:marRight w:val="0"/>
              <w:marTop w:val="0"/>
              <w:marBottom w:val="0"/>
              <w:divBdr>
                <w:top w:val="none" w:sz="0" w:space="0" w:color="auto"/>
                <w:left w:val="none" w:sz="0" w:space="0" w:color="auto"/>
                <w:bottom w:val="none" w:sz="0" w:space="0" w:color="auto"/>
                <w:right w:val="none" w:sz="0" w:space="0" w:color="auto"/>
              </w:divBdr>
            </w:div>
            <w:div w:id="822041922">
              <w:marLeft w:val="0"/>
              <w:marRight w:val="0"/>
              <w:marTop w:val="0"/>
              <w:marBottom w:val="0"/>
              <w:divBdr>
                <w:top w:val="none" w:sz="0" w:space="0" w:color="auto"/>
                <w:left w:val="none" w:sz="0" w:space="0" w:color="auto"/>
                <w:bottom w:val="none" w:sz="0" w:space="0" w:color="auto"/>
                <w:right w:val="none" w:sz="0" w:space="0" w:color="auto"/>
              </w:divBdr>
            </w:div>
            <w:div w:id="1395665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4077222">
      <w:bodyDiv w:val="1"/>
      <w:marLeft w:val="0"/>
      <w:marRight w:val="0"/>
      <w:marTop w:val="0"/>
      <w:marBottom w:val="0"/>
      <w:divBdr>
        <w:top w:val="none" w:sz="0" w:space="0" w:color="auto"/>
        <w:left w:val="none" w:sz="0" w:space="0" w:color="auto"/>
        <w:bottom w:val="none" w:sz="0" w:space="0" w:color="auto"/>
        <w:right w:val="none" w:sz="0" w:space="0" w:color="auto"/>
      </w:divBdr>
    </w:div>
    <w:div w:id="1912425132">
      <w:bodyDiv w:val="1"/>
      <w:marLeft w:val="0"/>
      <w:marRight w:val="0"/>
      <w:marTop w:val="0"/>
      <w:marBottom w:val="0"/>
      <w:divBdr>
        <w:top w:val="none" w:sz="0" w:space="0" w:color="auto"/>
        <w:left w:val="none" w:sz="0" w:space="0" w:color="auto"/>
        <w:bottom w:val="none" w:sz="0" w:space="0" w:color="auto"/>
        <w:right w:val="none" w:sz="0" w:space="0" w:color="auto"/>
      </w:divBdr>
      <w:divsChild>
        <w:div w:id="1215581883">
          <w:marLeft w:val="0"/>
          <w:marRight w:val="0"/>
          <w:marTop w:val="0"/>
          <w:marBottom w:val="0"/>
          <w:divBdr>
            <w:top w:val="none" w:sz="0" w:space="0" w:color="auto"/>
            <w:left w:val="none" w:sz="0" w:space="0" w:color="auto"/>
            <w:bottom w:val="none" w:sz="0" w:space="0" w:color="auto"/>
            <w:right w:val="none" w:sz="0" w:space="0" w:color="auto"/>
          </w:divBdr>
          <w:divsChild>
            <w:div w:id="1920753235">
              <w:marLeft w:val="0"/>
              <w:marRight w:val="0"/>
              <w:marTop w:val="0"/>
              <w:marBottom w:val="0"/>
              <w:divBdr>
                <w:top w:val="none" w:sz="0" w:space="0" w:color="auto"/>
                <w:left w:val="none" w:sz="0" w:space="0" w:color="auto"/>
                <w:bottom w:val="none" w:sz="0" w:space="0" w:color="auto"/>
                <w:right w:val="none" w:sz="0" w:space="0" w:color="auto"/>
              </w:divBdr>
              <w:divsChild>
                <w:div w:id="105782967">
                  <w:marLeft w:val="0"/>
                  <w:marRight w:val="0"/>
                  <w:marTop w:val="0"/>
                  <w:marBottom w:val="0"/>
                  <w:divBdr>
                    <w:top w:val="none" w:sz="0" w:space="0" w:color="auto"/>
                    <w:left w:val="none" w:sz="0" w:space="0" w:color="auto"/>
                    <w:bottom w:val="none" w:sz="0" w:space="0" w:color="auto"/>
                    <w:right w:val="none" w:sz="0" w:space="0" w:color="auto"/>
                  </w:divBdr>
                  <w:divsChild>
                    <w:div w:id="158889662">
                      <w:marLeft w:val="0"/>
                      <w:marRight w:val="0"/>
                      <w:marTop w:val="0"/>
                      <w:marBottom w:val="0"/>
                      <w:divBdr>
                        <w:top w:val="none" w:sz="0" w:space="0" w:color="auto"/>
                        <w:left w:val="none" w:sz="0" w:space="0" w:color="auto"/>
                        <w:bottom w:val="none" w:sz="0" w:space="0" w:color="auto"/>
                        <w:right w:val="none" w:sz="0" w:space="0" w:color="auto"/>
                      </w:divBdr>
                      <w:divsChild>
                        <w:div w:id="1249119870">
                          <w:marLeft w:val="0"/>
                          <w:marRight w:val="0"/>
                          <w:marTop w:val="0"/>
                          <w:marBottom w:val="0"/>
                          <w:divBdr>
                            <w:top w:val="none" w:sz="0" w:space="0" w:color="auto"/>
                            <w:left w:val="none" w:sz="0" w:space="0" w:color="auto"/>
                            <w:bottom w:val="none" w:sz="0" w:space="0" w:color="auto"/>
                            <w:right w:val="none" w:sz="0" w:space="0" w:color="auto"/>
                          </w:divBdr>
                          <w:divsChild>
                            <w:div w:id="101069749">
                              <w:marLeft w:val="0"/>
                              <w:marRight w:val="0"/>
                              <w:marTop w:val="0"/>
                              <w:marBottom w:val="0"/>
                              <w:divBdr>
                                <w:top w:val="none" w:sz="0" w:space="0" w:color="auto"/>
                                <w:left w:val="none" w:sz="0" w:space="0" w:color="auto"/>
                                <w:bottom w:val="none" w:sz="0" w:space="0" w:color="auto"/>
                                <w:right w:val="none" w:sz="0" w:space="0" w:color="auto"/>
                              </w:divBdr>
                              <w:divsChild>
                                <w:div w:id="796488132">
                                  <w:marLeft w:val="0"/>
                                  <w:marRight w:val="0"/>
                                  <w:marTop w:val="0"/>
                                  <w:marBottom w:val="0"/>
                                  <w:divBdr>
                                    <w:top w:val="none" w:sz="0" w:space="0" w:color="auto"/>
                                    <w:left w:val="none" w:sz="0" w:space="0" w:color="auto"/>
                                    <w:bottom w:val="none" w:sz="0" w:space="0" w:color="auto"/>
                                    <w:right w:val="none" w:sz="0" w:space="0" w:color="auto"/>
                                  </w:divBdr>
                                  <w:divsChild>
                                    <w:div w:id="902789099">
                                      <w:marLeft w:val="0"/>
                                      <w:marRight w:val="0"/>
                                      <w:marTop w:val="0"/>
                                      <w:marBottom w:val="0"/>
                                      <w:divBdr>
                                        <w:top w:val="none" w:sz="0" w:space="0" w:color="auto"/>
                                        <w:left w:val="none" w:sz="0" w:space="0" w:color="auto"/>
                                        <w:bottom w:val="none" w:sz="0" w:space="0" w:color="auto"/>
                                        <w:right w:val="none" w:sz="0" w:space="0" w:color="auto"/>
                                      </w:divBdr>
                                      <w:divsChild>
                                        <w:div w:id="1443068961">
                                          <w:marLeft w:val="0"/>
                                          <w:marRight w:val="0"/>
                                          <w:marTop w:val="0"/>
                                          <w:marBottom w:val="0"/>
                                          <w:divBdr>
                                            <w:top w:val="none" w:sz="0" w:space="0" w:color="auto"/>
                                            <w:left w:val="none" w:sz="0" w:space="0" w:color="auto"/>
                                            <w:bottom w:val="none" w:sz="0" w:space="0" w:color="auto"/>
                                            <w:right w:val="none" w:sz="0" w:space="0" w:color="auto"/>
                                          </w:divBdr>
                                          <w:divsChild>
                                            <w:div w:id="558980588">
                                              <w:marLeft w:val="0"/>
                                              <w:marRight w:val="0"/>
                                              <w:marTop w:val="0"/>
                                              <w:marBottom w:val="0"/>
                                              <w:divBdr>
                                                <w:top w:val="none" w:sz="0" w:space="0" w:color="auto"/>
                                                <w:left w:val="none" w:sz="0" w:space="0" w:color="auto"/>
                                                <w:bottom w:val="none" w:sz="0" w:space="0" w:color="auto"/>
                                                <w:right w:val="none" w:sz="0" w:space="0" w:color="auto"/>
                                              </w:divBdr>
                                              <w:divsChild>
                                                <w:div w:id="1501967328">
                                                  <w:marLeft w:val="0"/>
                                                  <w:marRight w:val="0"/>
                                                  <w:marTop w:val="0"/>
                                                  <w:marBottom w:val="0"/>
                                                  <w:divBdr>
                                                    <w:top w:val="none" w:sz="0" w:space="0" w:color="auto"/>
                                                    <w:left w:val="none" w:sz="0" w:space="0" w:color="auto"/>
                                                    <w:bottom w:val="none" w:sz="0" w:space="0" w:color="auto"/>
                                                    <w:right w:val="none" w:sz="0" w:space="0" w:color="auto"/>
                                                  </w:divBdr>
                                                  <w:divsChild>
                                                    <w:div w:id="19858448">
                                                      <w:marLeft w:val="0"/>
                                                      <w:marRight w:val="0"/>
                                                      <w:marTop w:val="0"/>
                                                      <w:marBottom w:val="0"/>
                                                      <w:divBdr>
                                                        <w:top w:val="single" w:sz="12" w:space="0" w:color="ABABAB"/>
                                                        <w:left w:val="single" w:sz="6" w:space="0" w:color="ABABAB"/>
                                                        <w:bottom w:val="single" w:sz="12" w:space="0" w:color="ABABAB"/>
                                                        <w:right w:val="single" w:sz="6" w:space="0" w:color="ABABAB"/>
                                                      </w:divBdr>
                                                      <w:divsChild>
                                                        <w:div w:id="1777865025">
                                                          <w:marLeft w:val="0"/>
                                                          <w:marRight w:val="0"/>
                                                          <w:marTop w:val="0"/>
                                                          <w:marBottom w:val="0"/>
                                                          <w:divBdr>
                                                            <w:top w:val="none" w:sz="0" w:space="0" w:color="auto"/>
                                                            <w:left w:val="none" w:sz="0" w:space="0" w:color="auto"/>
                                                            <w:bottom w:val="none" w:sz="0" w:space="0" w:color="auto"/>
                                                            <w:right w:val="none" w:sz="0" w:space="0" w:color="auto"/>
                                                          </w:divBdr>
                                                          <w:divsChild>
                                                            <w:div w:id="1102258244">
                                                              <w:marLeft w:val="0"/>
                                                              <w:marRight w:val="0"/>
                                                              <w:marTop w:val="0"/>
                                                              <w:marBottom w:val="0"/>
                                                              <w:divBdr>
                                                                <w:top w:val="none" w:sz="0" w:space="0" w:color="auto"/>
                                                                <w:left w:val="none" w:sz="0" w:space="0" w:color="auto"/>
                                                                <w:bottom w:val="none" w:sz="0" w:space="0" w:color="auto"/>
                                                                <w:right w:val="none" w:sz="0" w:space="0" w:color="auto"/>
                                                              </w:divBdr>
                                                              <w:divsChild>
                                                                <w:div w:id="1996640046">
                                                                  <w:marLeft w:val="0"/>
                                                                  <w:marRight w:val="0"/>
                                                                  <w:marTop w:val="0"/>
                                                                  <w:marBottom w:val="0"/>
                                                                  <w:divBdr>
                                                                    <w:top w:val="none" w:sz="0" w:space="0" w:color="auto"/>
                                                                    <w:left w:val="none" w:sz="0" w:space="0" w:color="auto"/>
                                                                    <w:bottom w:val="none" w:sz="0" w:space="0" w:color="auto"/>
                                                                    <w:right w:val="none" w:sz="0" w:space="0" w:color="auto"/>
                                                                  </w:divBdr>
                                                                  <w:divsChild>
                                                                    <w:div w:id="1557928745">
                                                                      <w:marLeft w:val="0"/>
                                                                      <w:marRight w:val="0"/>
                                                                      <w:marTop w:val="0"/>
                                                                      <w:marBottom w:val="0"/>
                                                                      <w:divBdr>
                                                                        <w:top w:val="none" w:sz="0" w:space="0" w:color="auto"/>
                                                                        <w:left w:val="none" w:sz="0" w:space="0" w:color="auto"/>
                                                                        <w:bottom w:val="none" w:sz="0" w:space="0" w:color="auto"/>
                                                                        <w:right w:val="none" w:sz="0" w:space="0" w:color="auto"/>
                                                                      </w:divBdr>
                                                                      <w:divsChild>
                                                                        <w:div w:id="489098537">
                                                                          <w:marLeft w:val="0"/>
                                                                          <w:marRight w:val="0"/>
                                                                          <w:marTop w:val="0"/>
                                                                          <w:marBottom w:val="0"/>
                                                                          <w:divBdr>
                                                                            <w:top w:val="none" w:sz="0" w:space="0" w:color="auto"/>
                                                                            <w:left w:val="none" w:sz="0" w:space="0" w:color="auto"/>
                                                                            <w:bottom w:val="none" w:sz="0" w:space="0" w:color="auto"/>
                                                                            <w:right w:val="none" w:sz="0" w:space="0" w:color="auto"/>
                                                                          </w:divBdr>
                                                                          <w:divsChild>
                                                                            <w:div w:id="659113883">
                                                                              <w:marLeft w:val="0"/>
                                                                              <w:marRight w:val="0"/>
                                                                              <w:marTop w:val="0"/>
                                                                              <w:marBottom w:val="0"/>
                                                                              <w:divBdr>
                                                                                <w:top w:val="none" w:sz="0" w:space="0" w:color="auto"/>
                                                                                <w:left w:val="none" w:sz="0" w:space="0" w:color="auto"/>
                                                                                <w:bottom w:val="none" w:sz="0" w:space="0" w:color="auto"/>
                                                                                <w:right w:val="none" w:sz="0" w:space="0" w:color="auto"/>
                                                                              </w:divBdr>
                                                                              <w:divsChild>
                                                                                <w:div w:id="1178884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36018208">
      <w:bodyDiv w:val="1"/>
      <w:marLeft w:val="0"/>
      <w:marRight w:val="0"/>
      <w:marTop w:val="0"/>
      <w:marBottom w:val="0"/>
      <w:divBdr>
        <w:top w:val="none" w:sz="0" w:space="0" w:color="auto"/>
        <w:left w:val="none" w:sz="0" w:space="0" w:color="auto"/>
        <w:bottom w:val="none" w:sz="0" w:space="0" w:color="auto"/>
        <w:right w:val="none" w:sz="0" w:space="0" w:color="auto"/>
      </w:divBdr>
    </w:div>
    <w:div w:id="1941909789">
      <w:bodyDiv w:val="1"/>
      <w:marLeft w:val="0"/>
      <w:marRight w:val="0"/>
      <w:marTop w:val="0"/>
      <w:marBottom w:val="0"/>
      <w:divBdr>
        <w:top w:val="none" w:sz="0" w:space="0" w:color="auto"/>
        <w:left w:val="none" w:sz="0" w:space="0" w:color="auto"/>
        <w:bottom w:val="none" w:sz="0" w:space="0" w:color="auto"/>
        <w:right w:val="none" w:sz="0" w:space="0" w:color="auto"/>
      </w:divBdr>
    </w:div>
    <w:div w:id="1982464512">
      <w:bodyDiv w:val="1"/>
      <w:marLeft w:val="0"/>
      <w:marRight w:val="0"/>
      <w:marTop w:val="0"/>
      <w:marBottom w:val="0"/>
      <w:divBdr>
        <w:top w:val="none" w:sz="0" w:space="0" w:color="auto"/>
        <w:left w:val="none" w:sz="0" w:space="0" w:color="auto"/>
        <w:bottom w:val="none" w:sz="0" w:space="0" w:color="auto"/>
        <w:right w:val="none" w:sz="0" w:space="0" w:color="auto"/>
      </w:divBdr>
    </w:div>
    <w:div w:id="2009748505">
      <w:bodyDiv w:val="1"/>
      <w:marLeft w:val="0"/>
      <w:marRight w:val="0"/>
      <w:marTop w:val="0"/>
      <w:marBottom w:val="0"/>
      <w:divBdr>
        <w:top w:val="none" w:sz="0" w:space="0" w:color="auto"/>
        <w:left w:val="none" w:sz="0" w:space="0" w:color="auto"/>
        <w:bottom w:val="none" w:sz="0" w:space="0" w:color="auto"/>
        <w:right w:val="none" w:sz="0" w:space="0" w:color="auto"/>
      </w:divBdr>
      <w:divsChild>
        <w:div w:id="316615953">
          <w:marLeft w:val="0"/>
          <w:marRight w:val="0"/>
          <w:marTop w:val="0"/>
          <w:marBottom w:val="0"/>
          <w:divBdr>
            <w:top w:val="none" w:sz="0" w:space="0" w:color="auto"/>
            <w:left w:val="none" w:sz="0" w:space="0" w:color="auto"/>
            <w:bottom w:val="none" w:sz="0" w:space="0" w:color="auto"/>
            <w:right w:val="none" w:sz="0" w:space="0" w:color="auto"/>
          </w:divBdr>
        </w:div>
      </w:divsChild>
    </w:div>
    <w:div w:id="2103989054">
      <w:bodyDiv w:val="1"/>
      <w:marLeft w:val="0"/>
      <w:marRight w:val="0"/>
      <w:marTop w:val="0"/>
      <w:marBottom w:val="0"/>
      <w:divBdr>
        <w:top w:val="none" w:sz="0" w:space="0" w:color="auto"/>
        <w:left w:val="none" w:sz="0" w:space="0" w:color="auto"/>
        <w:bottom w:val="none" w:sz="0" w:space="0" w:color="auto"/>
        <w:right w:val="none" w:sz="0" w:space="0" w:color="auto"/>
      </w:divBdr>
      <w:divsChild>
        <w:div w:id="75247301">
          <w:marLeft w:val="0"/>
          <w:marRight w:val="0"/>
          <w:marTop w:val="0"/>
          <w:marBottom w:val="0"/>
          <w:divBdr>
            <w:top w:val="none" w:sz="0" w:space="0" w:color="auto"/>
            <w:left w:val="none" w:sz="0" w:space="0" w:color="auto"/>
            <w:bottom w:val="none" w:sz="0" w:space="0" w:color="auto"/>
            <w:right w:val="none" w:sz="0" w:space="0" w:color="auto"/>
          </w:divBdr>
        </w:div>
        <w:div w:id="499388367">
          <w:marLeft w:val="0"/>
          <w:marRight w:val="0"/>
          <w:marTop w:val="0"/>
          <w:marBottom w:val="0"/>
          <w:divBdr>
            <w:top w:val="none" w:sz="0" w:space="0" w:color="auto"/>
            <w:left w:val="none" w:sz="0" w:space="0" w:color="auto"/>
            <w:bottom w:val="none" w:sz="0" w:space="0" w:color="auto"/>
            <w:right w:val="none" w:sz="0" w:space="0" w:color="auto"/>
          </w:divBdr>
        </w:div>
        <w:div w:id="1493176355">
          <w:marLeft w:val="0"/>
          <w:marRight w:val="0"/>
          <w:marTop w:val="0"/>
          <w:marBottom w:val="0"/>
          <w:divBdr>
            <w:top w:val="none" w:sz="0" w:space="0" w:color="auto"/>
            <w:left w:val="none" w:sz="0" w:space="0" w:color="auto"/>
            <w:bottom w:val="none" w:sz="0" w:space="0" w:color="auto"/>
            <w:right w:val="none" w:sz="0" w:space="0" w:color="auto"/>
          </w:divBdr>
        </w:div>
      </w:divsChild>
    </w:div>
    <w:div w:id="2122801826">
      <w:bodyDiv w:val="1"/>
      <w:marLeft w:val="0"/>
      <w:marRight w:val="0"/>
      <w:marTop w:val="0"/>
      <w:marBottom w:val="0"/>
      <w:divBdr>
        <w:top w:val="none" w:sz="0" w:space="0" w:color="auto"/>
        <w:left w:val="none" w:sz="0" w:space="0" w:color="auto"/>
        <w:bottom w:val="none" w:sz="0" w:space="0" w:color="auto"/>
        <w:right w:val="none" w:sz="0" w:space="0" w:color="auto"/>
      </w:divBdr>
      <w:divsChild>
        <w:div w:id="1347293147">
          <w:marLeft w:val="0"/>
          <w:marRight w:val="0"/>
          <w:marTop w:val="0"/>
          <w:marBottom w:val="0"/>
          <w:divBdr>
            <w:top w:val="none" w:sz="0" w:space="0" w:color="auto"/>
            <w:left w:val="none" w:sz="0" w:space="0" w:color="auto"/>
            <w:bottom w:val="none" w:sz="0" w:space="0" w:color="auto"/>
            <w:right w:val="none" w:sz="0" w:space="0" w:color="auto"/>
          </w:divBdr>
        </w:div>
        <w:div w:id="1499661472">
          <w:marLeft w:val="0"/>
          <w:marRight w:val="0"/>
          <w:marTop w:val="0"/>
          <w:marBottom w:val="0"/>
          <w:divBdr>
            <w:top w:val="none" w:sz="0" w:space="0" w:color="auto"/>
            <w:left w:val="none" w:sz="0" w:space="0" w:color="auto"/>
            <w:bottom w:val="none" w:sz="0" w:space="0" w:color="auto"/>
            <w:right w:val="none" w:sz="0" w:space="0" w:color="auto"/>
          </w:divBdr>
        </w:div>
        <w:div w:id="163991935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3.png"/><Relationship Id="rId26" Type="http://schemas.openxmlformats.org/officeDocument/2006/relationships/image" Target="media/image11.emf"/><Relationship Id="rId39" Type="http://schemas.openxmlformats.org/officeDocument/2006/relationships/chart" Target="charts/chart7.xml"/><Relationship Id="rId21" Type="http://schemas.openxmlformats.org/officeDocument/2006/relationships/image" Target="media/image6.png"/><Relationship Id="rId34" Type="http://schemas.openxmlformats.org/officeDocument/2006/relationships/image" Target="media/image17.png"/><Relationship Id="rId42" Type="http://schemas.openxmlformats.org/officeDocument/2006/relationships/chart" Target="charts/chart10.xml"/><Relationship Id="rId47" Type="http://schemas.openxmlformats.org/officeDocument/2006/relationships/chart" Target="charts/chart15.xml"/><Relationship Id="rId50" Type="http://schemas.openxmlformats.org/officeDocument/2006/relationships/image" Target="media/image18.png"/><Relationship Id="rId55" Type="http://schemas.openxmlformats.org/officeDocument/2006/relationships/image" Target="media/image21.png"/><Relationship Id="rId63" Type="http://schemas.openxmlformats.org/officeDocument/2006/relationships/chart" Target="charts/chart27.xml"/><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4.xml"/><Relationship Id="rId29" Type="http://schemas.openxmlformats.org/officeDocument/2006/relationships/chart" Target="charts/chart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3.xml"/><Relationship Id="rId24" Type="http://schemas.openxmlformats.org/officeDocument/2006/relationships/image" Target="media/image9.png"/><Relationship Id="rId32" Type="http://schemas.openxmlformats.org/officeDocument/2006/relationships/image" Target="media/image15.emf"/><Relationship Id="rId37" Type="http://schemas.openxmlformats.org/officeDocument/2006/relationships/chart" Target="charts/chart5.xml"/><Relationship Id="rId40" Type="http://schemas.openxmlformats.org/officeDocument/2006/relationships/chart" Target="charts/chart8.xml"/><Relationship Id="rId45" Type="http://schemas.openxmlformats.org/officeDocument/2006/relationships/chart" Target="charts/chart13.xml"/><Relationship Id="rId53" Type="http://schemas.openxmlformats.org/officeDocument/2006/relationships/chart" Target="charts/chart19.xml"/><Relationship Id="rId58" Type="http://schemas.openxmlformats.org/officeDocument/2006/relationships/chart" Target="charts/chart22.xml"/><Relationship Id="rId66" Type="http://schemas.openxmlformats.org/officeDocument/2006/relationships/hyperlink" Target="https://www.gtap.agecon.purdue.edu/resources/res_display.asp?RecordID=4840" TargetMode="External"/><Relationship Id="rId5" Type="http://schemas.openxmlformats.org/officeDocument/2006/relationships/webSettings" Target="webSettings.xml"/><Relationship Id="rId15" Type="http://schemas.openxmlformats.org/officeDocument/2006/relationships/header" Target="header5.xm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chart" Target="charts/chart4.xml"/><Relationship Id="rId49" Type="http://schemas.openxmlformats.org/officeDocument/2006/relationships/chart" Target="charts/chart17.xml"/><Relationship Id="rId57" Type="http://schemas.openxmlformats.org/officeDocument/2006/relationships/chart" Target="charts/chart21.xml"/><Relationship Id="rId61" Type="http://schemas.openxmlformats.org/officeDocument/2006/relationships/chart" Target="charts/chart25.xml"/><Relationship Id="rId10" Type="http://schemas.openxmlformats.org/officeDocument/2006/relationships/header" Target="header2.xml"/><Relationship Id="rId19" Type="http://schemas.openxmlformats.org/officeDocument/2006/relationships/image" Target="media/image4.png"/><Relationship Id="rId31" Type="http://schemas.openxmlformats.org/officeDocument/2006/relationships/image" Target="media/image14.emf"/><Relationship Id="rId44" Type="http://schemas.openxmlformats.org/officeDocument/2006/relationships/chart" Target="charts/chart12.xml"/><Relationship Id="rId52" Type="http://schemas.openxmlformats.org/officeDocument/2006/relationships/chart" Target="charts/chart18.xml"/><Relationship Id="rId60" Type="http://schemas.openxmlformats.org/officeDocument/2006/relationships/chart" Target="charts/chart24.xml"/><Relationship Id="rId65" Type="http://schemas.openxmlformats.org/officeDocument/2006/relationships/chart" Target="charts/chart29.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3.xml"/><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chart" Target="charts/chart2.xml"/><Relationship Id="rId35" Type="http://schemas.openxmlformats.org/officeDocument/2006/relationships/chart" Target="charts/chart3.xml"/><Relationship Id="rId43" Type="http://schemas.openxmlformats.org/officeDocument/2006/relationships/chart" Target="charts/chart11.xml"/><Relationship Id="rId48" Type="http://schemas.openxmlformats.org/officeDocument/2006/relationships/chart" Target="charts/chart16.xml"/><Relationship Id="rId56" Type="http://schemas.openxmlformats.org/officeDocument/2006/relationships/chart" Target="charts/chart20.xml"/><Relationship Id="rId64" Type="http://schemas.openxmlformats.org/officeDocument/2006/relationships/chart" Target="charts/chart28.xml"/><Relationship Id="rId8" Type="http://schemas.openxmlformats.org/officeDocument/2006/relationships/header" Target="header1.xml"/><Relationship Id="rId51" Type="http://schemas.openxmlformats.org/officeDocument/2006/relationships/image" Target="media/image19.png"/><Relationship Id="rId3" Type="http://schemas.openxmlformats.org/officeDocument/2006/relationships/styles" Target="styles.xml"/><Relationship Id="rId12" Type="http://schemas.openxmlformats.org/officeDocument/2006/relationships/header" Target="header4.xml"/><Relationship Id="rId17" Type="http://schemas.openxmlformats.org/officeDocument/2006/relationships/footer" Target="footer5.xml"/><Relationship Id="rId25" Type="http://schemas.openxmlformats.org/officeDocument/2006/relationships/image" Target="media/image10.png"/><Relationship Id="rId33" Type="http://schemas.openxmlformats.org/officeDocument/2006/relationships/image" Target="media/image16.emf"/><Relationship Id="rId38" Type="http://schemas.openxmlformats.org/officeDocument/2006/relationships/chart" Target="charts/chart6.xml"/><Relationship Id="rId46" Type="http://schemas.openxmlformats.org/officeDocument/2006/relationships/chart" Target="charts/chart14.xml"/><Relationship Id="rId59" Type="http://schemas.openxmlformats.org/officeDocument/2006/relationships/chart" Target="charts/chart23.xml"/><Relationship Id="rId67" Type="http://schemas.openxmlformats.org/officeDocument/2006/relationships/fontTable" Target="fontTable.xml"/><Relationship Id="rId20" Type="http://schemas.openxmlformats.org/officeDocument/2006/relationships/image" Target="media/image5.png"/><Relationship Id="rId41" Type="http://schemas.openxmlformats.org/officeDocument/2006/relationships/chart" Target="charts/chart9.xml"/><Relationship Id="rId54" Type="http://schemas.openxmlformats.org/officeDocument/2006/relationships/image" Target="media/image20.png"/><Relationship Id="rId62" Type="http://schemas.openxmlformats.org/officeDocument/2006/relationships/chart" Target="charts/chart26.xml"/></Relationships>
</file>

<file path=word/_rels/footer1.xml.rels><?xml version="1.0" encoding="UTF-8" standalone="yes"?>
<Relationships xmlns="http://schemas.openxmlformats.org/package/2006/relationships"><Relationship Id="rId1" Type="http://schemas.openxmlformats.org/officeDocument/2006/relationships/hyperlink" Target="http://www.eufunds.bg" TargetMode="External"/></Relationships>
</file>

<file path=word/_rels/footer3.xml.rels><?xml version="1.0" encoding="UTF-8" standalone="yes"?>
<Relationships xmlns="http://schemas.openxmlformats.org/package/2006/relationships"><Relationship Id="rId1" Type="http://schemas.openxmlformats.org/officeDocument/2006/relationships/hyperlink" Target="http://www.eufunds.bg" TargetMode="External"/></Relationships>
</file>

<file path=word/_rels/footer4.xml.rels><?xml version="1.0" encoding="UTF-8" standalone="yes"?>
<Relationships xmlns="http://schemas.openxmlformats.org/package/2006/relationships"><Relationship Id="rId1" Type="http://schemas.openxmlformats.org/officeDocument/2006/relationships/hyperlink" Target="http://www.eufunds.bg" TargetMode="External"/></Relationships>
</file>

<file path=word/_rels/footer5.xml.rels><?xml version="1.0" encoding="UTF-8" standalone="yes"?>
<Relationships xmlns="http://schemas.openxmlformats.org/package/2006/relationships"><Relationship Id="rId1" Type="http://schemas.openxmlformats.org/officeDocument/2006/relationships/hyperlink" Target="http://www.eufunds.bg"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topdad.services.geodesk.nl/en/web/guest/long-term-macroeconomic-effects" TargetMode="External"/></Relationships>
</file>

<file path=word/_rels/head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1" Type="http://schemas.openxmlformats.org/officeDocument/2006/relationships/oleObject" Target="file:///C:\Users\WB507560\Desktop\MACRO%20latest\MACRO%20FIGURES%20FROM%20ROB%20APRIL\climate_new_figs%5b1%5d.xlsx" TargetMode="External"/></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Microsoft_Excel_Worksheet10.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Microsoft_Excel_Worksheet11.xlsx"/></Relationships>
</file>

<file path=word/charts/_rels/chart15.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Microsoft_Excel_Worksheet12.xlsx"/><Relationship Id="rId1" Type="http://schemas.openxmlformats.org/officeDocument/2006/relationships/themeOverride" Target="../theme/themeOverride1.xml"/></Relationships>
</file>

<file path=word/charts/_rels/chart16.xml.rels><?xml version="1.0" encoding="UTF-8" standalone="yes"?>
<Relationships xmlns="http://schemas.openxmlformats.org/package/2006/relationships"><Relationship Id="rId1" Type="http://schemas.openxmlformats.org/officeDocument/2006/relationships/package" Target="../embeddings/Microsoft_Excel_Worksheet13.xlsx"/></Relationships>
</file>

<file path=word/charts/_rels/chart17.xml.rels><?xml version="1.0" encoding="UTF-8" standalone="yes"?>
<Relationships xmlns="http://schemas.openxmlformats.org/package/2006/relationships"><Relationship Id="rId1" Type="http://schemas.openxmlformats.org/officeDocument/2006/relationships/oleObject" Target="file:///C:\Users\WB507560\Desktop\Macro%20Figures%20from%20Sebnem\climate_new_ssc_figs.xlsx" TargetMode="External"/></Relationships>
</file>

<file path=word/charts/_rels/chart18.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embeddings/oleObject1.bin"/></Relationships>
</file>

<file path=word/charts/_rels/chart19.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oleObject" Target="file:///C:\Users\WB507560\Desktop\MACRO%20FIGURES%20FROM%20ROB%20APRIL\Figures%2018%20to%2021.xlsx" TargetMode="Externa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0.xml.rels><?xml version="1.0" encoding="UTF-8" standalone="yes"?>
<Relationships xmlns="http://schemas.openxmlformats.org/package/2006/relationships"><Relationship Id="rId1" Type="http://schemas.openxmlformats.org/officeDocument/2006/relationships/package" Target="../embeddings/Microsoft_Excel_Worksheet14.xlsx"/></Relationships>
</file>

<file path=word/charts/_rels/chart21.xml.rels><?xml version="1.0" encoding="UTF-8" standalone="yes"?>
<Relationships xmlns="http://schemas.openxmlformats.org/package/2006/relationships"><Relationship Id="rId1" Type="http://schemas.openxmlformats.org/officeDocument/2006/relationships/package" Target="../embeddings/Microsoft_Excel_Worksheet15.xlsx"/></Relationships>
</file>

<file path=word/charts/_rels/chart22.xml.rels><?xml version="1.0" encoding="UTF-8" standalone="yes"?>
<Relationships xmlns="http://schemas.openxmlformats.org/package/2006/relationships"><Relationship Id="rId1" Type="http://schemas.openxmlformats.org/officeDocument/2006/relationships/package" Target="../embeddings/Microsoft_Excel_Worksheet16.xlsx"/></Relationships>
</file>

<file path=word/charts/_rels/chart23.xml.rels><?xml version="1.0" encoding="UTF-8" standalone="yes"?>
<Relationships xmlns="http://schemas.openxmlformats.org/package/2006/relationships"><Relationship Id="rId1" Type="http://schemas.openxmlformats.org/officeDocument/2006/relationships/package" Target="../embeddings/Microsoft_Excel_Worksheet17.xlsx"/></Relationships>
</file>

<file path=word/charts/_rels/chart24.xml.rels><?xml version="1.0" encoding="UTF-8" standalone="yes"?>
<Relationships xmlns="http://schemas.openxmlformats.org/package/2006/relationships"><Relationship Id="rId1" Type="http://schemas.openxmlformats.org/officeDocument/2006/relationships/package" Target="../embeddings/Microsoft_Excel_Worksheet18.xlsx"/></Relationships>
</file>

<file path=word/charts/_rels/chart25.xml.rels><?xml version="1.0" encoding="UTF-8" standalone="yes"?>
<Relationships xmlns="http://schemas.openxmlformats.org/package/2006/relationships"><Relationship Id="rId1" Type="http://schemas.openxmlformats.org/officeDocument/2006/relationships/package" Target="../embeddings/Microsoft_Excel_Worksheet19.xlsx"/></Relationships>
</file>

<file path=word/charts/_rels/chart26.xml.rels><?xml version="1.0" encoding="UTF-8" standalone="yes"?>
<Relationships xmlns="http://schemas.openxmlformats.org/package/2006/relationships"><Relationship Id="rId1" Type="http://schemas.openxmlformats.org/officeDocument/2006/relationships/package" Target="../embeddings/Microsoft_Excel_Worksheet20.xlsx"/></Relationships>
</file>

<file path=word/charts/_rels/chart27.xml.rels><?xml version="1.0" encoding="UTF-8" standalone="yes"?>
<Relationships xmlns="http://schemas.openxmlformats.org/package/2006/relationships"><Relationship Id="rId1" Type="http://schemas.openxmlformats.org/officeDocument/2006/relationships/package" Target="../embeddings/Microsoft_Excel_Worksheet21.xlsx"/></Relationships>
</file>

<file path=word/charts/_rels/chart28.xml.rels><?xml version="1.0" encoding="UTF-8" standalone="yes"?>
<Relationships xmlns="http://schemas.openxmlformats.org/package/2006/relationships"><Relationship Id="rId1" Type="http://schemas.openxmlformats.org/officeDocument/2006/relationships/package" Target="../embeddings/Microsoft_Excel_Worksheet22.xlsx"/></Relationships>
</file>

<file path=word/charts/_rels/chart29.xml.rels><?xml version="1.0" encoding="UTF-8" standalone="yes"?>
<Relationships xmlns="http://schemas.openxmlformats.org/package/2006/relationships"><Relationship Id="rId1" Type="http://schemas.openxmlformats.org/officeDocument/2006/relationships/package" Target="../embeddings/Microsoft_Excel_Worksheet23.xlsx"/></Relationships>
</file>

<file path=word/charts/_rels/chart3.xml.rels><?xml version="1.0" encoding="UTF-8" standalone="yes"?>
<Relationships xmlns="http://schemas.openxmlformats.org/package/2006/relationships"><Relationship Id="rId1" Type="http://schemas.openxmlformats.org/officeDocument/2006/relationships/oleObject" Target="file:///C:\Users\Sebnem\Documents\BG\BG_sims.xlsx" TargetMode="External"/></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774357960869157"/>
          <c:y val="4.4310171198388724E-2"/>
          <c:w val="0.7879587541649764"/>
          <c:h val="0.79426632093948979"/>
        </c:manualLayout>
      </c:layout>
      <c:barChart>
        <c:barDir val="bar"/>
        <c:grouping val="clustered"/>
        <c:varyColors val="0"/>
        <c:ser>
          <c:idx val="0"/>
          <c:order val="0"/>
          <c:tx>
            <c:strRef>
              <c:f>'F12'!$B$1</c:f>
              <c:strCache>
                <c:ptCount val="1"/>
                <c:pt idx="0">
                  <c:v>Дунавски РБ</c:v>
                </c:pt>
              </c:strCache>
            </c:strRef>
          </c:tx>
          <c:spPr>
            <a:solidFill>
              <a:schemeClr val="accent1"/>
            </a:solidFill>
            <a:ln>
              <a:noFill/>
            </a:ln>
            <a:effectLst/>
          </c:spPr>
          <c:invertIfNegative val="0"/>
          <c:cat>
            <c:strRef>
              <c:f>'F12'!$A$2:$A$6</c:f>
              <c:strCache>
                <c:ptCount val="5"/>
                <c:pt idx="0">
                  <c:v>Земеделие</c:v>
                </c:pt>
                <c:pt idx="1">
                  <c:v>Електроенергия</c:v>
                </c:pt>
                <c:pt idx="2">
                  <c:v>Други отрасли</c:v>
                </c:pt>
                <c:pt idx="3">
                  <c:v>Услуги</c:v>
                </c:pt>
                <c:pt idx="4">
                  <c:v>Домакинства</c:v>
                </c:pt>
              </c:strCache>
            </c:strRef>
          </c:cat>
          <c:val>
            <c:numRef>
              <c:f>'F12'!$B$2:$B$6</c:f>
              <c:numCache>
                <c:formatCode>General</c:formatCode>
                <c:ptCount val="5"/>
                <c:pt idx="0">
                  <c:v>11</c:v>
                </c:pt>
                <c:pt idx="1">
                  <c:v>2735</c:v>
                </c:pt>
                <c:pt idx="2">
                  <c:v>37</c:v>
                </c:pt>
                <c:pt idx="3">
                  <c:v>24</c:v>
                </c:pt>
                <c:pt idx="4">
                  <c:v>133</c:v>
                </c:pt>
              </c:numCache>
            </c:numRef>
          </c:val>
          <c:extLst>
            <c:ext xmlns:c16="http://schemas.microsoft.com/office/drawing/2014/chart" uri="{C3380CC4-5D6E-409C-BE32-E72D297353CC}">
              <c16:uniqueId val="{00000000-3770-4903-8448-9BFABD040969}"/>
            </c:ext>
          </c:extLst>
        </c:ser>
        <c:ser>
          <c:idx val="1"/>
          <c:order val="1"/>
          <c:tx>
            <c:strRef>
              <c:f>'F12'!$C$1</c:f>
              <c:strCache>
                <c:ptCount val="1"/>
                <c:pt idx="0">
                  <c:v>Черноморски РБ</c:v>
                </c:pt>
              </c:strCache>
            </c:strRef>
          </c:tx>
          <c:spPr>
            <a:solidFill>
              <a:schemeClr val="accent2"/>
            </a:solidFill>
            <a:ln>
              <a:noFill/>
            </a:ln>
            <a:effectLst/>
          </c:spPr>
          <c:invertIfNegative val="0"/>
          <c:cat>
            <c:strRef>
              <c:f>'F12'!$A$2:$A$6</c:f>
              <c:strCache>
                <c:ptCount val="5"/>
                <c:pt idx="0">
                  <c:v>Земеделие</c:v>
                </c:pt>
                <c:pt idx="1">
                  <c:v>Електроенергия</c:v>
                </c:pt>
                <c:pt idx="2">
                  <c:v>Други отрасли</c:v>
                </c:pt>
                <c:pt idx="3">
                  <c:v>Услуги</c:v>
                </c:pt>
                <c:pt idx="4">
                  <c:v>Домакинства</c:v>
                </c:pt>
              </c:strCache>
            </c:strRef>
          </c:cat>
          <c:val>
            <c:numRef>
              <c:f>'F12'!$C$2:$C$6</c:f>
              <c:numCache>
                <c:formatCode>General</c:formatCode>
                <c:ptCount val="5"/>
                <c:pt idx="0">
                  <c:v>6</c:v>
                </c:pt>
                <c:pt idx="1">
                  <c:v>394</c:v>
                </c:pt>
                <c:pt idx="2">
                  <c:v>50</c:v>
                </c:pt>
                <c:pt idx="3">
                  <c:v>16</c:v>
                </c:pt>
                <c:pt idx="4">
                  <c:v>40</c:v>
                </c:pt>
              </c:numCache>
            </c:numRef>
          </c:val>
          <c:extLst>
            <c:ext xmlns:c16="http://schemas.microsoft.com/office/drawing/2014/chart" uri="{C3380CC4-5D6E-409C-BE32-E72D297353CC}">
              <c16:uniqueId val="{00000001-3770-4903-8448-9BFABD040969}"/>
            </c:ext>
          </c:extLst>
        </c:ser>
        <c:ser>
          <c:idx val="2"/>
          <c:order val="2"/>
          <c:tx>
            <c:strRef>
              <c:f>'F12'!$D$1</c:f>
              <c:strCache>
                <c:ptCount val="1"/>
                <c:pt idx="0">
                  <c:v>Западнобеломорски РБ</c:v>
                </c:pt>
              </c:strCache>
            </c:strRef>
          </c:tx>
          <c:spPr>
            <a:solidFill>
              <a:schemeClr val="accent3"/>
            </a:solidFill>
            <a:ln>
              <a:noFill/>
            </a:ln>
            <a:effectLst/>
          </c:spPr>
          <c:invertIfNegative val="0"/>
          <c:cat>
            <c:strRef>
              <c:f>'F12'!$A$2:$A$6</c:f>
              <c:strCache>
                <c:ptCount val="5"/>
                <c:pt idx="0">
                  <c:v>Земеделие</c:v>
                </c:pt>
                <c:pt idx="1">
                  <c:v>Електроенергия</c:v>
                </c:pt>
                <c:pt idx="2">
                  <c:v>Други отрасли</c:v>
                </c:pt>
                <c:pt idx="3">
                  <c:v>Услуги</c:v>
                </c:pt>
                <c:pt idx="4">
                  <c:v>Домакинства</c:v>
                </c:pt>
              </c:strCache>
            </c:strRef>
          </c:cat>
          <c:val>
            <c:numRef>
              <c:f>'F12'!$D$2:$D$6</c:f>
              <c:numCache>
                <c:formatCode>General</c:formatCode>
                <c:ptCount val="5"/>
                <c:pt idx="0">
                  <c:v>6</c:v>
                </c:pt>
                <c:pt idx="1">
                  <c:v>22</c:v>
                </c:pt>
                <c:pt idx="2">
                  <c:v>11</c:v>
                </c:pt>
                <c:pt idx="3">
                  <c:v>9</c:v>
                </c:pt>
                <c:pt idx="4">
                  <c:v>22</c:v>
                </c:pt>
              </c:numCache>
            </c:numRef>
          </c:val>
          <c:extLst>
            <c:ext xmlns:c16="http://schemas.microsoft.com/office/drawing/2014/chart" uri="{C3380CC4-5D6E-409C-BE32-E72D297353CC}">
              <c16:uniqueId val="{00000002-3770-4903-8448-9BFABD040969}"/>
            </c:ext>
          </c:extLst>
        </c:ser>
        <c:ser>
          <c:idx val="3"/>
          <c:order val="3"/>
          <c:tx>
            <c:strRef>
              <c:f>'F12'!$E$1</c:f>
              <c:strCache>
                <c:ptCount val="1"/>
                <c:pt idx="0">
                  <c:v>Източнобеломорски РБ</c:v>
                </c:pt>
              </c:strCache>
            </c:strRef>
          </c:tx>
          <c:spPr>
            <a:solidFill>
              <a:schemeClr val="accent4"/>
            </a:solidFill>
            <a:ln>
              <a:noFill/>
            </a:ln>
            <a:effectLst/>
          </c:spPr>
          <c:invertIfNegative val="0"/>
          <c:cat>
            <c:strRef>
              <c:f>'F12'!$A$2:$A$6</c:f>
              <c:strCache>
                <c:ptCount val="5"/>
                <c:pt idx="0">
                  <c:v>Земеделие</c:v>
                </c:pt>
                <c:pt idx="1">
                  <c:v>Електроенергия</c:v>
                </c:pt>
                <c:pt idx="2">
                  <c:v>Други отрасли</c:v>
                </c:pt>
                <c:pt idx="3">
                  <c:v>Услуги</c:v>
                </c:pt>
                <c:pt idx="4">
                  <c:v>Домакинства</c:v>
                </c:pt>
              </c:strCache>
            </c:strRef>
          </c:cat>
          <c:val>
            <c:numRef>
              <c:f>'F12'!$E$2:$E$6</c:f>
              <c:numCache>
                <c:formatCode>General</c:formatCode>
                <c:ptCount val="5"/>
                <c:pt idx="0">
                  <c:v>325</c:v>
                </c:pt>
                <c:pt idx="1">
                  <c:v>1185</c:v>
                </c:pt>
                <c:pt idx="2">
                  <c:v>63</c:v>
                </c:pt>
                <c:pt idx="3">
                  <c:v>18</c:v>
                </c:pt>
                <c:pt idx="4">
                  <c:v>71</c:v>
                </c:pt>
              </c:numCache>
            </c:numRef>
          </c:val>
          <c:extLst>
            <c:ext xmlns:c16="http://schemas.microsoft.com/office/drawing/2014/chart" uri="{C3380CC4-5D6E-409C-BE32-E72D297353CC}">
              <c16:uniqueId val="{00000003-3770-4903-8448-9BFABD040969}"/>
            </c:ext>
          </c:extLst>
        </c:ser>
        <c:dLbls>
          <c:showLegendKey val="0"/>
          <c:showVal val="0"/>
          <c:showCatName val="0"/>
          <c:showSerName val="0"/>
          <c:showPercent val="0"/>
          <c:showBubbleSize val="0"/>
        </c:dLbls>
        <c:gapWidth val="182"/>
        <c:axId val="201668096"/>
        <c:axId val="237120896"/>
      </c:barChart>
      <c:catAx>
        <c:axId val="201668096"/>
        <c:scaling>
          <c:orientation val="minMax"/>
        </c:scaling>
        <c:delete val="0"/>
        <c:axPos val="l"/>
        <c:majorGridlines>
          <c:spPr>
            <a:ln>
              <a:solidFill>
                <a:schemeClr val="bg1">
                  <a:lumMod val="85000"/>
                </a:schemeClr>
              </a:solidFill>
            </a:ln>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37120896"/>
        <c:crosses val="autoZero"/>
        <c:auto val="1"/>
        <c:lblAlgn val="ctr"/>
        <c:lblOffset val="100"/>
        <c:noMultiLvlLbl val="0"/>
      </c:catAx>
      <c:valAx>
        <c:axId val="237120896"/>
        <c:scaling>
          <c:orientation val="minMax"/>
        </c:scaling>
        <c:delete val="0"/>
        <c:axPos val="b"/>
        <c:majorGridlines>
          <c:spPr>
            <a:ln>
              <a:solidFill>
                <a:schemeClr val="bg1">
                  <a:lumMod val="85000"/>
                </a:schemeClr>
              </a:solidFill>
            </a:ln>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1668096"/>
        <c:crosses val="autoZero"/>
        <c:crossBetween val="between"/>
      </c:valAx>
      <c:spPr>
        <a:noFill/>
        <a:ln>
          <a:noFill/>
        </a:ln>
        <a:effectLst/>
      </c:spPr>
    </c:plotArea>
    <c:legend>
      <c:legendPos val="b"/>
      <c:layout>
        <c:manualLayout>
          <c:xMode val="edge"/>
          <c:yMode val="edge"/>
          <c:x val="2.7581591931127504E-2"/>
          <c:y val="0.94542553781985716"/>
          <c:w val="0.9484807816883728"/>
          <c:h val="4.8955919784951354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6350" cap="flat" cmpd="sng" algn="ctr">
      <a:solidFill>
        <a:srgbClr val="5B9BD5"/>
      </a:solidFill>
      <a:round/>
    </a:ln>
    <a:effectLst/>
  </c:spPr>
  <c:txPr>
    <a:bodyPr/>
    <a:lstStyle/>
    <a:p>
      <a:pPr>
        <a:defRPr/>
      </a:pPr>
      <a:endParaRPr lang="en-US"/>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3151494552389586E-2"/>
          <c:y val="6.3091482649842268E-2"/>
          <c:w val="0.92046960856511639"/>
          <c:h val="0.77129269796251099"/>
        </c:manualLayout>
      </c:layout>
      <c:barChart>
        <c:barDir val="col"/>
        <c:grouping val="clustered"/>
        <c:varyColors val="0"/>
        <c:ser>
          <c:idx val="0"/>
          <c:order val="0"/>
          <c:tx>
            <c:strRef>
              <c:f>'F25'!$B$1</c:f>
              <c:strCache>
                <c:ptCount val="1"/>
                <c:pt idx="0">
                  <c:v>Неквалифициран труд</c:v>
                </c:pt>
              </c:strCache>
            </c:strRef>
          </c:tx>
          <c:spPr>
            <a:solidFill>
              <a:schemeClr val="accent1"/>
            </a:solidFill>
            <a:ln>
              <a:noFill/>
            </a:ln>
            <a:effectLst/>
          </c:spPr>
          <c:invertIfNegative val="0"/>
          <c:cat>
            <c:strRef>
              <c:f>'F25'!$A$2:$A$7</c:f>
              <c:strCache>
                <c:ptCount val="6"/>
                <c:pt idx="0">
                  <c:v>2°C оптимистичен вариант</c:v>
                </c:pt>
                <c:pt idx="1">
                  <c:v>2°C очакван вариант</c:v>
                </c:pt>
                <c:pt idx="2">
                  <c:v>2°C песимистичен вариант</c:v>
                </c:pt>
                <c:pt idx="3">
                  <c:v>4°C оптимистичен вариант</c:v>
                </c:pt>
                <c:pt idx="4">
                  <c:v>4°C очакван вариант</c:v>
                </c:pt>
                <c:pt idx="5">
                  <c:v>4°C песимистичен вариант</c:v>
                </c:pt>
              </c:strCache>
            </c:strRef>
          </c:cat>
          <c:val>
            <c:numRef>
              <c:f>'F25'!$B$2:$B$7</c:f>
              <c:numCache>
                <c:formatCode>General</c:formatCode>
                <c:ptCount val="6"/>
                <c:pt idx="0">
                  <c:v>-1.2484</c:v>
                </c:pt>
                <c:pt idx="1">
                  <c:v>-1.6937</c:v>
                </c:pt>
                <c:pt idx="2">
                  <c:v>-2.1402000000000001</c:v>
                </c:pt>
                <c:pt idx="3">
                  <c:v>-1.6862999999999999</c:v>
                </c:pt>
                <c:pt idx="4">
                  <c:v>-3.3692000000000002</c:v>
                </c:pt>
                <c:pt idx="5">
                  <c:v>-4.3733000000000004</c:v>
                </c:pt>
              </c:numCache>
            </c:numRef>
          </c:val>
          <c:extLst>
            <c:ext xmlns:c16="http://schemas.microsoft.com/office/drawing/2014/chart" uri="{C3380CC4-5D6E-409C-BE32-E72D297353CC}">
              <c16:uniqueId val="{00000000-19C9-4753-BF02-6E1497ACD90C}"/>
            </c:ext>
          </c:extLst>
        </c:ser>
        <c:ser>
          <c:idx val="1"/>
          <c:order val="1"/>
          <c:tx>
            <c:strRef>
              <c:f>'F25'!$C$1</c:f>
              <c:strCache>
                <c:ptCount val="1"/>
                <c:pt idx="0">
                  <c:v>Квалифициран труд</c:v>
                </c:pt>
              </c:strCache>
            </c:strRef>
          </c:tx>
          <c:spPr>
            <a:solidFill>
              <a:schemeClr val="accent2"/>
            </a:solidFill>
            <a:ln>
              <a:noFill/>
            </a:ln>
            <a:effectLst/>
          </c:spPr>
          <c:invertIfNegative val="0"/>
          <c:cat>
            <c:strRef>
              <c:f>'F25'!$A$2:$A$7</c:f>
              <c:strCache>
                <c:ptCount val="6"/>
                <c:pt idx="0">
                  <c:v>2°C оптимистичен вариант</c:v>
                </c:pt>
                <c:pt idx="1">
                  <c:v>2°C очакван вариант</c:v>
                </c:pt>
                <c:pt idx="2">
                  <c:v>2°C песимистичен вариант</c:v>
                </c:pt>
                <c:pt idx="3">
                  <c:v>4°C оптимистичен вариант</c:v>
                </c:pt>
                <c:pt idx="4">
                  <c:v>4°C очакван вариант</c:v>
                </c:pt>
                <c:pt idx="5">
                  <c:v>4°C песимистичен вариант</c:v>
                </c:pt>
              </c:strCache>
            </c:strRef>
          </c:cat>
          <c:val>
            <c:numRef>
              <c:f>'F25'!$C$2:$C$7</c:f>
              <c:numCache>
                <c:formatCode>General</c:formatCode>
                <c:ptCount val="6"/>
                <c:pt idx="0">
                  <c:v>-1.4213</c:v>
                </c:pt>
                <c:pt idx="1">
                  <c:v>-1.9233</c:v>
                </c:pt>
                <c:pt idx="2">
                  <c:v>-2.4262000000000001</c:v>
                </c:pt>
                <c:pt idx="3">
                  <c:v>-1.9314</c:v>
                </c:pt>
                <c:pt idx="4">
                  <c:v>-3.8868</c:v>
                </c:pt>
                <c:pt idx="5">
                  <c:v>-5.0214999999999996</c:v>
                </c:pt>
              </c:numCache>
            </c:numRef>
          </c:val>
          <c:extLst>
            <c:ext xmlns:c16="http://schemas.microsoft.com/office/drawing/2014/chart" uri="{C3380CC4-5D6E-409C-BE32-E72D297353CC}">
              <c16:uniqueId val="{00000001-19C9-4753-BF02-6E1497ACD90C}"/>
            </c:ext>
          </c:extLst>
        </c:ser>
        <c:dLbls>
          <c:showLegendKey val="0"/>
          <c:showVal val="0"/>
          <c:showCatName val="0"/>
          <c:showSerName val="0"/>
          <c:showPercent val="0"/>
          <c:showBubbleSize val="0"/>
        </c:dLbls>
        <c:gapWidth val="219"/>
        <c:overlap val="-27"/>
        <c:axId val="239506560"/>
        <c:axId val="239508096"/>
      </c:barChart>
      <c:catAx>
        <c:axId val="239506560"/>
        <c:scaling>
          <c:orientation val="minMax"/>
        </c:scaling>
        <c:delete val="0"/>
        <c:axPos val="b"/>
        <c:numFmt formatCode="General" sourceLinked="1"/>
        <c:majorTickMark val="none"/>
        <c:minorTickMark val="none"/>
        <c:tickLblPos val="high"/>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39508096"/>
        <c:crosses val="autoZero"/>
        <c:auto val="1"/>
        <c:lblAlgn val="ctr"/>
        <c:lblOffset val="100"/>
        <c:noMultiLvlLbl val="0"/>
      </c:catAx>
      <c:valAx>
        <c:axId val="239508096"/>
        <c:scaling>
          <c:orientation val="minMax"/>
        </c:scaling>
        <c:delete val="0"/>
        <c:axPos val="l"/>
        <c:majorGridlines>
          <c:spPr>
            <a:ln w="6350">
              <a:solidFill>
                <a:schemeClr val="bg1">
                  <a:lumMod val="85000"/>
                </a:schemeClr>
              </a:solidFill>
            </a:ln>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395065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6350" cap="flat" cmpd="sng" algn="ctr">
      <a:solidFill>
        <a:srgbClr val="5B9BD5"/>
      </a:solidFill>
      <a:round/>
    </a:ln>
    <a:effectLst/>
  </c:spPr>
  <c:txPr>
    <a:bodyPr/>
    <a:lstStyle/>
    <a:p>
      <a:pPr>
        <a:defRPr/>
      </a:pPr>
      <a:endParaRPr lang="en-US"/>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8399715144908213E-2"/>
          <c:y val="5.146198830409357E-2"/>
          <c:w val="0.91365200652961676"/>
          <c:h val="0.74660719538641518"/>
        </c:manualLayout>
      </c:layout>
      <c:barChart>
        <c:barDir val="bar"/>
        <c:grouping val="clustered"/>
        <c:varyColors val="0"/>
        <c:ser>
          <c:idx val="0"/>
          <c:order val="0"/>
          <c:tx>
            <c:strRef>
              <c:f>'F26'!$B$48</c:f>
              <c:strCache>
                <c:ptCount val="1"/>
                <c:pt idx="0">
                  <c:v>Дунавски РБ</c:v>
                </c:pt>
              </c:strCache>
            </c:strRef>
          </c:tx>
          <c:spPr>
            <a:solidFill>
              <a:schemeClr val="accent1"/>
            </a:solidFill>
            <a:ln>
              <a:noFill/>
            </a:ln>
            <a:effectLst/>
          </c:spPr>
          <c:invertIfNegative val="0"/>
          <c:cat>
            <c:strRef>
              <c:f>'F26'!$A$49:$A$56</c:f>
              <c:strCache>
                <c:ptCount val="7"/>
                <c:pt idx="0">
                  <c:v>Пшеница</c:v>
                </c:pt>
                <c:pt idx="1">
                  <c:v>Зърнени култури</c:v>
                </c:pt>
                <c:pt idx="2">
                  <c:v>Зеленчуци</c:v>
                </c:pt>
                <c:pt idx="3">
                  <c:v>Маслодайни семена</c:v>
                </c:pt>
                <c:pt idx="4">
                  <c:v>Захарна тръстика</c:v>
                </c:pt>
                <c:pt idx="5">
                  <c:v>Растителни фибри</c:v>
                </c:pt>
                <c:pt idx="6">
                  <c:v>Земеделски култури</c:v>
                </c:pt>
              </c:strCache>
            </c:strRef>
          </c:cat>
          <c:val>
            <c:numRef>
              <c:f>'F26'!$B$49:$B$56</c:f>
              <c:numCache>
                <c:formatCode>General</c:formatCode>
                <c:ptCount val="7"/>
                <c:pt idx="0">
                  <c:v>-13.533984999999999</c:v>
                </c:pt>
                <c:pt idx="1">
                  <c:v>-3.1651419999999999</c:v>
                </c:pt>
                <c:pt idx="2">
                  <c:v>2.2428720000000002</c:v>
                </c:pt>
                <c:pt idx="3">
                  <c:v>1.6565000000000001</c:v>
                </c:pt>
                <c:pt idx="4">
                  <c:v>0.989595</c:v>
                </c:pt>
                <c:pt idx="5">
                  <c:v>0.96945899999999996</c:v>
                </c:pt>
                <c:pt idx="6">
                  <c:v>-1.4714259999999999</c:v>
                </c:pt>
              </c:numCache>
            </c:numRef>
          </c:val>
          <c:extLst>
            <c:ext xmlns:c16="http://schemas.microsoft.com/office/drawing/2014/chart" uri="{C3380CC4-5D6E-409C-BE32-E72D297353CC}">
              <c16:uniqueId val="{00000000-FEDD-4EC5-A2EC-C359BFE6B75F}"/>
            </c:ext>
          </c:extLst>
        </c:ser>
        <c:ser>
          <c:idx val="1"/>
          <c:order val="1"/>
          <c:tx>
            <c:strRef>
              <c:f>'F26'!$C$48</c:f>
              <c:strCache>
                <c:ptCount val="1"/>
                <c:pt idx="0">
                  <c:v>Черноморски РБ</c:v>
                </c:pt>
              </c:strCache>
            </c:strRef>
          </c:tx>
          <c:spPr>
            <a:solidFill>
              <a:schemeClr val="accent2"/>
            </a:solidFill>
            <a:ln>
              <a:noFill/>
            </a:ln>
            <a:effectLst/>
          </c:spPr>
          <c:invertIfNegative val="0"/>
          <c:cat>
            <c:strRef>
              <c:f>'F26'!$A$49:$A$56</c:f>
              <c:strCache>
                <c:ptCount val="7"/>
                <c:pt idx="0">
                  <c:v>Пшеница</c:v>
                </c:pt>
                <c:pt idx="1">
                  <c:v>Зърнени култури</c:v>
                </c:pt>
                <c:pt idx="2">
                  <c:v>Зеленчуци</c:v>
                </c:pt>
                <c:pt idx="3">
                  <c:v>Маслодайни семена</c:v>
                </c:pt>
                <c:pt idx="4">
                  <c:v>Захарна тръстика</c:v>
                </c:pt>
                <c:pt idx="5">
                  <c:v>Растителни фибри</c:v>
                </c:pt>
                <c:pt idx="6">
                  <c:v>Земеделски култури</c:v>
                </c:pt>
              </c:strCache>
            </c:strRef>
          </c:cat>
          <c:val>
            <c:numRef>
              <c:f>'F26'!$C$49:$C$56</c:f>
              <c:numCache>
                <c:formatCode>General</c:formatCode>
                <c:ptCount val="7"/>
                <c:pt idx="0">
                  <c:v>-2.5953170000000001</c:v>
                </c:pt>
                <c:pt idx="1">
                  <c:v>-0.60695699999999997</c:v>
                </c:pt>
                <c:pt idx="2">
                  <c:v>0.43009999999999998</c:v>
                </c:pt>
                <c:pt idx="3">
                  <c:v>0.31765500000000002</c:v>
                </c:pt>
                <c:pt idx="4">
                  <c:v>0.18976799999999999</c:v>
                </c:pt>
                <c:pt idx="5">
                  <c:v>0.18590599999999999</c:v>
                </c:pt>
                <c:pt idx="6">
                  <c:v>-0.282165</c:v>
                </c:pt>
              </c:numCache>
            </c:numRef>
          </c:val>
          <c:extLst>
            <c:ext xmlns:c16="http://schemas.microsoft.com/office/drawing/2014/chart" uri="{C3380CC4-5D6E-409C-BE32-E72D297353CC}">
              <c16:uniqueId val="{00000001-FEDD-4EC5-A2EC-C359BFE6B75F}"/>
            </c:ext>
          </c:extLst>
        </c:ser>
        <c:ser>
          <c:idx val="2"/>
          <c:order val="2"/>
          <c:tx>
            <c:strRef>
              <c:f>'F26'!$D$48</c:f>
              <c:strCache>
                <c:ptCount val="1"/>
                <c:pt idx="0">
                  <c:v>Западнобеломорски РБ</c:v>
                </c:pt>
              </c:strCache>
            </c:strRef>
          </c:tx>
          <c:spPr>
            <a:solidFill>
              <a:schemeClr val="accent3"/>
            </a:solidFill>
            <a:ln>
              <a:noFill/>
            </a:ln>
            <a:effectLst/>
          </c:spPr>
          <c:invertIfNegative val="0"/>
          <c:cat>
            <c:strRef>
              <c:f>'F26'!$A$49:$A$56</c:f>
              <c:strCache>
                <c:ptCount val="7"/>
                <c:pt idx="0">
                  <c:v>Пшеница</c:v>
                </c:pt>
                <c:pt idx="1">
                  <c:v>Зърнени култури</c:v>
                </c:pt>
                <c:pt idx="2">
                  <c:v>Зеленчуци</c:v>
                </c:pt>
                <c:pt idx="3">
                  <c:v>Маслодайни семена</c:v>
                </c:pt>
                <c:pt idx="4">
                  <c:v>Захарна тръстика</c:v>
                </c:pt>
                <c:pt idx="5">
                  <c:v>Растителни фибри</c:v>
                </c:pt>
                <c:pt idx="6">
                  <c:v>Земеделски култури</c:v>
                </c:pt>
              </c:strCache>
            </c:strRef>
          </c:cat>
          <c:val>
            <c:numRef>
              <c:f>'F26'!$D$49:$D$56</c:f>
              <c:numCache>
                <c:formatCode>General</c:formatCode>
                <c:ptCount val="7"/>
                <c:pt idx="0">
                  <c:v>-0.15935099999999999</c:v>
                </c:pt>
                <c:pt idx="1">
                  <c:v>-3.7267000000000002E-2</c:v>
                </c:pt>
                <c:pt idx="2">
                  <c:v>2.6408000000000001E-2</c:v>
                </c:pt>
                <c:pt idx="3">
                  <c:v>1.9504000000000001E-2</c:v>
                </c:pt>
                <c:pt idx="4">
                  <c:v>1.1651999999999999E-2</c:v>
                </c:pt>
                <c:pt idx="5">
                  <c:v>1.1415E-2</c:v>
                </c:pt>
                <c:pt idx="6">
                  <c:v>-1.7325E-2</c:v>
                </c:pt>
              </c:numCache>
            </c:numRef>
          </c:val>
          <c:extLst>
            <c:ext xmlns:c16="http://schemas.microsoft.com/office/drawing/2014/chart" uri="{C3380CC4-5D6E-409C-BE32-E72D297353CC}">
              <c16:uniqueId val="{00000002-FEDD-4EC5-A2EC-C359BFE6B75F}"/>
            </c:ext>
          </c:extLst>
        </c:ser>
        <c:ser>
          <c:idx val="3"/>
          <c:order val="3"/>
          <c:tx>
            <c:strRef>
              <c:f>'F26'!$E$48</c:f>
              <c:strCache>
                <c:ptCount val="1"/>
                <c:pt idx="0">
                  <c:v>Източнобеломорски РБ</c:v>
                </c:pt>
              </c:strCache>
            </c:strRef>
          </c:tx>
          <c:spPr>
            <a:solidFill>
              <a:schemeClr val="accent4"/>
            </a:solidFill>
            <a:ln>
              <a:noFill/>
            </a:ln>
            <a:effectLst/>
          </c:spPr>
          <c:invertIfNegative val="0"/>
          <c:cat>
            <c:strRef>
              <c:f>'F26'!$A$49:$A$56</c:f>
              <c:strCache>
                <c:ptCount val="7"/>
                <c:pt idx="0">
                  <c:v>Пшеница</c:v>
                </c:pt>
                <c:pt idx="1">
                  <c:v>Зърнени култури</c:v>
                </c:pt>
                <c:pt idx="2">
                  <c:v>Зеленчуци</c:v>
                </c:pt>
                <c:pt idx="3">
                  <c:v>Маслодайни семена</c:v>
                </c:pt>
                <c:pt idx="4">
                  <c:v>Захарна тръстика</c:v>
                </c:pt>
                <c:pt idx="5">
                  <c:v>Растителни фибри</c:v>
                </c:pt>
                <c:pt idx="6">
                  <c:v>Земеделски култури</c:v>
                </c:pt>
              </c:strCache>
            </c:strRef>
          </c:cat>
          <c:val>
            <c:numRef>
              <c:f>'F26'!$E$49:$E$56</c:f>
              <c:numCache>
                <c:formatCode>General</c:formatCode>
                <c:ptCount val="7"/>
                <c:pt idx="0">
                  <c:v>-4.4796490000000002</c:v>
                </c:pt>
                <c:pt idx="1">
                  <c:v>-1.0476380000000001</c:v>
                </c:pt>
                <c:pt idx="2">
                  <c:v>0.74237399999999998</c:v>
                </c:pt>
                <c:pt idx="3">
                  <c:v>0.54828900000000003</c:v>
                </c:pt>
                <c:pt idx="4">
                  <c:v>0.32754800000000001</c:v>
                </c:pt>
                <c:pt idx="5">
                  <c:v>0.320884</c:v>
                </c:pt>
                <c:pt idx="6">
                  <c:v>-0.48703099999999999</c:v>
                </c:pt>
              </c:numCache>
            </c:numRef>
          </c:val>
          <c:extLst>
            <c:ext xmlns:c16="http://schemas.microsoft.com/office/drawing/2014/chart" uri="{C3380CC4-5D6E-409C-BE32-E72D297353CC}">
              <c16:uniqueId val="{00000003-FEDD-4EC5-A2EC-C359BFE6B75F}"/>
            </c:ext>
          </c:extLst>
        </c:ser>
        <c:dLbls>
          <c:showLegendKey val="0"/>
          <c:showVal val="0"/>
          <c:showCatName val="0"/>
          <c:showSerName val="0"/>
          <c:showPercent val="0"/>
          <c:showBubbleSize val="0"/>
        </c:dLbls>
        <c:gapWidth val="182"/>
        <c:axId val="239159552"/>
        <c:axId val="239403008"/>
      </c:barChart>
      <c:catAx>
        <c:axId val="239159552"/>
        <c:scaling>
          <c:orientation val="minMax"/>
        </c:scaling>
        <c:delete val="0"/>
        <c:axPos val="l"/>
        <c:majorGridlines>
          <c:spPr>
            <a:ln>
              <a:solidFill>
                <a:schemeClr val="bg1">
                  <a:lumMod val="85000"/>
                </a:schemeClr>
              </a:solidFill>
            </a:ln>
          </c:spPr>
        </c:majorGridlines>
        <c:numFmt formatCode="General" sourceLinked="1"/>
        <c:majorTickMark val="none"/>
        <c:minorTickMark val="none"/>
        <c:tickLblPos val="low"/>
        <c:spPr>
          <a:noFill/>
          <a:ln w="9525" cap="flat" cmpd="sng" algn="ctr">
            <a:solidFill>
              <a:schemeClr val="bg1">
                <a:lumMod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39403008"/>
        <c:crosses val="autoZero"/>
        <c:auto val="1"/>
        <c:lblAlgn val="ctr"/>
        <c:lblOffset val="100"/>
        <c:noMultiLvlLbl val="0"/>
      </c:catAx>
      <c:valAx>
        <c:axId val="239403008"/>
        <c:scaling>
          <c:orientation val="minMax"/>
        </c:scaling>
        <c:delete val="0"/>
        <c:axPos val="b"/>
        <c:majorGridlines>
          <c:spPr>
            <a:ln>
              <a:solidFill>
                <a:schemeClr val="bg1">
                  <a:lumMod val="85000"/>
                </a:schemeClr>
              </a:solidFill>
            </a:ln>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39159552"/>
        <c:crosses val="autoZero"/>
        <c:crossBetween val="between"/>
      </c:valAx>
      <c:spPr>
        <a:noFill/>
        <a:ln>
          <a:noFill/>
        </a:ln>
        <a:effectLst/>
      </c:spPr>
    </c:plotArea>
    <c:legend>
      <c:legendPos val="b"/>
      <c:layout>
        <c:manualLayout>
          <c:xMode val="edge"/>
          <c:yMode val="edge"/>
          <c:x val="0"/>
          <c:y val="0.91461877791591839"/>
          <c:w val="1"/>
          <c:h val="5.7311046645485107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6350" cap="flat" cmpd="sng" algn="ctr">
      <a:solidFill>
        <a:srgbClr val="5B9BD5"/>
      </a:solidFill>
      <a:round/>
    </a:ln>
    <a:effectLst/>
  </c:spPr>
  <c:txPr>
    <a:bodyPr/>
    <a:lstStyle/>
    <a:p>
      <a:pPr>
        <a:defRPr/>
      </a:pPr>
      <a:endParaRPr lang="en-US"/>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0733803549380348E-2"/>
          <c:y val="3.9215686274509803E-2"/>
          <c:w val="0.90948785288314926"/>
          <c:h val="0.76427459498597161"/>
        </c:manualLayout>
      </c:layout>
      <c:barChart>
        <c:barDir val="bar"/>
        <c:grouping val="clustered"/>
        <c:varyColors val="0"/>
        <c:ser>
          <c:idx val="0"/>
          <c:order val="0"/>
          <c:tx>
            <c:strRef>
              <c:f>'F26'!$J$48</c:f>
              <c:strCache>
                <c:ptCount val="1"/>
                <c:pt idx="0">
                  <c:v>Дунавски РБ</c:v>
                </c:pt>
              </c:strCache>
            </c:strRef>
          </c:tx>
          <c:spPr>
            <a:solidFill>
              <a:schemeClr val="accent1"/>
            </a:solidFill>
            <a:ln>
              <a:noFill/>
            </a:ln>
            <a:effectLst/>
          </c:spPr>
          <c:invertIfNegative val="0"/>
          <c:cat>
            <c:strRef>
              <c:f>'F26'!$I$49:$I$56</c:f>
              <c:strCache>
                <c:ptCount val="7"/>
                <c:pt idx="0">
                  <c:v>Пшеница</c:v>
                </c:pt>
                <c:pt idx="1">
                  <c:v>Зърнени култури</c:v>
                </c:pt>
                <c:pt idx="2">
                  <c:v>Зеленчуци</c:v>
                </c:pt>
                <c:pt idx="3">
                  <c:v>Маслодайни семена</c:v>
                </c:pt>
                <c:pt idx="4">
                  <c:v>Захарна тръстика</c:v>
                </c:pt>
                <c:pt idx="5">
                  <c:v>Растителни фибри</c:v>
                </c:pt>
                <c:pt idx="6">
                  <c:v>Земеделски култури</c:v>
                </c:pt>
              </c:strCache>
            </c:strRef>
          </c:cat>
          <c:val>
            <c:numRef>
              <c:f>'F26'!$J$49:$J$56</c:f>
              <c:numCache>
                <c:formatCode>General</c:formatCode>
                <c:ptCount val="7"/>
                <c:pt idx="0">
                  <c:v>-12.030654999999999</c:v>
                </c:pt>
                <c:pt idx="1">
                  <c:v>-7.7033389999999997</c:v>
                </c:pt>
                <c:pt idx="2">
                  <c:v>4.3058810000000003</c:v>
                </c:pt>
                <c:pt idx="3">
                  <c:v>2.9297840000000002</c:v>
                </c:pt>
                <c:pt idx="4">
                  <c:v>1.1012459999999999</c:v>
                </c:pt>
                <c:pt idx="5">
                  <c:v>1.3446450000000001</c:v>
                </c:pt>
                <c:pt idx="6">
                  <c:v>-3.5256599999999998</c:v>
                </c:pt>
              </c:numCache>
            </c:numRef>
          </c:val>
          <c:extLst>
            <c:ext xmlns:c16="http://schemas.microsoft.com/office/drawing/2014/chart" uri="{C3380CC4-5D6E-409C-BE32-E72D297353CC}">
              <c16:uniqueId val="{00000000-1CB8-415C-91AA-E10B36B75025}"/>
            </c:ext>
          </c:extLst>
        </c:ser>
        <c:ser>
          <c:idx val="1"/>
          <c:order val="1"/>
          <c:tx>
            <c:strRef>
              <c:f>'F26'!$K$48</c:f>
              <c:strCache>
                <c:ptCount val="1"/>
                <c:pt idx="0">
                  <c:v>Черноморски РБ</c:v>
                </c:pt>
              </c:strCache>
            </c:strRef>
          </c:tx>
          <c:spPr>
            <a:solidFill>
              <a:schemeClr val="accent2"/>
            </a:solidFill>
            <a:ln>
              <a:noFill/>
            </a:ln>
            <a:effectLst/>
          </c:spPr>
          <c:invertIfNegative val="0"/>
          <c:cat>
            <c:strRef>
              <c:f>'F26'!$I$49:$I$56</c:f>
              <c:strCache>
                <c:ptCount val="7"/>
                <c:pt idx="0">
                  <c:v>Пшеница</c:v>
                </c:pt>
                <c:pt idx="1">
                  <c:v>Зърнени култури</c:v>
                </c:pt>
                <c:pt idx="2">
                  <c:v>Зеленчуци</c:v>
                </c:pt>
                <c:pt idx="3">
                  <c:v>Маслодайни семена</c:v>
                </c:pt>
                <c:pt idx="4">
                  <c:v>Захарна тръстика</c:v>
                </c:pt>
                <c:pt idx="5">
                  <c:v>Растителни фибри</c:v>
                </c:pt>
                <c:pt idx="6">
                  <c:v>Земеделски култури</c:v>
                </c:pt>
              </c:strCache>
            </c:strRef>
          </c:cat>
          <c:val>
            <c:numRef>
              <c:f>'F26'!$K$49:$K$56</c:f>
              <c:numCache>
                <c:formatCode>General</c:formatCode>
                <c:ptCount val="7"/>
                <c:pt idx="0">
                  <c:v>-2.3070339999999998</c:v>
                </c:pt>
                <c:pt idx="1">
                  <c:v>-1.4772149999999999</c:v>
                </c:pt>
                <c:pt idx="2">
                  <c:v>0.825708</c:v>
                </c:pt>
                <c:pt idx="3">
                  <c:v>0.56182399999999999</c:v>
                </c:pt>
                <c:pt idx="4">
                  <c:v>0.211178</c:v>
                </c:pt>
                <c:pt idx="5">
                  <c:v>0.257853</c:v>
                </c:pt>
                <c:pt idx="6">
                  <c:v>-0.676091</c:v>
                </c:pt>
              </c:numCache>
            </c:numRef>
          </c:val>
          <c:extLst>
            <c:ext xmlns:c16="http://schemas.microsoft.com/office/drawing/2014/chart" uri="{C3380CC4-5D6E-409C-BE32-E72D297353CC}">
              <c16:uniqueId val="{00000001-1CB8-415C-91AA-E10B36B75025}"/>
            </c:ext>
          </c:extLst>
        </c:ser>
        <c:ser>
          <c:idx val="2"/>
          <c:order val="2"/>
          <c:tx>
            <c:strRef>
              <c:f>'F26'!$L$48</c:f>
              <c:strCache>
                <c:ptCount val="1"/>
                <c:pt idx="0">
                  <c:v>Западнобеломорски РБ</c:v>
                </c:pt>
              </c:strCache>
            </c:strRef>
          </c:tx>
          <c:spPr>
            <a:solidFill>
              <a:schemeClr val="accent3"/>
            </a:solidFill>
            <a:ln>
              <a:noFill/>
            </a:ln>
            <a:effectLst/>
          </c:spPr>
          <c:invertIfNegative val="0"/>
          <c:cat>
            <c:strRef>
              <c:f>'F26'!$I$49:$I$56</c:f>
              <c:strCache>
                <c:ptCount val="7"/>
                <c:pt idx="0">
                  <c:v>Пшеница</c:v>
                </c:pt>
                <c:pt idx="1">
                  <c:v>Зърнени култури</c:v>
                </c:pt>
                <c:pt idx="2">
                  <c:v>Зеленчуци</c:v>
                </c:pt>
                <c:pt idx="3">
                  <c:v>Маслодайни семена</c:v>
                </c:pt>
                <c:pt idx="4">
                  <c:v>Захарна тръстика</c:v>
                </c:pt>
                <c:pt idx="5">
                  <c:v>Растителни фибри</c:v>
                </c:pt>
                <c:pt idx="6">
                  <c:v>Земеделски култури</c:v>
                </c:pt>
              </c:strCache>
            </c:strRef>
          </c:cat>
          <c:val>
            <c:numRef>
              <c:f>'F26'!$L$49:$L$56</c:f>
              <c:numCache>
                <c:formatCode>General</c:formatCode>
                <c:ptCount val="7"/>
                <c:pt idx="0">
                  <c:v>-0.14165</c:v>
                </c:pt>
                <c:pt idx="1">
                  <c:v>-9.0700000000000003E-2</c:v>
                </c:pt>
                <c:pt idx="2">
                  <c:v>5.0698E-2</c:v>
                </c:pt>
                <c:pt idx="3">
                  <c:v>3.4495999999999999E-2</c:v>
                </c:pt>
                <c:pt idx="4">
                  <c:v>1.2966E-2</c:v>
                </c:pt>
                <c:pt idx="5">
                  <c:v>1.5831999999999999E-2</c:v>
                </c:pt>
                <c:pt idx="6">
                  <c:v>-4.1510999999999999E-2</c:v>
                </c:pt>
              </c:numCache>
            </c:numRef>
          </c:val>
          <c:extLst>
            <c:ext xmlns:c16="http://schemas.microsoft.com/office/drawing/2014/chart" uri="{C3380CC4-5D6E-409C-BE32-E72D297353CC}">
              <c16:uniqueId val="{00000002-1CB8-415C-91AA-E10B36B75025}"/>
            </c:ext>
          </c:extLst>
        </c:ser>
        <c:ser>
          <c:idx val="3"/>
          <c:order val="3"/>
          <c:tx>
            <c:strRef>
              <c:f>'F26'!$M$48</c:f>
              <c:strCache>
                <c:ptCount val="1"/>
                <c:pt idx="0">
                  <c:v>Източнобеломорски РБ</c:v>
                </c:pt>
              </c:strCache>
            </c:strRef>
          </c:tx>
          <c:spPr>
            <a:solidFill>
              <a:schemeClr val="accent4"/>
            </a:solidFill>
            <a:ln>
              <a:noFill/>
            </a:ln>
            <a:effectLst/>
          </c:spPr>
          <c:invertIfNegative val="0"/>
          <c:cat>
            <c:strRef>
              <c:f>'F26'!$I$49:$I$56</c:f>
              <c:strCache>
                <c:ptCount val="7"/>
                <c:pt idx="0">
                  <c:v>Пшеница</c:v>
                </c:pt>
                <c:pt idx="1">
                  <c:v>Зърнени култури</c:v>
                </c:pt>
                <c:pt idx="2">
                  <c:v>Зеленчуци</c:v>
                </c:pt>
                <c:pt idx="3">
                  <c:v>Маслодайни семена</c:v>
                </c:pt>
                <c:pt idx="4">
                  <c:v>Захарна тръстика</c:v>
                </c:pt>
                <c:pt idx="5">
                  <c:v>Растителни фибри</c:v>
                </c:pt>
                <c:pt idx="6">
                  <c:v>Земеделски култури</c:v>
                </c:pt>
              </c:strCache>
            </c:strRef>
          </c:cat>
          <c:val>
            <c:numRef>
              <c:f>'F26'!$M$49:$M$56</c:f>
              <c:numCache>
                <c:formatCode>General</c:formatCode>
                <c:ptCount val="7"/>
                <c:pt idx="0">
                  <c:v>-3.9820570000000002</c:v>
                </c:pt>
                <c:pt idx="1">
                  <c:v>-2.5497480000000001</c:v>
                </c:pt>
                <c:pt idx="2">
                  <c:v>1.4252149999999999</c:v>
                </c:pt>
                <c:pt idx="3">
                  <c:v>0.96973699999999996</c:v>
                </c:pt>
                <c:pt idx="4">
                  <c:v>0.36450399999999999</c:v>
                </c:pt>
                <c:pt idx="5">
                  <c:v>0.44506699999999999</c:v>
                </c:pt>
                <c:pt idx="6">
                  <c:v>-1.1669670000000001</c:v>
                </c:pt>
              </c:numCache>
            </c:numRef>
          </c:val>
          <c:extLst>
            <c:ext xmlns:c16="http://schemas.microsoft.com/office/drawing/2014/chart" uri="{C3380CC4-5D6E-409C-BE32-E72D297353CC}">
              <c16:uniqueId val="{00000003-1CB8-415C-91AA-E10B36B75025}"/>
            </c:ext>
          </c:extLst>
        </c:ser>
        <c:dLbls>
          <c:showLegendKey val="0"/>
          <c:showVal val="0"/>
          <c:showCatName val="0"/>
          <c:showSerName val="0"/>
          <c:showPercent val="0"/>
          <c:showBubbleSize val="0"/>
        </c:dLbls>
        <c:gapWidth val="182"/>
        <c:axId val="239844736"/>
        <c:axId val="240469120"/>
      </c:barChart>
      <c:catAx>
        <c:axId val="239844736"/>
        <c:scaling>
          <c:orientation val="minMax"/>
        </c:scaling>
        <c:delete val="0"/>
        <c:axPos val="l"/>
        <c:majorGridlines>
          <c:spPr>
            <a:ln>
              <a:solidFill>
                <a:schemeClr val="bg1">
                  <a:lumMod val="85000"/>
                </a:schemeClr>
              </a:solidFill>
            </a:ln>
          </c:spPr>
        </c:majorGridlines>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0469120"/>
        <c:crosses val="autoZero"/>
        <c:auto val="1"/>
        <c:lblAlgn val="ctr"/>
        <c:lblOffset val="100"/>
        <c:noMultiLvlLbl val="0"/>
      </c:catAx>
      <c:valAx>
        <c:axId val="240469120"/>
        <c:scaling>
          <c:orientation val="minMax"/>
        </c:scaling>
        <c:delete val="0"/>
        <c:axPos val="b"/>
        <c:majorGridlines>
          <c:spPr>
            <a:ln>
              <a:solidFill>
                <a:schemeClr val="bg1">
                  <a:lumMod val="85000"/>
                </a:schemeClr>
              </a:solidFill>
            </a:ln>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39844736"/>
        <c:crosses val="autoZero"/>
        <c:crossBetween val="between"/>
      </c:valAx>
      <c:spPr>
        <a:noFill/>
        <a:ln>
          <a:noFill/>
        </a:ln>
        <a:effectLst/>
      </c:spPr>
    </c:plotArea>
    <c:legend>
      <c:legendPos val="b"/>
      <c:layout>
        <c:manualLayout>
          <c:xMode val="edge"/>
          <c:yMode val="edge"/>
          <c:x val="1.0436579207739813E-3"/>
          <c:y val="0.92143641135767118"/>
          <c:w val="0.99791244830355463"/>
          <c:h val="5.588114243628762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6350" cap="flat" cmpd="sng" algn="ctr">
      <a:solidFill>
        <a:srgbClr val="5B9BD5"/>
      </a:solidFill>
      <a:round/>
    </a:ln>
    <a:effectLst/>
  </c:spPr>
  <c:txPr>
    <a:bodyPr/>
    <a:lstStyle/>
    <a:p>
      <a:pPr>
        <a:defRPr/>
      </a:pPr>
      <a:endParaRPr lang="en-US"/>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9525371828521433E-2"/>
          <c:y val="5.8526203777600427E-2"/>
          <c:w val="0.83899314668999714"/>
          <c:h val="0.73890191100414127"/>
        </c:manualLayout>
      </c:layout>
      <c:barChart>
        <c:barDir val="bar"/>
        <c:grouping val="clustered"/>
        <c:varyColors val="0"/>
        <c:ser>
          <c:idx val="0"/>
          <c:order val="0"/>
          <c:tx>
            <c:strRef>
              <c:f>Sheet3!$F$14</c:f>
              <c:strCache>
                <c:ptCount val="1"/>
                <c:pt idx="0">
                  <c:v>2°C до 2050 г.</c:v>
                </c:pt>
              </c:strCache>
            </c:strRef>
          </c:tx>
          <c:spPr>
            <a:solidFill>
              <a:schemeClr val="accent1"/>
            </a:solidFill>
            <a:ln>
              <a:noFill/>
            </a:ln>
            <a:effectLst/>
          </c:spPr>
          <c:invertIfNegative val="0"/>
          <c:cat>
            <c:strRef>
              <c:f>Sheet3!$G$13:$I$13</c:f>
              <c:strCache>
                <c:ptCount val="3"/>
                <c:pt idx="0">
                  <c:v>Оптимистичен</c:v>
                </c:pt>
                <c:pt idx="1">
                  <c:v>Очакван</c:v>
                </c:pt>
                <c:pt idx="2">
                  <c:v>Песимистичен</c:v>
                </c:pt>
              </c:strCache>
            </c:strRef>
          </c:cat>
          <c:val>
            <c:numRef>
              <c:f>Sheet3!$G$14:$I$14</c:f>
              <c:numCache>
                <c:formatCode>General</c:formatCode>
                <c:ptCount val="3"/>
                <c:pt idx="0">
                  <c:v>-670.24300000000005</c:v>
                </c:pt>
                <c:pt idx="1">
                  <c:v>-905.77099999999996</c:v>
                </c:pt>
                <c:pt idx="2">
                  <c:v>-1147.5319999999999</c:v>
                </c:pt>
              </c:numCache>
            </c:numRef>
          </c:val>
          <c:extLst>
            <c:ext xmlns:c16="http://schemas.microsoft.com/office/drawing/2014/chart" uri="{C3380CC4-5D6E-409C-BE32-E72D297353CC}">
              <c16:uniqueId val="{00000000-07CB-4C54-A6D8-28CAE1D9D245}"/>
            </c:ext>
          </c:extLst>
        </c:ser>
        <c:ser>
          <c:idx val="1"/>
          <c:order val="1"/>
          <c:tx>
            <c:strRef>
              <c:f>Sheet3!$F$15</c:f>
              <c:strCache>
                <c:ptCount val="1"/>
                <c:pt idx="0">
                  <c:v>4°C до 2050 г.</c:v>
                </c:pt>
              </c:strCache>
            </c:strRef>
          </c:tx>
          <c:spPr>
            <a:solidFill>
              <a:schemeClr val="accent2"/>
            </a:solidFill>
            <a:ln>
              <a:noFill/>
            </a:ln>
            <a:effectLst/>
          </c:spPr>
          <c:invertIfNegative val="0"/>
          <c:cat>
            <c:strRef>
              <c:f>Sheet3!$G$13:$I$13</c:f>
              <c:strCache>
                <c:ptCount val="3"/>
                <c:pt idx="0">
                  <c:v>Оптимистичен</c:v>
                </c:pt>
                <c:pt idx="1">
                  <c:v>Очакван</c:v>
                </c:pt>
                <c:pt idx="2">
                  <c:v>Песимистичен</c:v>
                </c:pt>
              </c:strCache>
            </c:strRef>
          </c:cat>
          <c:val>
            <c:numRef>
              <c:f>Sheet3!$G$15:$I$15</c:f>
              <c:numCache>
                <c:formatCode>General</c:formatCode>
                <c:ptCount val="3"/>
                <c:pt idx="0">
                  <c:v>-908.86400000000003</c:v>
                </c:pt>
                <c:pt idx="1">
                  <c:v>-1795.3009999999999</c:v>
                </c:pt>
                <c:pt idx="2">
                  <c:v>-2319.6990000000001</c:v>
                </c:pt>
              </c:numCache>
            </c:numRef>
          </c:val>
          <c:extLst>
            <c:ext xmlns:c16="http://schemas.microsoft.com/office/drawing/2014/chart" uri="{C3380CC4-5D6E-409C-BE32-E72D297353CC}">
              <c16:uniqueId val="{00000001-07CB-4C54-A6D8-28CAE1D9D245}"/>
            </c:ext>
          </c:extLst>
        </c:ser>
        <c:dLbls>
          <c:showLegendKey val="0"/>
          <c:showVal val="0"/>
          <c:showCatName val="0"/>
          <c:showSerName val="0"/>
          <c:showPercent val="0"/>
          <c:showBubbleSize val="0"/>
        </c:dLbls>
        <c:gapWidth val="182"/>
        <c:axId val="239806720"/>
        <c:axId val="241635328"/>
      </c:barChart>
      <c:catAx>
        <c:axId val="239806720"/>
        <c:scaling>
          <c:orientation val="minMax"/>
        </c:scaling>
        <c:delete val="0"/>
        <c:axPos val="l"/>
        <c:numFmt formatCode="General" sourceLinked="1"/>
        <c:majorTickMark val="none"/>
        <c:minorTickMark val="none"/>
        <c:tickLblPos val="high"/>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1635328"/>
        <c:crosses val="autoZero"/>
        <c:auto val="1"/>
        <c:lblAlgn val="ctr"/>
        <c:lblOffset val="0"/>
        <c:noMultiLvlLbl val="0"/>
      </c:catAx>
      <c:valAx>
        <c:axId val="241635328"/>
        <c:scaling>
          <c:orientation val="minMax"/>
        </c:scaling>
        <c:delete val="0"/>
        <c:axPos val="b"/>
        <c:majorGridlines>
          <c:spPr>
            <a:ln w="9525" cap="flat" cmpd="sng" algn="ctr">
              <a:solidFill>
                <a:schemeClr val="bg1">
                  <a:lumMod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39806720"/>
        <c:crosses val="autoZero"/>
        <c:crossBetween val="between"/>
      </c:valAx>
      <c:spPr>
        <a:noFill/>
        <a:ln>
          <a:noFill/>
        </a:ln>
        <a:effectLst/>
      </c:spPr>
    </c:plotArea>
    <c:legend>
      <c:legendPos val="b"/>
      <c:layout>
        <c:manualLayout>
          <c:xMode val="edge"/>
          <c:yMode val="edge"/>
          <c:x val="0.15671332750072905"/>
          <c:y val="0.91021485442811267"/>
          <c:w val="0.68657298046077575"/>
          <c:h val="8.9785145571887312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6350" cap="flat" cmpd="sng" algn="ctr">
      <a:solidFill>
        <a:srgbClr val="5B9BD5"/>
      </a:solidFill>
      <a:round/>
    </a:ln>
    <a:effectLst/>
  </c:spPr>
  <c:txPr>
    <a:bodyPr/>
    <a:lstStyle/>
    <a:p>
      <a:pPr>
        <a:defRPr/>
      </a:pPr>
      <a:endParaRPr lang="en-US"/>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482526495394773"/>
          <c:y val="5.8510638297872342E-2"/>
          <c:w val="0.81402383990538729"/>
          <c:h val="0.73217100964116455"/>
        </c:manualLayout>
      </c:layout>
      <c:barChart>
        <c:barDir val="col"/>
        <c:grouping val="clustered"/>
        <c:varyColors val="0"/>
        <c:ser>
          <c:idx val="0"/>
          <c:order val="0"/>
          <c:tx>
            <c:strRef>
              <c:f>F27B!$F$23</c:f>
              <c:strCache>
                <c:ptCount val="1"/>
                <c:pt idx="0">
                  <c:v>2°C до 2050 г.</c:v>
                </c:pt>
              </c:strCache>
            </c:strRef>
          </c:tx>
          <c:spPr>
            <a:solidFill>
              <a:schemeClr val="accent1"/>
            </a:solidFill>
            <a:ln>
              <a:noFill/>
            </a:ln>
            <a:effectLst/>
          </c:spPr>
          <c:invertIfNegative val="0"/>
          <c:cat>
            <c:strRef>
              <c:f>F27B!$G$22:$I$22</c:f>
              <c:strCache>
                <c:ptCount val="3"/>
                <c:pt idx="0">
                  <c:v>Оптимистичен вариант</c:v>
                </c:pt>
                <c:pt idx="1">
                  <c:v>Очакван вариант</c:v>
                </c:pt>
                <c:pt idx="2">
                  <c:v>Песимистичен вариант</c:v>
                </c:pt>
              </c:strCache>
            </c:strRef>
          </c:cat>
          <c:val>
            <c:numRef>
              <c:f>F27B!$G$23:$I$23</c:f>
              <c:numCache>
                <c:formatCode>General</c:formatCode>
                <c:ptCount val="3"/>
                <c:pt idx="0">
                  <c:v>-1.0387812353465804</c:v>
                </c:pt>
                <c:pt idx="1">
                  <c:v>-1.4106784269120585</c:v>
                </c:pt>
                <c:pt idx="2">
                  <c:v>-1.7962864757691859</c:v>
                </c:pt>
              </c:numCache>
            </c:numRef>
          </c:val>
          <c:extLst>
            <c:ext xmlns:c16="http://schemas.microsoft.com/office/drawing/2014/chart" uri="{C3380CC4-5D6E-409C-BE32-E72D297353CC}">
              <c16:uniqueId val="{00000000-CC10-44E4-A7F6-98505AD9961B}"/>
            </c:ext>
          </c:extLst>
        </c:ser>
        <c:ser>
          <c:idx val="1"/>
          <c:order val="1"/>
          <c:tx>
            <c:strRef>
              <c:f>F27B!$F$24</c:f>
              <c:strCache>
                <c:ptCount val="1"/>
                <c:pt idx="0">
                  <c:v>4°C до 2050 г.</c:v>
                </c:pt>
              </c:strCache>
            </c:strRef>
          </c:tx>
          <c:spPr>
            <a:solidFill>
              <a:schemeClr val="accent2"/>
            </a:solidFill>
            <a:ln>
              <a:noFill/>
            </a:ln>
            <a:effectLst/>
          </c:spPr>
          <c:invertIfNegative val="0"/>
          <c:cat>
            <c:strRef>
              <c:f>F27B!$G$22:$I$22</c:f>
              <c:strCache>
                <c:ptCount val="3"/>
                <c:pt idx="0">
                  <c:v>Оптимистичен вариант</c:v>
                </c:pt>
                <c:pt idx="1">
                  <c:v>Очакван вариант</c:v>
                </c:pt>
                <c:pt idx="2">
                  <c:v>Песимистичен вариант</c:v>
                </c:pt>
              </c:strCache>
            </c:strRef>
          </c:cat>
          <c:val>
            <c:numRef>
              <c:f>F27B!$G$24:$I$24</c:f>
              <c:numCache>
                <c:formatCode>General</c:formatCode>
                <c:ptCount val="3"/>
                <c:pt idx="0">
                  <c:v>-1.4155853223920407</c:v>
                </c:pt>
                <c:pt idx="1">
                  <c:v>-2.8466535705559175</c:v>
                </c:pt>
                <c:pt idx="2">
                  <c:v>-3.7169288806203551</c:v>
                </c:pt>
              </c:numCache>
            </c:numRef>
          </c:val>
          <c:extLst>
            <c:ext xmlns:c16="http://schemas.microsoft.com/office/drawing/2014/chart" uri="{C3380CC4-5D6E-409C-BE32-E72D297353CC}">
              <c16:uniqueId val="{00000001-CC10-44E4-A7F6-98505AD9961B}"/>
            </c:ext>
          </c:extLst>
        </c:ser>
        <c:dLbls>
          <c:showLegendKey val="0"/>
          <c:showVal val="0"/>
          <c:showCatName val="0"/>
          <c:showSerName val="0"/>
          <c:showPercent val="0"/>
          <c:showBubbleSize val="0"/>
        </c:dLbls>
        <c:gapWidth val="219"/>
        <c:overlap val="-27"/>
        <c:axId val="243933952"/>
        <c:axId val="243935488"/>
      </c:barChart>
      <c:catAx>
        <c:axId val="243933952"/>
        <c:scaling>
          <c:orientation val="minMax"/>
        </c:scaling>
        <c:delete val="0"/>
        <c:axPos val="b"/>
        <c:numFmt formatCode="General" sourceLinked="1"/>
        <c:majorTickMark val="none"/>
        <c:minorTickMark val="none"/>
        <c:tickLblPos val="high"/>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3935488"/>
        <c:crosses val="autoZero"/>
        <c:auto val="1"/>
        <c:lblAlgn val="ctr"/>
        <c:lblOffset val="0"/>
        <c:noMultiLvlLbl val="0"/>
      </c:catAx>
      <c:valAx>
        <c:axId val="2439354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3933952"/>
        <c:crosses val="autoZero"/>
        <c:crossBetween val="between"/>
      </c:valAx>
      <c:spPr>
        <a:noFill/>
        <a:ln>
          <a:noFill/>
        </a:ln>
        <a:effectLst/>
      </c:spPr>
    </c:plotArea>
    <c:legend>
      <c:legendPos val="b"/>
      <c:layout>
        <c:manualLayout>
          <c:xMode val="edge"/>
          <c:yMode val="edge"/>
          <c:x val="0.15984709653678783"/>
          <c:y val="0.91023873345619011"/>
          <c:w val="0.68960596967927257"/>
          <c:h val="8.9761266543809684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6350" cap="flat" cmpd="sng" algn="ctr">
      <a:solidFill>
        <a:srgbClr val="5B9BD5"/>
      </a:solidFill>
      <a:round/>
    </a:ln>
    <a:effectLst/>
  </c:spPr>
  <c:txPr>
    <a:bodyPr/>
    <a:lstStyle/>
    <a:p>
      <a:pPr>
        <a:defRPr/>
      </a:pPr>
      <a:endParaRPr lang="en-US"/>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3835696231498137E-2"/>
          <c:y val="0.1239858788837836"/>
          <c:w val="0.91194589777995061"/>
          <c:h val="0.79540079229226779"/>
        </c:manualLayout>
      </c:layout>
      <c:barChart>
        <c:barDir val="col"/>
        <c:grouping val="clustered"/>
        <c:varyColors val="0"/>
        <c:ser>
          <c:idx val="0"/>
          <c:order val="0"/>
          <c:tx>
            <c:strRef>
              <c:f>Sheet2!$A$2</c:f>
              <c:strCache>
                <c:ptCount val="1"/>
                <c:pt idx="0">
                  <c:v>Въздействие върху ефективността</c:v>
                </c:pt>
              </c:strCache>
            </c:strRef>
          </c:tx>
          <c:spPr>
            <a:solidFill>
              <a:srgbClr val="4F81BD"/>
            </a:solidFill>
            <a:ln>
              <a:noFill/>
            </a:ln>
            <a:effectLst/>
          </c:spPr>
          <c:invertIfNegative val="0"/>
          <c:cat>
            <c:strRef>
              <c:f>Sheet2!$B$1:$G$1</c:f>
              <c:strCache>
                <c:ptCount val="6"/>
                <c:pt idx="0">
                  <c:v>Оптимистичен</c:v>
                </c:pt>
                <c:pt idx="1">
                  <c:v>Очакван</c:v>
                </c:pt>
                <c:pt idx="2">
                  <c:v>Песимистичен</c:v>
                </c:pt>
                <c:pt idx="3">
                  <c:v>Оптимистичен</c:v>
                </c:pt>
                <c:pt idx="4">
                  <c:v>Очакван</c:v>
                </c:pt>
                <c:pt idx="5">
                  <c:v>Песимистичен</c:v>
                </c:pt>
              </c:strCache>
            </c:strRef>
          </c:cat>
          <c:val>
            <c:numRef>
              <c:f>Sheet2!$B$2:$G$2</c:f>
              <c:numCache>
                <c:formatCode>General</c:formatCode>
                <c:ptCount val="6"/>
                <c:pt idx="0">
                  <c:v>-0.21248700000000001</c:v>
                </c:pt>
                <c:pt idx="1">
                  <c:v>-0.28881899999999999</c:v>
                </c:pt>
                <c:pt idx="2">
                  <c:v>-0.36760700000000002</c:v>
                </c:pt>
                <c:pt idx="3">
                  <c:v>-0.29015099999999999</c:v>
                </c:pt>
                <c:pt idx="4">
                  <c:v>-0.60005500000000001</c:v>
                </c:pt>
                <c:pt idx="5">
                  <c:v>-0.782161</c:v>
                </c:pt>
              </c:numCache>
            </c:numRef>
          </c:val>
          <c:extLst>
            <c:ext xmlns:c16="http://schemas.microsoft.com/office/drawing/2014/chart" uri="{C3380CC4-5D6E-409C-BE32-E72D297353CC}">
              <c16:uniqueId val="{00000000-5C54-45DB-837C-9BA7100BFE76}"/>
            </c:ext>
          </c:extLst>
        </c:ser>
        <c:ser>
          <c:idx val="1"/>
          <c:order val="1"/>
          <c:tx>
            <c:strRef>
              <c:f>Sheet2!$A$3</c:f>
              <c:strCache>
                <c:ptCount val="1"/>
                <c:pt idx="0">
                  <c:v>Преки въздействия</c:v>
                </c:pt>
              </c:strCache>
            </c:strRef>
          </c:tx>
          <c:spPr>
            <a:solidFill>
              <a:srgbClr val="C0504D"/>
            </a:solidFill>
            <a:ln>
              <a:noFill/>
            </a:ln>
            <a:effectLst/>
          </c:spPr>
          <c:invertIfNegative val="0"/>
          <c:cat>
            <c:strRef>
              <c:f>Sheet2!$B$1:$G$1</c:f>
              <c:strCache>
                <c:ptCount val="6"/>
                <c:pt idx="0">
                  <c:v>Оптимистичен</c:v>
                </c:pt>
                <c:pt idx="1">
                  <c:v>Очакван</c:v>
                </c:pt>
                <c:pt idx="2">
                  <c:v>Песимистичен</c:v>
                </c:pt>
                <c:pt idx="3">
                  <c:v>Оптимистичен</c:v>
                </c:pt>
                <c:pt idx="4">
                  <c:v>Очакван</c:v>
                </c:pt>
                <c:pt idx="5">
                  <c:v>Песимистичен</c:v>
                </c:pt>
              </c:strCache>
            </c:strRef>
          </c:cat>
          <c:val>
            <c:numRef>
              <c:f>Sheet2!$B$3:$G$3</c:f>
              <c:numCache>
                <c:formatCode>General</c:formatCode>
                <c:ptCount val="6"/>
                <c:pt idx="0">
                  <c:v>-1.060611</c:v>
                </c:pt>
                <c:pt idx="1">
                  <c:v>-1.414223</c:v>
                </c:pt>
                <c:pt idx="2">
                  <c:v>-1.7685550000000001</c:v>
                </c:pt>
                <c:pt idx="3">
                  <c:v>-1.4268970000000001</c:v>
                </c:pt>
                <c:pt idx="4">
                  <c:v>-2.6837529999999998</c:v>
                </c:pt>
                <c:pt idx="5">
                  <c:v>-3.3816099999999998</c:v>
                </c:pt>
              </c:numCache>
            </c:numRef>
          </c:val>
          <c:extLst>
            <c:ext xmlns:c16="http://schemas.microsoft.com/office/drawing/2014/chart" uri="{C3380CC4-5D6E-409C-BE32-E72D297353CC}">
              <c16:uniqueId val="{00000001-5C54-45DB-837C-9BA7100BFE76}"/>
            </c:ext>
          </c:extLst>
        </c:ser>
        <c:ser>
          <c:idx val="2"/>
          <c:order val="2"/>
          <c:tx>
            <c:strRef>
              <c:f>Sheet2!$A$4</c:f>
              <c:strCache>
                <c:ptCount val="1"/>
                <c:pt idx="0">
                  <c:v>Въздействие върху условията за търговия</c:v>
                </c:pt>
              </c:strCache>
            </c:strRef>
          </c:tx>
          <c:spPr>
            <a:solidFill>
              <a:srgbClr val="F79646"/>
            </a:solidFill>
            <a:ln>
              <a:noFill/>
            </a:ln>
            <a:effectLst/>
          </c:spPr>
          <c:invertIfNegative val="0"/>
          <c:cat>
            <c:strRef>
              <c:f>Sheet2!$B$1:$G$1</c:f>
              <c:strCache>
                <c:ptCount val="6"/>
                <c:pt idx="0">
                  <c:v>Оптимистичен</c:v>
                </c:pt>
                <c:pt idx="1">
                  <c:v>Очакван</c:v>
                </c:pt>
                <c:pt idx="2">
                  <c:v>Песимистичен</c:v>
                </c:pt>
                <c:pt idx="3">
                  <c:v>Оптимистичен</c:v>
                </c:pt>
                <c:pt idx="4">
                  <c:v>Очакван</c:v>
                </c:pt>
                <c:pt idx="5">
                  <c:v>Песимистичен</c:v>
                </c:pt>
              </c:strCache>
            </c:strRef>
          </c:cat>
          <c:val>
            <c:numRef>
              <c:f>Sheet2!$B$4:$G$4</c:f>
              <c:numCache>
                <c:formatCode>General</c:formatCode>
                <c:ptCount val="6"/>
                <c:pt idx="0">
                  <c:v>0.280748</c:v>
                </c:pt>
                <c:pt idx="1">
                  <c:v>0.36111300000000002</c:v>
                </c:pt>
                <c:pt idx="2">
                  <c:v>0.43502299999999999</c:v>
                </c:pt>
                <c:pt idx="3">
                  <c:v>0.37040899999999999</c:v>
                </c:pt>
                <c:pt idx="4">
                  <c:v>0.61716400000000005</c:v>
                </c:pt>
                <c:pt idx="5">
                  <c:v>0.71368799999999999</c:v>
                </c:pt>
              </c:numCache>
            </c:numRef>
          </c:val>
          <c:extLst>
            <c:ext xmlns:c16="http://schemas.microsoft.com/office/drawing/2014/chart" uri="{C3380CC4-5D6E-409C-BE32-E72D297353CC}">
              <c16:uniqueId val="{00000002-5C54-45DB-837C-9BA7100BFE76}"/>
            </c:ext>
          </c:extLst>
        </c:ser>
        <c:dLbls>
          <c:showLegendKey val="0"/>
          <c:showVal val="0"/>
          <c:showCatName val="0"/>
          <c:showSerName val="0"/>
          <c:showPercent val="0"/>
          <c:showBubbleSize val="0"/>
        </c:dLbls>
        <c:gapWidth val="219"/>
        <c:overlap val="-27"/>
        <c:axId val="23646976"/>
        <c:axId val="23648512"/>
      </c:barChart>
      <c:catAx>
        <c:axId val="2364697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high"/>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en-US"/>
          </a:p>
        </c:txPr>
        <c:crossAx val="23648512"/>
        <c:crosses val="autoZero"/>
        <c:auto val="1"/>
        <c:lblAlgn val="ctr"/>
        <c:lblOffset val="0"/>
        <c:noMultiLvlLbl val="0"/>
      </c:catAx>
      <c:valAx>
        <c:axId val="236485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3646976"/>
        <c:crosses val="autoZero"/>
        <c:crossBetween val="between"/>
      </c:valAx>
      <c:spPr>
        <a:noFill/>
        <a:ln>
          <a:noFill/>
        </a:ln>
        <a:effectLst/>
      </c:spPr>
    </c:plotArea>
    <c:legend>
      <c:legendPos val="b"/>
      <c:layout>
        <c:manualLayout>
          <c:xMode val="edge"/>
          <c:yMode val="edge"/>
          <c:x val="0.05"/>
          <c:y val="0.94238569416994489"/>
          <c:w val="0.9"/>
          <c:h val="5.761430583005512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6350" cap="flat" cmpd="sng" algn="ctr">
      <a:solidFill>
        <a:srgbClr val="5B9BD5"/>
      </a:solidFill>
      <a:round/>
    </a:ln>
    <a:effectLst/>
  </c:spPr>
  <c:txPr>
    <a:bodyPr/>
    <a:lstStyle/>
    <a:p>
      <a:pPr>
        <a:defRPr/>
      </a:pPr>
      <a:endParaRPr lang="en-US"/>
    </a:p>
  </c:txPr>
  <c:externalData r:id="rId2">
    <c:autoUpdate val="0"/>
  </c:externalData>
  <c:userShapes r:id="rId3"/>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132302137075802"/>
          <c:y val="1.2865495298775802E-2"/>
          <c:w val="0.68796715780980877"/>
          <c:h val="0.88108078264758727"/>
        </c:manualLayout>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88D5-4DE4-AC95-8B1A13B53DBF}"/>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88D5-4DE4-AC95-8B1A13B53DBF}"/>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88D5-4DE4-AC95-8B1A13B53DBF}"/>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'structure of economy'!$A$55:$A$57</c:f>
              <c:strCache>
                <c:ptCount val="3"/>
                <c:pt idx="0">
                  <c:v>Селско стопанство</c:v>
                </c:pt>
                <c:pt idx="1">
                  <c:v>Индустрия</c:v>
                </c:pt>
                <c:pt idx="2">
                  <c:v>Услуги</c:v>
                </c:pt>
              </c:strCache>
            </c:strRef>
          </c:cat>
          <c:val>
            <c:numRef>
              <c:f>'structure of economy'!$F$55:$F$57</c:f>
              <c:numCache>
                <c:formatCode>0.0</c:formatCode>
                <c:ptCount val="3"/>
                <c:pt idx="0">
                  <c:v>3.3485841328578085</c:v>
                </c:pt>
                <c:pt idx="1">
                  <c:v>40.09561156819052</c:v>
                </c:pt>
                <c:pt idx="2">
                  <c:v>56.555804360389075</c:v>
                </c:pt>
              </c:numCache>
            </c:numRef>
          </c:val>
          <c:extLst>
            <c:ext xmlns:c16="http://schemas.microsoft.com/office/drawing/2014/chart" uri="{C3380CC4-5D6E-409C-BE32-E72D297353CC}">
              <c16:uniqueId val="{00000006-88D5-4DE4-AC95-8B1A13B53DBF}"/>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manualLayout>
          <c:xMode val="edge"/>
          <c:yMode val="edge"/>
          <c:x val="5.000009887460919E-2"/>
          <c:y val="0.89144662364323479"/>
          <c:w val="0.89999980225078158"/>
          <c:h val="0.1085533763567652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6350" cap="flat" cmpd="sng" algn="ctr">
      <a:solidFill>
        <a:srgbClr val="5B9BD5"/>
      </a:solidFill>
      <a:round/>
    </a:ln>
    <a:effectLst/>
  </c:spPr>
  <c:txPr>
    <a:bodyPr/>
    <a:lstStyle/>
    <a:p>
      <a:pPr>
        <a:defRPr/>
      </a:pPr>
      <a:endParaRPr lang="en-US"/>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956981511209431"/>
          <c:y val="1.2930716305684169E-2"/>
          <c:w val="0.69092366302130959"/>
          <c:h val="0.88782959963142372"/>
        </c:manualLayout>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9F36-4EF7-A028-C125444D173C}"/>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9F36-4EF7-A028-C125444D173C}"/>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9F36-4EF7-A028-C125444D173C}"/>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'structure of economy'!$A$76:$A$78</c:f>
              <c:strCache>
                <c:ptCount val="3"/>
                <c:pt idx="0">
                  <c:v>Селско стопанство</c:v>
                </c:pt>
                <c:pt idx="1">
                  <c:v>Индустрия</c:v>
                </c:pt>
                <c:pt idx="2">
                  <c:v>Услуги</c:v>
                </c:pt>
              </c:strCache>
            </c:strRef>
          </c:cat>
          <c:val>
            <c:numRef>
              <c:f>'structure of economy'!$C$76:$C$78</c:f>
              <c:numCache>
                <c:formatCode>0.0</c:formatCode>
                <c:ptCount val="3"/>
                <c:pt idx="0">
                  <c:v>3.3300000000000005</c:v>
                </c:pt>
                <c:pt idx="1">
                  <c:v>40.97</c:v>
                </c:pt>
                <c:pt idx="2">
                  <c:v>55.7</c:v>
                </c:pt>
              </c:numCache>
            </c:numRef>
          </c:val>
          <c:extLst>
            <c:ext xmlns:c16="http://schemas.microsoft.com/office/drawing/2014/chart" uri="{C3380CC4-5D6E-409C-BE32-E72D297353CC}">
              <c16:uniqueId val="{00000006-9F36-4EF7-A028-C125444D173C}"/>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manualLayout>
          <c:xMode val="edge"/>
          <c:yMode val="edge"/>
          <c:x val="4.4968472230365868E-2"/>
          <c:y val="0.890896317545811"/>
          <c:w val="0.89999976229376999"/>
          <c:h val="0.1091036824541888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6350" cap="flat" cmpd="sng" algn="ctr">
      <a:solidFill>
        <a:srgbClr val="5B9BD5"/>
      </a:solidFill>
      <a:round/>
    </a:ln>
    <a:effectLst/>
  </c:spPr>
  <c:txPr>
    <a:bodyPr/>
    <a:lstStyle/>
    <a:p>
      <a:pPr>
        <a:defRPr/>
      </a:pPr>
      <a:endParaRPr lang="en-US"/>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0362969704163865E-2"/>
          <c:y val="5.181347150259067E-2"/>
          <c:w val="0.76470682370733811"/>
          <c:h val="0.73116634090074584"/>
        </c:manualLayout>
      </c:layout>
      <c:barChart>
        <c:barDir val="bar"/>
        <c:grouping val="clustered"/>
        <c:varyColors val="0"/>
        <c:ser>
          <c:idx val="0"/>
          <c:order val="0"/>
          <c:tx>
            <c:strRef>
              <c:f>'Sheet 3'!$F$2</c:f>
              <c:strCache>
                <c:ptCount val="1"/>
                <c:pt idx="0">
                  <c:v>Без адаптация</c:v>
                </c:pt>
              </c:strCache>
            </c:strRef>
          </c:tx>
          <c:spPr>
            <a:solidFill>
              <a:schemeClr val="accent1"/>
            </a:solidFill>
            <a:ln>
              <a:noFill/>
            </a:ln>
            <a:effectLst/>
          </c:spPr>
          <c:invertIfNegative val="0"/>
          <c:cat>
            <c:strRef>
              <c:f>'Sheet 3'!$G$1:$H$1</c:f>
              <c:strCache>
                <c:ptCount val="2"/>
                <c:pt idx="0">
                  <c:v>2°C оптимистичен вариант</c:v>
                </c:pt>
                <c:pt idx="1">
                  <c:v>4°C песимистичен вариант</c:v>
                </c:pt>
              </c:strCache>
            </c:strRef>
          </c:cat>
          <c:val>
            <c:numRef>
              <c:f>'Sheet 3'!$G$2:$H$2</c:f>
              <c:numCache>
                <c:formatCode>General</c:formatCode>
                <c:ptCount val="2"/>
                <c:pt idx="0">
                  <c:v>-1.27</c:v>
                </c:pt>
                <c:pt idx="1">
                  <c:v>-4.1500000000000004</c:v>
                </c:pt>
              </c:numCache>
            </c:numRef>
          </c:val>
          <c:extLst>
            <c:ext xmlns:c16="http://schemas.microsoft.com/office/drawing/2014/chart" uri="{C3380CC4-5D6E-409C-BE32-E72D297353CC}">
              <c16:uniqueId val="{00000000-8FEF-4B1D-A4CE-1141671C818E}"/>
            </c:ext>
          </c:extLst>
        </c:ser>
        <c:ser>
          <c:idx val="1"/>
          <c:order val="1"/>
          <c:tx>
            <c:strRef>
              <c:f>'Sheet 3'!$F$3</c:f>
              <c:strCache>
                <c:ptCount val="1"/>
                <c:pt idx="0">
                  <c:v>С адаптация</c:v>
                </c:pt>
              </c:strCache>
            </c:strRef>
          </c:tx>
          <c:spPr>
            <a:solidFill>
              <a:schemeClr val="accent2"/>
            </a:solidFill>
            <a:ln>
              <a:noFill/>
            </a:ln>
            <a:effectLst/>
          </c:spPr>
          <c:invertIfNegative val="0"/>
          <c:cat>
            <c:strRef>
              <c:f>'Sheet 3'!$G$1:$H$1</c:f>
              <c:strCache>
                <c:ptCount val="2"/>
                <c:pt idx="0">
                  <c:v>2°C оптимистичен вариант</c:v>
                </c:pt>
                <c:pt idx="1">
                  <c:v>4°C песимистичен вариант</c:v>
                </c:pt>
              </c:strCache>
            </c:strRef>
          </c:cat>
          <c:val>
            <c:numRef>
              <c:f>'Sheet 3'!$G$3:$H$3</c:f>
              <c:numCache>
                <c:formatCode>General</c:formatCode>
                <c:ptCount val="2"/>
                <c:pt idx="0">
                  <c:v>-1.23</c:v>
                </c:pt>
                <c:pt idx="1">
                  <c:v>-2.63</c:v>
                </c:pt>
              </c:numCache>
            </c:numRef>
          </c:val>
          <c:extLst>
            <c:ext xmlns:c16="http://schemas.microsoft.com/office/drawing/2014/chart" uri="{C3380CC4-5D6E-409C-BE32-E72D297353CC}">
              <c16:uniqueId val="{00000001-8FEF-4B1D-A4CE-1141671C818E}"/>
            </c:ext>
          </c:extLst>
        </c:ser>
        <c:dLbls>
          <c:showLegendKey val="0"/>
          <c:showVal val="0"/>
          <c:showCatName val="0"/>
          <c:showSerName val="0"/>
          <c:showPercent val="0"/>
          <c:showBubbleSize val="0"/>
        </c:dLbls>
        <c:gapWidth val="182"/>
        <c:axId val="252886016"/>
        <c:axId val="29106944"/>
      </c:barChart>
      <c:catAx>
        <c:axId val="252886016"/>
        <c:scaling>
          <c:orientation val="minMax"/>
        </c:scaling>
        <c:delete val="1"/>
        <c:axPos val="l"/>
        <c:numFmt formatCode="General" sourceLinked="1"/>
        <c:majorTickMark val="none"/>
        <c:minorTickMark val="none"/>
        <c:tickLblPos val="high"/>
        <c:crossAx val="29106944"/>
        <c:crosses val="autoZero"/>
        <c:auto val="1"/>
        <c:lblAlgn val="ctr"/>
        <c:lblOffset val="0"/>
        <c:noMultiLvlLbl val="0"/>
      </c:catAx>
      <c:valAx>
        <c:axId val="2910694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528860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6350" cap="flat" cmpd="sng" algn="ctr">
      <a:solidFill>
        <a:srgbClr val="5B9BD5"/>
      </a:solidFill>
      <a:round/>
    </a:ln>
    <a:effectLst/>
  </c:spPr>
  <c:txPr>
    <a:bodyPr/>
    <a:lstStyle/>
    <a:p>
      <a:pPr>
        <a:defRPr/>
      </a:pPr>
      <a:endParaRPr lang="en-US"/>
    </a:p>
  </c:txPr>
  <c:externalData r:id="rId1">
    <c:autoUpdate val="0"/>
  </c:externalData>
  <c:userShapes r:id="rId2"/>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448839654236578E-2"/>
          <c:y val="0.12593703148425786"/>
          <c:w val="0.87651463495888637"/>
          <c:h val="0.74887485391162689"/>
        </c:manualLayout>
      </c:layout>
      <c:barChart>
        <c:barDir val="col"/>
        <c:grouping val="clustered"/>
        <c:varyColors val="0"/>
        <c:ser>
          <c:idx val="0"/>
          <c:order val="0"/>
          <c:tx>
            <c:strRef>
              <c:f>'Sheet 3'!$A$69</c:f>
              <c:strCache>
                <c:ptCount val="1"/>
                <c:pt idx="0">
                  <c:v>Без адаптация</c:v>
                </c:pt>
              </c:strCache>
            </c:strRef>
          </c:tx>
          <c:spPr>
            <a:solidFill>
              <a:schemeClr val="accent1"/>
            </a:solidFill>
            <a:ln>
              <a:noFill/>
            </a:ln>
            <a:effectLst/>
          </c:spPr>
          <c:invertIfNegative val="0"/>
          <c:cat>
            <c:strRef>
              <c:f>'Sheet 3'!$B$68:$C$68</c:f>
              <c:strCache>
                <c:ptCount val="2"/>
                <c:pt idx="0">
                  <c:v>2°C оптимистичен вариант</c:v>
                </c:pt>
                <c:pt idx="1">
                  <c:v>4°C песимистичен вариант</c:v>
                </c:pt>
              </c:strCache>
            </c:strRef>
          </c:cat>
          <c:val>
            <c:numRef>
              <c:f>'Sheet 3'!$B$69:$C$69</c:f>
              <c:numCache>
                <c:formatCode>General</c:formatCode>
                <c:ptCount val="2"/>
                <c:pt idx="0">
                  <c:v>-670.24</c:v>
                </c:pt>
                <c:pt idx="1">
                  <c:v>-2319.6999999999998</c:v>
                </c:pt>
              </c:numCache>
            </c:numRef>
          </c:val>
          <c:extLst>
            <c:ext xmlns:c16="http://schemas.microsoft.com/office/drawing/2014/chart" uri="{C3380CC4-5D6E-409C-BE32-E72D297353CC}">
              <c16:uniqueId val="{00000000-C306-4DF1-B8E1-03FD3A6482C8}"/>
            </c:ext>
          </c:extLst>
        </c:ser>
        <c:ser>
          <c:idx val="1"/>
          <c:order val="1"/>
          <c:tx>
            <c:strRef>
              <c:f>'Sheet 3'!$A$70</c:f>
              <c:strCache>
                <c:ptCount val="1"/>
                <c:pt idx="0">
                  <c:v>С адаптация</c:v>
                </c:pt>
              </c:strCache>
            </c:strRef>
          </c:tx>
          <c:spPr>
            <a:solidFill>
              <a:schemeClr val="accent2"/>
            </a:solidFill>
            <a:ln>
              <a:noFill/>
            </a:ln>
            <a:effectLst/>
          </c:spPr>
          <c:invertIfNegative val="0"/>
          <c:cat>
            <c:strRef>
              <c:f>'Sheet 3'!$B$68:$C$68</c:f>
              <c:strCache>
                <c:ptCount val="2"/>
                <c:pt idx="0">
                  <c:v>2°C оптимистичен вариант</c:v>
                </c:pt>
                <c:pt idx="1">
                  <c:v>4°C песимистичен вариант</c:v>
                </c:pt>
              </c:strCache>
            </c:strRef>
          </c:cat>
          <c:val>
            <c:numRef>
              <c:f>'Sheet 3'!$B$70:$C$70</c:f>
              <c:numCache>
                <c:formatCode>General</c:formatCode>
                <c:ptCount val="2"/>
                <c:pt idx="0">
                  <c:v>-862.7</c:v>
                </c:pt>
                <c:pt idx="1">
                  <c:v>-1637.89</c:v>
                </c:pt>
              </c:numCache>
            </c:numRef>
          </c:val>
          <c:extLst>
            <c:ext xmlns:c16="http://schemas.microsoft.com/office/drawing/2014/chart" uri="{C3380CC4-5D6E-409C-BE32-E72D297353CC}">
              <c16:uniqueId val="{00000001-C306-4DF1-B8E1-03FD3A6482C8}"/>
            </c:ext>
          </c:extLst>
        </c:ser>
        <c:dLbls>
          <c:showLegendKey val="0"/>
          <c:showVal val="0"/>
          <c:showCatName val="0"/>
          <c:showSerName val="0"/>
          <c:showPercent val="0"/>
          <c:showBubbleSize val="0"/>
        </c:dLbls>
        <c:gapWidth val="219"/>
        <c:overlap val="-27"/>
        <c:axId val="26667648"/>
        <c:axId val="29139328"/>
      </c:barChart>
      <c:catAx>
        <c:axId val="26667648"/>
        <c:scaling>
          <c:orientation val="minMax"/>
        </c:scaling>
        <c:delete val="1"/>
        <c:axPos val="b"/>
        <c:numFmt formatCode="General" sourceLinked="1"/>
        <c:majorTickMark val="none"/>
        <c:minorTickMark val="none"/>
        <c:tickLblPos val="nextTo"/>
        <c:crossAx val="29139328"/>
        <c:crosses val="autoZero"/>
        <c:auto val="1"/>
        <c:lblAlgn val="ctr"/>
        <c:lblOffset val="100"/>
        <c:noMultiLvlLbl val="0"/>
      </c:catAx>
      <c:valAx>
        <c:axId val="291393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6667648"/>
        <c:crosses val="autoZero"/>
        <c:crossBetween val="between"/>
      </c:valAx>
      <c:spPr>
        <a:noFill/>
        <a:ln>
          <a:noFill/>
        </a:ln>
        <a:effectLst/>
      </c:spPr>
    </c:plotArea>
    <c:legend>
      <c:legendPos val="b"/>
      <c:layout>
        <c:manualLayout>
          <c:xMode val="edge"/>
          <c:yMode val="edge"/>
          <c:x val="0.30699383217667187"/>
          <c:y val="0.89879989139288607"/>
          <c:w val="0.38601212808066843"/>
          <c:h val="0.1012001086071137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6350" cap="flat" cmpd="sng" algn="ctr">
      <a:solidFill>
        <a:srgbClr val="5B9BD5"/>
      </a:solidFill>
      <a:round/>
    </a:ln>
    <a:effectLst/>
  </c:spPr>
  <c:txPr>
    <a:bodyPr/>
    <a:lstStyle/>
    <a:p>
      <a:pPr>
        <a:defRPr/>
      </a:pPr>
      <a:endParaRPr lang="en-US"/>
    </a:p>
  </c:txPr>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'F13'!$A$2</c:f>
              <c:strCache>
                <c:ptCount val="1"/>
                <c:pt idx="0">
                  <c:v>Земеделие</c:v>
                </c:pt>
              </c:strCache>
            </c:strRef>
          </c:tx>
          <c:spPr>
            <a:solidFill>
              <a:schemeClr val="accent1"/>
            </a:solidFill>
            <a:ln>
              <a:noFill/>
            </a:ln>
            <a:effectLst/>
          </c:spPr>
          <c:invertIfNegative val="0"/>
          <c:cat>
            <c:strRef>
              <c:f>'F13'!$B$1:$E$1</c:f>
              <c:strCache>
                <c:ptCount val="4"/>
                <c:pt idx="0">
                  <c:v>Дунавски РБ</c:v>
                </c:pt>
                <c:pt idx="1">
                  <c:v>Черноморски РБ</c:v>
                </c:pt>
                <c:pt idx="2">
                  <c:v>Западнобеломорски РБ</c:v>
                </c:pt>
                <c:pt idx="3">
                  <c:v>Източнобеломорски РБ</c:v>
                </c:pt>
              </c:strCache>
            </c:strRef>
          </c:cat>
          <c:val>
            <c:numRef>
              <c:f>'F13'!$B$2:$E$2</c:f>
              <c:numCache>
                <c:formatCode>General</c:formatCode>
                <c:ptCount val="4"/>
                <c:pt idx="0">
                  <c:v>7.0000000000000007E-2</c:v>
                </c:pt>
                <c:pt idx="1">
                  <c:v>0.12</c:v>
                </c:pt>
                <c:pt idx="2">
                  <c:v>0.03</c:v>
                </c:pt>
                <c:pt idx="3">
                  <c:v>0.03</c:v>
                </c:pt>
              </c:numCache>
            </c:numRef>
          </c:val>
          <c:extLst>
            <c:ext xmlns:c16="http://schemas.microsoft.com/office/drawing/2014/chart" uri="{C3380CC4-5D6E-409C-BE32-E72D297353CC}">
              <c16:uniqueId val="{00000000-7927-47F3-8F63-3AC817BC6A54}"/>
            </c:ext>
          </c:extLst>
        </c:ser>
        <c:ser>
          <c:idx val="1"/>
          <c:order val="1"/>
          <c:tx>
            <c:strRef>
              <c:f>'F13'!$A$3</c:f>
              <c:strCache>
                <c:ptCount val="1"/>
                <c:pt idx="0">
                  <c:v>Електроенергия</c:v>
                </c:pt>
              </c:strCache>
            </c:strRef>
          </c:tx>
          <c:spPr>
            <a:solidFill>
              <a:schemeClr val="accent2"/>
            </a:solidFill>
            <a:ln>
              <a:noFill/>
            </a:ln>
            <a:effectLst/>
          </c:spPr>
          <c:invertIfNegative val="0"/>
          <c:cat>
            <c:strRef>
              <c:f>'F13'!$B$1:$E$1</c:f>
              <c:strCache>
                <c:ptCount val="4"/>
                <c:pt idx="0">
                  <c:v>Дунавски РБ</c:v>
                </c:pt>
                <c:pt idx="1">
                  <c:v>Черноморски РБ</c:v>
                </c:pt>
                <c:pt idx="2">
                  <c:v>Западнобеломорски РБ</c:v>
                </c:pt>
                <c:pt idx="3">
                  <c:v>Източнобеломорски РБ</c:v>
                </c:pt>
              </c:strCache>
            </c:strRef>
          </c:cat>
          <c:val>
            <c:numRef>
              <c:f>'F13'!$B$3:$E$3</c:f>
              <c:numCache>
                <c:formatCode>General</c:formatCode>
                <c:ptCount val="4"/>
                <c:pt idx="0">
                  <c:v>0.82</c:v>
                </c:pt>
                <c:pt idx="1">
                  <c:v>0.92</c:v>
                </c:pt>
                <c:pt idx="2">
                  <c:v>0.43918600000000002</c:v>
                </c:pt>
                <c:pt idx="3">
                  <c:v>0.58749200000000001</c:v>
                </c:pt>
              </c:numCache>
            </c:numRef>
          </c:val>
          <c:extLst>
            <c:ext xmlns:c16="http://schemas.microsoft.com/office/drawing/2014/chart" uri="{C3380CC4-5D6E-409C-BE32-E72D297353CC}">
              <c16:uniqueId val="{00000001-7927-47F3-8F63-3AC817BC6A54}"/>
            </c:ext>
          </c:extLst>
        </c:ser>
        <c:ser>
          <c:idx val="2"/>
          <c:order val="2"/>
          <c:tx>
            <c:strRef>
              <c:f>'F13'!$A$4</c:f>
              <c:strCache>
                <c:ptCount val="1"/>
                <c:pt idx="0">
                  <c:v>Други отрасли</c:v>
                </c:pt>
              </c:strCache>
            </c:strRef>
          </c:tx>
          <c:spPr>
            <a:solidFill>
              <a:schemeClr val="accent3"/>
            </a:solidFill>
            <a:ln>
              <a:noFill/>
            </a:ln>
            <a:effectLst/>
          </c:spPr>
          <c:invertIfNegative val="0"/>
          <c:cat>
            <c:strRef>
              <c:f>'F13'!$B$1:$E$1</c:f>
              <c:strCache>
                <c:ptCount val="4"/>
                <c:pt idx="0">
                  <c:v>Дунавски РБ</c:v>
                </c:pt>
                <c:pt idx="1">
                  <c:v>Черноморски РБ</c:v>
                </c:pt>
                <c:pt idx="2">
                  <c:v>Западнобеломорски РБ</c:v>
                </c:pt>
                <c:pt idx="3">
                  <c:v>Източнобеломорски РБ</c:v>
                </c:pt>
              </c:strCache>
            </c:strRef>
          </c:cat>
          <c:val>
            <c:numRef>
              <c:f>'F13'!$B$4:$E$4</c:f>
              <c:numCache>
                <c:formatCode>General</c:formatCode>
                <c:ptCount val="4"/>
                <c:pt idx="0">
                  <c:v>0.82</c:v>
                </c:pt>
                <c:pt idx="1">
                  <c:v>0.92</c:v>
                </c:pt>
                <c:pt idx="2">
                  <c:v>0.43918600000000002</c:v>
                </c:pt>
                <c:pt idx="3">
                  <c:v>0.58749200000000001</c:v>
                </c:pt>
              </c:numCache>
            </c:numRef>
          </c:val>
          <c:extLst>
            <c:ext xmlns:c16="http://schemas.microsoft.com/office/drawing/2014/chart" uri="{C3380CC4-5D6E-409C-BE32-E72D297353CC}">
              <c16:uniqueId val="{00000002-7927-47F3-8F63-3AC817BC6A54}"/>
            </c:ext>
          </c:extLst>
        </c:ser>
        <c:ser>
          <c:idx val="3"/>
          <c:order val="3"/>
          <c:tx>
            <c:strRef>
              <c:f>'F13'!$A$5</c:f>
              <c:strCache>
                <c:ptCount val="1"/>
                <c:pt idx="0">
                  <c:v>Услуги</c:v>
                </c:pt>
              </c:strCache>
            </c:strRef>
          </c:tx>
          <c:spPr>
            <a:solidFill>
              <a:schemeClr val="accent4"/>
            </a:solidFill>
            <a:ln>
              <a:noFill/>
            </a:ln>
            <a:effectLst/>
          </c:spPr>
          <c:invertIfNegative val="0"/>
          <c:cat>
            <c:strRef>
              <c:f>'F13'!$B$1:$E$1</c:f>
              <c:strCache>
                <c:ptCount val="4"/>
                <c:pt idx="0">
                  <c:v>Дунавски РБ</c:v>
                </c:pt>
                <c:pt idx="1">
                  <c:v>Черноморски РБ</c:v>
                </c:pt>
                <c:pt idx="2">
                  <c:v>Западнобеломорски РБ</c:v>
                </c:pt>
                <c:pt idx="3">
                  <c:v>Източнобеломорски РБ</c:v>
                </c:pt>
              </c:strCache>
            </c:strRef>
          </c:cat>
          <c:val>
            <c:numRef>
              <c:f>'F13'!$B$5:$E$5</c:f>
              <c:numCache>
                <c:formatCode>General</c:formatCode>
                <c:ptCount val="4"/>
                <c:pt idx="0">
                  <c:v>0.82</c:v>
                </c:pt>
                <c:pt idx="1">
                  <c:v>0.92</c:v>
                </c:pt>
                <c:pt idx="2">
                  <c:v>0.43918600000000002</c:v>
                </c:pt>
                <c:pt idx="3">
                  <c:v>0.58749200000000001</c:v>
                </c:pt>
              </c:numCache>
            </c:numRef>
          </c:val>
          <c:extLst>
            <c:ext xmlns:c16="http://schemas.microsoft.com/office/drawing/2014/chart" uri="{C3380CC4-5D6E-409C-BE32-E72D297353CC}">
              <c16:uniqueId val="{00000003-7927-47F3-8F63-3AC817BC6A54}"/>
            </c:ext>
          </c:extLst>
        </c:ser>
        <c:dLbls>
          <c:showLegendKey val="0"/>
          <c:showVal val="0"/>
          <c:showCatName val="0"/>
          <c:showSerName val="0"/>
          <c:showPercent val="0"/>
          <c:showBubbleSize val="0"/>
        </c:dLbls>
        <c:gapWidth val="219"/>
        <c:axId val="21417344"/>
        <c:axId val="21419136"/>
      </c:barChart>
      <c:catAx>
        <c:axId val="214173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419136"/>
        <c:crosses val="autoZero"/>
        <c:auto val="1"/>
        <c:lblAlgn val="ctr"/>
        <c:lblOffset val="2"/>
        <c:noMultiLvlLbl val="0"/>
      </c:catAx>
      <c:valAx>
        <c:axId val="2141913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4173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6350" cap="flat" cmpd="sng" algn="ctr">
      <a:solidFill>
        <a:srgbClr val="5B9BD5"/>
      </a:solidFill>
      <a:round/>
    </a:ln>
    <a:effectLst/>
  </c:spPr>
  <c:txPr>
    <a:bodyPr/>
    <a:lstStyle/>
    <a:p>
      <a:pPr>
        <a:defRPr/>
      </a:pPr>
      <a:endParaRPr lang="en-US"/>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'F38'!$B$2</c:f>
              <c:strCache>
                <c:ptCount val="1"/>
                <c:pt idx="0">
                  <c:v>Дунавски РБ</c:v>
                </c:pt>
              </c:strCache>
            </c:strRef>
          </c:tx>
          <c:spPr>
            <a:solidFill>
              <a:schemeClr val="accent1"/>
            </a:solidFill>
            <a:ln>
              <a:noFill/>
            </a:ln>
            <a:effectLst/>
          </c:spPr>
          <c:invertIfNegative val="0"/>
          <c:cat>
            <c:strRef>
              <c:f>'F38'!$A$3:$A$9</c:f>
              <c:strCache>
                <c:ptCount val="7"/>
                <c:pt idx="0">
                  <c:v>Пшеница</c:v>
                </c:pt>
                <c:pt idx="1">
                  <c:v>Зърнени култури</c:v>
                </c:pt>
                <c:pt idx="2">
                  <c:v>Зеленчуци</c:v>
                </c:pt>
                <c:pt idx="3">
                  <c:v>Маслодайни семена</c:v>
                </c:pt>
                <c:pt idx="4">
                  <c:v>Захарна тръстика</c:v>
                </c:pt>
                <c:pt idx="5">
                  <c:v>Растителни фибри</c:v>
                </c:pt>
                <c:pt idx="6">
                  <c:v>Земеделски култури</c:v>
                </c:pt>
              </c:strCache>
            </c:strRef>
          </c:cat>
          <c:val>
            <c:numRef>
              <c:f>'F38'!$B$3:$B$9</c:f>
              <c:numCache>
                <c:formatCode>General</c:formatCode>
                <c:ptCount val="7"/>
                <c:pt idx="0">
                  <c:v>-2.1208000000000001E-2</c:v>
                </c:pt>
                <c:pt idx="1">
                  <c:v>-2.254121</c:v>
                </c:pt>
                <c:pt idx="2">
                  <c:v>7.7741150000000001</c:v>
                </c:pt>
                <c:pt idx="3">
                  <c:v>7.2591359999999998</c:v>
                </c:pt>
                <c:pt idx="4">
                  <c:v>-1.893705</c:v>
                </c:pt>
                <c:pt idx="5">
                  <c:v>6.6389480000000001</c:v>
                </c:pt>
                <c:pt idx="6">
                  <c:v>2.6458879999999998</c:v>
                </c:pt>
              </c:numCache>
            </c:numRef>
          </c:val>
          <c:extLst>
            <c:ext xmlns:c16="http://schemas.microsoft.com/office/drawing/2014/chart" uri="{C3380CC4-5D6E-409C-BE32-E72D297353CC}">
              <c16:uniqueId val="{00000000-1949-43A6-9D64-DD01F17C1672}"/>
            </c:ext>
          </c:extLst>
        </c:ser>
        <c:ser>
          <c:idx val="1"/>
          <c:order val="1"/>
          <c:tx>
            <c:strRef>
              <c:f>'F38'!$C$2</c:f>
              <c:strCache>
                <c:ptCount val="1"/>
                <c:pt idx="0">
                  <c:v>Черноморски РБ</c:v>
                </c:pt>
              </c:strCache>
            </c:strRef>
          </c:tx>
          <c:spPr>
            <a:solidFill>
              <a:schemeClr val="accent2"/>
            </a:solidFill>
            <a:ln>
              <a:noFill/>
            </a:ln>
            <a:effectLst/>
          </c:spPr>
          <c:invertIfNegative val="0"/>
          <c:cat>
            <c:strRef>
              <c:f>'F38'!$A$3:$A$9</c:f>
              <c:strCache>
                <c:ptCount val="7"/>
                <c:pt idx="0">
                  <c:v>Пшеница</c:v>
                </c:pt>
                <c:pt idx="1">
                  <c:v>Зърнени култури</c:v>
                </c:pt>
                <c:pt idx="2">
                  <c:v>Зеленчуци</c:v>
                </c:pt>
                <c:pt idx="3">
                  <c:v>Маслодайни семена</c:v>
                </c:pt>
                <c:pt idx="4">
                  <c:v>Захарна тръстика</c:v>
                </c:pt>
                <c:pt idx="5">
                  <c:v>Растителни фибри</c:v>
                </c:pt>
                <c:pt idx="6">
                  <c:v>Земеделски култури</c:v>
                </c:pt>
              </c:strCache>
            </c:strRef>
          </c:cat>
          <c:val>
            <c:numRef>
              <c:f>'F38'!$C$3:$C$9</c:f>
              <c:numCache>
                <c:formatCode>General</c:formatCode>
                <c:ptCount val="7"/>
                <c:pt idx="0">
                  <c:v>-4.0670000000000003E-3</c:v>
                </c:pt>
                <c:pt idx="1">
                  <c:v>-0.432257</c:v>
                </c:pt>
                <c:pt idx="2">
                  <c:v>1.4907870000000001</c:v>
                </c:pt>
                <c:pt idx="3">
                  <c:v>1.3920330000000001</c:v>
                </c:pt>
                <c:pt idx="4">
                  <c:v>-0.36314200000000002</c:v>
                </c:pt>
                <c:pt idx="5">
                  <c:v>1.273104</c:v>
                </c:pt>
                <c:pt idx="6">
                  <c:v>0.50738300000000003</c:v>
                </c:pt>
              </c:numCache>
            </c:numRef>
          </c:val>
          <c:extLst>
            <c:ext xmlns:c16="http://schemas.microsoft.com/office/drawing/2014/chart" uri="{C3380CC4-5D6E-409C-BE32-E72D297353CC}">
              <c16:uniqueId val="{00000001-1949-43A6-9D64-DD01F17C1672}"/>
            </c:ext>
          </c:extLst>
        </c:ser>
        <c:ser>
          <c:idx val="2"/>
          <c:order val="2"/>
          <c:tx>
            <c:strRef>
              <c:f>'F38'!$D$2</c:f>
              <c:strCache>
                <c:ptCount val="1"/>
                <c:pt idx="0">
                  <c:v>Западнобеломорски РБ</c:v>
                </c:pt>
              </c:strCache>
            </c:strRef>
          </c:tx>
          <c:spPr>
            <a:solidFill>
              <a:schemeClr val="accent3"/>
            </a:solidFill>
            <a:ln>
              <a:noFill/>
            </a:ln>
            <a:effectLst/>
          </c:spPr>
          <c:invertIfNegative val="0"/>
          <c:cat>
            <c:strRef>
              <c:f>'F38'!$A$3:$A$9</c:f>
              <c:strCache>
                <c:ptCount val="7"/>
                <c:pt idx="0">
                  <c:v>Пшеница</c:v>
                </c:pt>
                <c:pt idx="1">
                  <c:v>Зърнени култури</c:v>
                </c:pt>
                <c:pt idx="2">
                  <c:v>Зеленчуци</c:v>
                </c:pt>
                <c:pt idx="3">
                  <c:v>Маслодайни семена</c:v>
                </c:pt>
                <c:pt idx="4">
                  <c:v>Захарна тръстика</c:v>
                </c:pt>
                <c:pt idx="5">
                  <c:v>Растителни фибри</c:v>
                </c:pt>
                <c:pt idx="6">
                  <c:v>Земеделски култури</c:v>
                </c:pt>
              </c:strCache>
            </c:strRef>
          </c:cat>
          <c:val>
            <c:numRef>
              <c:f>'F38'!$D$3:$D$9</c:f>
              <c:numCache>
                <c:formatCode>General</c:formatCode>
                <c:ptCount val="7"/>
                <c:pt idx="0">
                  <c:v>-2.5000000000000001E-4</c:v>
                </c:pt>
                <c:pt idx="1">
                  <c:v>-2.6540000000000001E-2</c:v>
                </c:pt>
                <c:pt idx="2">
                  <c:v>9.1533000000000003E-2</c:v>
                </c:pt>
                <c:pt idx="3">
                  <c:v>8.5470000000000004E-2</c:v>
                </c:pt>
                <c:pt idx="4">
                  <c:v>-2.2297000000000001E-2</c:v>
                </c:pt>
                <c:pt idx="5">
                  <c:v>7.8168000000000001E-2</c:v>
                </c:pt>
                <c:pt idx="6">
                  <c:v>3.1153E-2</c:v>
                </c:pt>
              </c:numCache>
            </c:numRef>
          </c:val>
          <c:extLst>
            <c:ext xmlns:c16="http://schemas.microsoft.com/office/drawing/2014/chart" uri="{C3380CC4-5D6E-409C-BE32-E72D297353CC}">
              <c16:uniqueId val="{00000002-1949-43A6-9D64-DD01F17C1672}"/>
            </c:ext>
          </c:extLst>
        </c:ser>
        <c:ser>
          <c:idx val="3"/>
          <c:order val="3"/>
          <c:tx>
            <c:strRef>
              <c:f>'F38'!$E$2</c:f>
              <c:strCache>
                <c:ptCount val="1"/>
                <c:pt idx="0">
                  <c:v>Източнобеломорски РБ</c:v>
                </c:pt>
              </c:strCache>
            </c:strRef>
          </c:tx>
          <c:spPr>
            <a:solidFill>
              <a:schemeClr val="accent4"/>
            </a:solidFill>
            <a:ln>
              <a:noFill/>
            </a:ln>
            <a:effectLst/>
          </c:spPr>
          <c:invertIfNegative val="0"/>
          <c:cat>
            <c:strRef>
              <c:f>'F38'!$A$3:$A$9</c:f>
              <c:strCache>
                <c:ptCount val="7"/>
                <c:pt idx="0">
                  <c:v>Пшеница</c:v>
                </c:pt>
                <c:pt idx="1">
                  <c:v>Зърнени култури</c:v>
                </c:pt>
                <c:pt idx="2">
                  <c:v>Зеленчуци</c:v>
                </c:pt>
                <c:pt idx="3">
                  <c:v>Маслодайни семена</c:v>
                </c:pt>
                <c:pt idx="4">
                  <c:v>Захарна тръстика</c:v>
                </c:pt>
                <c:pt idx="5">
                  <c:v>Растителни фибри</c:v>
                </c:pt>
                <c:pt idx="6">
                  <c:v>Земеделски култури</c:v>
                </c:pt>
              </c:strCache>
            </c:strRef>
          </c:cat>
          <c:val>
            <c:numRef>
              <c:f>'F38'!$E$3:$E$9</c:f>
              <c:numCache>
                <c:formatCode>General</c:formatCode>
                <c:ptCount val="7"/>
                <c:pt idx="0">
                  <c:v>-7.0200000000000002E-3</c:v>
                </c:pt>
                <c:pt idx="1">
                  <c:v>-0.74609700000000001</c:v>
                </c:pt>
                <c:pt idx="2">
                  <c:v>2.5731739999999999</c:v>
                </c:pt>
                <c:pt idx="3">
                  <c:v>2.40272</c:v>
                </c:pt>
                <c:pt idx="4">
                  <c:v>-0.62680199999999997</c:v>
                </c:pt>
                <c:pt idx="5">
                  <c:v>2.1974429999999998</c:v>
                </c:pt>
                <c:pt idx="6">
                  <c:v>0.87576900000000002</c:v>
                </c:pt>
              </c:numCache>
            </c:numRef>
          </c:val>
          <c:extLst>
            <c:ext xmlns:c16="http://schemas.microsoft.com/office/drawing/2014/chart" uri="{C3380CC4-5D6E-409C-BE32-E72D297353CC}">
              <c16:uniqueId val="{00000003-1949-43A6-9D64-DD01F17C1672}"/>
            </c:ext>
          </c:extLst>
        </c:ser>
        <c:dLbls>
          <c:showLegendKey val="0"/>
          <c:showVal val="0"/>
          <c:showCatName val="0"/>
          <c:showSerName val="0"/>
          <c:showPercent val="0"/>
          <c:showBubbleSize val="0"/>
        </c:dLbls>
        <c:gapWidth val="182"/>
        <c:axId val="77742848"/>
        <c:axId val="77744384"/>
      </c:barChart>
      <c:catAx>
        <c:axId val="7774284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7744384"/>
        <c:crosses val="autoZero"/>
        <c:auto val="1"/>
        <c:lblAlgn val="ctr"/>
        <c:lblOffset val="100"/>
        <c:noMultiLvlLbl val="0"/>
      </c:catAx>
      <c:valAx>
        <c:axId val="7774438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7742848"/>
        <c:crosses val="autoZero"/>
        <c:crossBetween val="between"/>
      </c:valAx>
      <c:spPr>
        <a:noFill/>
        <a:ln>
          <a:noFill/>
        </a:ln>
        <a:effectLst/>
      </c:spPr>
    </c:plotArea>
    <c:legend>
      <c:legendPos val="b"/>
      <c:layout>
        <c:manualLayout>
          <c:xMode val="edge"/>
          <c:yMode val="edge"/>
          <c:x val="1.8737370218103269E-3"/>
          <c:y val="0.8479877041987367"/>
          <c:w val="0.99625252595637936"/>
          <c:h val="0.1220569566869495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6350" cap="flat" cmpd="sng" algn="ctr">
      <a:solidFill>
        <a:srgbClr val="5B9BD5"/>
      </a:solidFill>
      <a:round/>
    </a:ln>
    <a:effectLst/>
  </c:spPr>
  <c:txPr>
    <a:bodyPr/>
    <a:lstStyle/>
    <a:p>
      <a:pPr>
        <a:defRPr/>
      </a:pPr>
      <a:endParaRPr lang="en-US"/>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'F38'!$J$2</c:f>
              <c:strCache>
                <c:ptCount val="1"/>
                <c:pt idx="0">
                  <c:v>Дунавски РБ</c:v>
                </c:pt>
              </c:strCache>
            </c:strRef>
          </c:tx>
          <c:spPr>
            <a:solidFill>
              <a:schemeClr val="accent1"/>
            </a:solidFill>
            <a:ln>
              <a:noFill/>
            </a:ln>
            <a:effectLst/>
          </c:spPr>
          <c:invertIfNegative val="0"/>
          <c:cat>
            <c:strRef>
              <c:f>'F38'!$I$3:$I$9</c:f>
              <c:strCache>
                <c:ptCount val="7"/>
                <c:pt idx="0">
                  <c:v>Пшеница</c:v>
                </c:pt>
                <c:pt idx="1">
                  <c:v>Зърнени култури</c:v>
                </c:pt>
                <c:pt idx="2">
                  <c:v>Зеленчуци</c:v>
                </c:pt>
                <c:pt idx="3">
                  <c:v>Маслодайни семена</c:v>
                </c:pt>
                <c:pt idx="4">
                  <c:v>Захарна тръстика</c:v>
                </c:pt>
                <c:pt idx="5">
                  <c:v>Растителни фибри</c:v>
                </c:pt>
                <c:pt idx="6">
                  <c:v>Земеделски култури</c:v>
                </c:pt>
              </c:strCache>
            </c:strRef>
          </c:cat>
          <c:val>
            <c:numRef>
              <c:f>'F38'!$J$3:$J$9</c:f>
              <c:numCache>
                <c:formatCode>General</c:formatCode>
                <c:ptCount val="7"/>
                <c:pt idx="0">
                  <c:v>-7.1200650000000003</c:v>
                </c:pt>
                <c:pt idx="1">
                  <c:v>-7.5007760000000001</c:v>
                </c:pt>
                <c:pt idx="2">
                  <c:v>9.6170790000000004</c:v>
                </c:pt>
                <c:pt idx="3">
                  <c:v>8.5431290000000004</c:v>
                </c:pt>
                <c:pt idx="4">
                  <c:v>-1.700067</c:v>
                </c:pt>
                <c:pt idx="5">
                  <c:v>7.1325370000000001</c:v>
                </c:pt>
                <c:pt idx="6">
                  <c:v>0.94188499999999997</c:v>
                </c:pt>
              </c:numCache>
            </c:numRef>
          </c:val>
          <c:extLst>
            <c:ext xmlns:c16="http://schemas.microsoft.com/office/drawing/2014/chart" uri="{C3380CC4-5D6E-409C-BE32-E72D297353CC}">
              <c16:uniqueId val="{00000000-D08F-492C-B99E-3135823799C4}"/>
            </c:ext>
          </c:extLst>
        </c:ser>
        <c:ser>
          <c:idx val="1"/>
          <c:order val="1"/>
          <c:tx>
            <c:strRef>
              <c:f>'F38'!$K$2</c:f>
              <c:strCache>
                <c:ptCount val="1"/>
                <c:pt idx="0">
                  <c:v>Черноморски РБ</c:v>
                </c:pt>
              </c:strCache>
            </c:strRef>
          </c:tx>
          <c:spPr>
            <a:solidFill>
              <a:schemeClr val="accent2"/>
            </a:solidFill>
            <a:ln>
              <a:noFill/>
            </a:ln>
            <a:effectLst/>
          </c:spPr>
          <c:invertIfNegative val="0"/>
          <c:cat>
            <c:strRef>
              <c:f>'F38'!$I$3:$I$9</c:f>
              <c:strCache>
                <c:ptCount val="7"/>
                <c:pt idx="0">
                  <c:v>Пшеница</c:v>
                </c:pt>
                <c:pt idx="1">
                  <c:v>Зърнени култури</c:v>
                </c:pt>
                <c:pt idx="2">
                  <c:v>Зеленчуци</c:v>
                </c:pt>
                <c:pt idx="3">
                  <c:v>Маслодайни семена</c:v>
                </c:pt>
                <c:pt idx="4">
                  <c:v>Захарна тръстика</c:v>
                </c:pt>
                <c:pt idx="5">
                  <c:v>Растителни фибри</c:v>
                </c:pt>
                <c:pt idx="6">
                  <c:v>Земеделски култури</c:v>
                </c:pt>
              </c:strCache>
            </c:strRef>
          </c:cat>
          <c:val>
            <c:numRef>
              <c:f>'F38'!$K$3:$K$9</c:f>
              <c:numCache>
                <c:formatCode>General</c:formatCode>
                <c:ptCount val="7"/>
                <c:pt idx="0">
                  <c:v>-1.3653649999999999</c:v>
                </c:pt>
                <c:pt idx="1">
                  <c:v>-1.4383710000000001</c:v>
                </c:pt>
                <c:pt idx="2">
                  <c:v>1.8441989999999999</c:v>
                </c:pt>
                <c:pt idx="3">
                  <c:v>1.638255</c:v>
                </c:pt>
                <c:pt idx="4">
                  <c:v>-0.32601000000000002</c:v>
                </c:pt>
                <c:pt idx="5">
                  <c:v>1.367756</c:v>
                </c:pt>
                <c:pt idx="6">
                  <c:v>0.180619</c:v>
                </c:pt>
              </c:numCache>
            </c:numRef>
          </c:val>
          <c:extLst>
            <c:ext xmlns:c16="http://schemas.microsoft.com/office/drawing/2014/chart" uri="{C3380CC4-5D6E-409C-BE32-E72D297353CC}">
              <c16:uniqueId val="{00000001-D08F-492C-B99E-3135823799C4}"/>
            </c:ext>
          </c:extLst>
        </c:ser>
        <c:ser>
          <c:idx val="2"/>
          <c:order val="2"/>
          <c:tx>
            <c:strRef>
              <c:f>'F38'!$L$2</c:f>
              <c:strCache>
                <c:ptCount val="1"/>
                <c:pt idx="0">
                  <c:v>Западнобеломорски РБ</c:v>
                </c:pt>
              </c:strCache>
            </c:strRef>
          </c:tx>
          <c:spPr>
            <a:solidFill>
              <a:schemeClr val="accent3"/>
            </a:solidFill>
            <a:ln>
              <a:noFill/>
            </a:ln>
            <a:effectLst/>
          </c:spPr>
          <c:invertIfNegative val="0"/>
          <c:cat>
            <c:strRef>
              <c:f>'F38'!$I$3:$I$9</c:f>
              <c:strCache>
                <c:ptCount val="7"/>
                <c:pt idx="0">
                  <c:v>Пшеница</c:v>
                </c:pt>
                <c:pt idx="1">
                  <c:v>Зърнени култури</c:v>
                </c:pt>
                <c:pt idx="2">
                  <c:v>Зеленчуци</c:v>
                </c:pt>
                <c:pt idx="3">
                  <c:v>Маслодайни семена</c:v>
                </c:pt>
                <c:pt idx="4">
                  <c:v>Захарна тръстика</c:v>
                </c:pt>
                <c:pt idx="5">
                  <c:v>Растителни фибри</c:v>
                </c:pt>
                <c:pt idx="6">
                  <c:v>Земеделски култури</c:v>
                </c:pt>
              </c:strCache>
            </c:strRef>
          </c:cat>
          <c:val>
            <c:numRef>
              <c:f>'F38'!$L$3:$L$9</c:f>
              <c:numCache>
                <c:formatCode>General</c:formatCode>
                <c:ptCount val="7"/>
                <c:pt idx="0">
                  <c:v>-8.3832000000000004E-2</c:v>
                </c:pt>
                <c:pt idx="1">
                  <c:v>-8.8315000000000005E-2</c:v>
                </c:pt>
                <c:pt idx="2">
                  <c:v>0.113233</c:v>
                </c:pt>
                <c:pt idx="3">
                  <c:v>0.100588</c:v>
                </c:pt>
                <c:pt idx="4">
                  <c:v>-2.0017E-2</c:v>
                </c:pt>
                <c:pt idx="5">
                  <c:v>8.3978999999999998E-2</c:v>
                </c:pt>
                <c:pt idx="6">
                  <c:v>1.1089999999999999E-2</c:v>
                </c:pt>
              </c:numCache>
            </c:numRef>
          </c:val>
          <c:extLst>
            <c:ext xmlns:c16="http://schemas.microsoft.com/office/drawing/2014/chart" uri="{C3380CC4-5D6E-409C-BE32-E72D297353CC}">
              <c16:uniqueId val="{00000002-D08F-492C-B99E-3135823799C4}"/>
            </c:ext>
          </c:extLst>
        </c:ser>
        <c:ser>
          <c:idx val="3"/>
          <c:order val="3"/>
          <c:tx>
            <c:strRef>
              <c:f>'F38'!$M$2</c:f>
              <c:strCache>
                <c:ptCount val="1"/>
                <c:pt idx="0">
                  <c:v>Източнобеломорски РБ</c:v>
                </c:pt>
              </c:strCache>
            </c:strRef>
          </c:tx>
          <c:spPr>
            <a:solidFill>
              <a:schemeClr val="accent4"/>
            </a:solidFill>
            <a:ln>
              <a:noFill/>
            </a:ln>
            <a:effectLst/>
          </c:spPr>
          <c:invertIfNegative val="0"/>
          <c:cat>
            <c:strRef>
              <c:f>'F38'!$I$3:$I$9</c:f>
              <c:strCache>
                <c:ptCount val="7"/>
                <c:pt idx="0">
                  <c:v>Пшеница</c:v>
                </c:pt>
                <c:pt idx="1">
                  <c:v>Зърнени култури</c:v>
                </c:pt>
                <c:pt idx="2">
                  <c:v>Зеленчуци</c:v>
                </c:pt>
                <c:pt idx="3">
                  <c:v>Маслодайни семена</c:v>
                </c:pt>
                <c:pt idx="4">
                  <c:v>Захарна тръстика</c:v>
                </c:pt>
                <c:pt idx="5">
                  <c:v>Растителни фибри</c:v>
                </c:pt>
                <c:pt idx="6">
                  <c:v>Земеделски култури</c:v>
                </c:pt>
              </c:strCache>
            </c:strRef>
          </c:cat>
          <c:val>
            <c:numRef>
              <c:f>'F38'!$M$3:$M$9</c:f>
              <c:numCache>
                <c:formatCode>General</c:formatCode>
                <c:ptCount val="7"/>
                <c:pt idx="0">
                  <c:v>-2.3566889999999998</c:v>
                </c:pt>
                <c:pt idx="1">
                  <c:v>-2.482701</c:v>
                </c:pt>
                <c:pt idx="2">
                  <c:v>3.183182</c:v>
                </c:pt>
                <c:pt idx="3">
                  <c:v>2.827712</c:v>
                </c:pt>
                <c:pt idx="4">
                  <c:v>-0.56271000000000004</c:v>
                </c:pt>
                <c:pt idx="5">
                  <c:v>2.3608169999999999</c:v>
                </c:pt>
                <c:pt idx="6">
                  <c:v>0.31175700000000001</c:v>
                </c:pt>
              </c:numCache>
            </c:numRef>
          </c:val>
          <c:extLst>
            <c:ext xmlns:c16="http://schemas.microsoft.com/office/drawing/2014/chart" uri="{C3380CC4-5D6E-409C-BE32-E72D297353CC}">
              <c16:uniqueId val="{00000003-D08F-492C-B99E-3135823799C4}"/>
            </c:ext>
          </c:extLst>
        </c:ser>
        <c:dLbls>
          <c:showLegendKey val="0"/>
          <c:showVal val="0"/>
          <c:showCatName val="0"/>
          <c:showSerName val="0"/>
          <c:showPercent val="0"/>
          <c:showBubbleSize val="0"/>
        </c:dLbls>
        <c:gapWidth val="182"/>
        <c:axId val="77850496"/>
        <c:axId val="77852032"/>
      </c:barChart>
      <c:catAx>
        <c:axId val="7785049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7852032"/>
        <c:crosses val="autoZero"/>
        <c:auto val="1"/>
        <c:lblAlgn val="ctr"/>
        <c:lblOffset val="100"/>
        <c:noMultiLvlLbl val="0"/>
      </c:catAx>
      <c:valAx>
        <c:axId val="7785203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7850496"/>
        <c:crosses val="autoZero"/>
        <c:crossBetween val="between"/>
      </c:valAx>
      <c:spPr>
        <a:noFill/>
        <a:ln>
          <a:noFill/>
        </a:ln>
        <a:effectLst/>
      </c:spPr>
    </c:plotArea>
    <c:legend>
      <c:legendPos val="b"/>
      <c:layout>
        <c:manualLayout>
          <c:xMode val="edge"/>
          <c:yMode val="edge"/>
          <c:x val="0"/>
          <c:y val="0.84364789208336255"/>
          <c:w val="0.99625252595637936"/>
          <c:h val="0.1304733069677482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6350" cap="flat" cmpd="sng" algn="ctr">
      <a:solidFill>
        <a:srgbClr val="5B9BD5"/>
      </a:solidFill>
      <a:round/>
    </a:ln>
    <a:effectLst/>
  </c:spPr>
  <c:txPr>
    <a:bodyPr/>
    <a:lstStyle/>
    <a:p>
      <a:pPr>
        <a:defRPr/>
      </a:pPr>
      <a:endParaRPr lang="en-US"/>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3875326350388501E-2"/>
          <c:y val="3.1392694063926939E-2"/>
          <c:w val="0.90190626766106019"/>
          <c:h val="0.49358709193608863"/>
        </c:manualLayout>
      </c:layout>
      <c:barChart>
        <c:barDir val="col"/>
        <c:grouping val="clustered"/>
        <c:varyColors val="0"/>
        <c:ser>
          <c:idx val="0"/>
          <c:order val="0"/>
          <c:tx>
            <c:strRef>
              <c:f>'F39, 42, 43, 44, 45'!$B$1</c:f>
              <c:strCache>
                <c:ptCount val="1"/>
                <c:pt idx="0">
                  <c:v>2°C адаптация</c:v>
                </c:pt>
              </c:strCache>
            </c:strRef>
          </c:tx>
          <c:spPr>
            <a:solidFill>
              <a:schemeClr val="accent1"/>
            </a:solidFill>
            <a:ln>
              <a:noFill/>
            </a:ln>
            <a:effectLst/>
          </c:spPr>
          <c:invertIfNegative val="0"/>
          <c:cat>
            <c:strRef>
              <c:f>'F39, 42, 43, 44, 45'!$A$2:$A$13</c:f>
              <c:strCache>
                <c:ptCount val="12"/>
                <c:pt idx="0">
                  <c:v>Зърнени култури</c:v>
                </c:pt>
                <c:pt idx="1">
                  <c:v>Земеделски култури</c:v>
                </c:pt>
                <c:pt idx="2">
                  <c:v>Месо и добитък</c:v>
                </c:pt>
                <c:pt idx="3">
                  <c:v>Други храни</c:v>
                </c:pt>
                <c:pt idx="4">
                  <c:v>Добив на полезни изкопаеми</c:v>
                </c:pt>
                <c:pt idx="5">
                  <c:v>Други производства</c:v>
                </c:pt>
                <c:pt idx="6">
                  <c:v>Нефтохимия</c:v>
                </c:pt>
                <c:pt idx="7">
                  <c:v>Машини и оборудване</c:v>
                </c:pt>
                <c:pt idx="8">
                  <c:v>Комунални услуги</c:v>
                </c:pt>
                <c:pt idx="9">
                  <c:v>Строителство</c:v>
                </c:pt>
                <c:pt idx="10">
                  <c:v>Търговия, транспорт и съобщения</c:v>
                </c:pt>
                <c:pt idx="11">
                  <c:v>Други услуги</c:v>
                </c:pt>
              </c:strCache>
            </c:strRef>
          </c:cat>
          <c:val>
            <c:numRef>
              <c:f>'F39, 42, 43, 44, 45'!$B$2:$B$13</c:f>
              <c:numCache>
                <c:formatCode>General</c:formatCode>
                <c:ptCount val="12"/>
                <c:pt idx="0">
                  <c:v>-7.6100000000000001E-2</c:v>
                </c:pt>
                <c:pt idx="1">
                  <c:v>2E-3</c:v>
                </c:pt>
                <c:pt idx="2">
                  <c:v>5.9999999999999995E-4</c:v>
                </c:pt>
                <c:pt idx="3">
                  <c:v>6.7999999999999996E-3</c:v>
                </c:pt>
                <c:pt idx="4">
                  <c:v>1.7600000000000001E-2</c:v>
                </c:pt>
                <c:pt idx="5">
                  <c:v>1.6400000000000001E-2</c:v>
                </c:pt>
                <c:pt idx="6">
                  <c:v>8.2000000000000007E-3</c:v>
                </c:pt>
                <c:pt idx="7">
                  <c:v>1.7500000000000002E-2</c:v>
                </c:pt>
                <c:pt idx="8">
                  <c:v>4.4000000000000003E-3</c:v>
                </c:pt>
                <c:pt idx="9">
                  <c:v>-5.0000000000000001E-4</c:v>
                </c:pt>
                <c:pt idx="10">
                  <c:v>9.2999999999999992E-3</c:v>
                </c:pt>
                <c:pt idx="11">
                  <c:v>2.7799999999999998E-2</c:v>
                </c:pt>
              </c:numCache>
            </c:numRef>
          </c:val>
          <c:extLst>
            <c:ext xmlns:c16="http://schemas.microsoft.com/office/drawing/2014/chart" uri="{C3380CC4-5D6E-409C-BE32-E72D297353CC}">
              <c16:uniqueId val="{00000000-1AD5-4D39-87D5-E4C1DFA012DA}"/>
            </c:ext>
          </c:extLst>
        </c:ser>
        <c:ser>
          <c:idx val="1"/>
          <c:order val="1"/>
          <c:tx>
            <c:strRef>
              <c:f>'F39, 42, 43, 44, 45'!$C$1</c:f>
              <c:strCache>
                <c:ptCount val="1"/>
                <c:pt idx="0">
                  <c:v>4°C адаптация</c:v>
                </c:pt>
              </c:strCache>
            </c:strRef>
          </c:tx>
          <c:spPr>
            <a:solidFill>
              <a:schemeClr val="accent2"/>
            </a:solidFill>
            <a:ln>
              <a:noFill/>
            </a:ln>
            <a:effectLst/>
          </c:spPr>
          <c:invertIfNegative val="0"/>
          <c:cat>
            <c:strRef>
              <c:f>'F39, 42, 43, 44, 45'!$A$2:$A$13</c:f>
              <c:strCache>
                <c:ptCount val="12"/>
                <c:pt idx="0">
                  <c:v>Зърнени култури</c:v>
                </c:pt>
                <c:pt idx="1">
                  <c:v>Земеделски култури</c:v>
                </c:pt>
                <c:pt idx="2">
                  <c:v>Месо и добитък</c:v>
                </c:pt>
                <c:pt idx="3">
                  <c:v>Други храни</c:v>
                </c:pt>
                <c:pt idx="4">
                  <c:v>Добив на полезни изкопаеми</c:v>
                </c:pt>
                <c:pt idx="5">
                  <c:v>Други производства</c:v>
                </c:pt>
                <c:pt idx="6">
                  <c:v>Нефтохимия</c:v>
                </c:pt>
                <c:pt idx="7">
                  <c:v>Машини и оборудване</c:v>
                </c:pt>
                <c:pt idx="8">
                  <c:v>Комунални услуги</c:v>
                </c:pt>
                <c:pt idx="9">
                  <c:v>Строителство</c:v>
                </c:pt>
                <c:pt idx="10">
                  <c:v>Търговия, транспорт и съобщения</c:v>
                </c:pt>
                <c:pt idx="11">
                  <c:v>Други услуги</c:v>
                </c:pt>
              </c:strCache>
            </c:strRef>
          </c:cat>
          <c:val>
            <c:numRef>
              <c:f>'F39, 42, 43, 44, 45'!$C$2:$C$13</c:f>
              <c:numCache>
                <c:formatCode>General</c:formatCode>
                <c:ptCount val="12"/>
                <c:pt idx="0">
                  <c:v>-0.1003</c:v>
                </c:pt>
                <c:pt idx="1">
                  <c:v>2E-3</c:v>
                </c:pt>
                <c:pt idx="2">
                  <c:v>-6.9999999999999999E-4</c:v>
                </c:pt>
                <c:pt idx="3">
                  <c:v>3.2000000000000002E-3</c:v>
                </c:pt>
                <c:pt idx="4">
                  <c:v>2.24E-2</c:v>
                </c:pt>
                <c:pt idx="5">
                  <c:v>0.02</c:v>
                </c:pt>
                <c:pt idx="6">
                  <c:v>0.01</c:v>
                </c:pt>
                <c:pt idx="7">
                  <c:v>2.1399999999999999E-2</c:v>
                </c:pt>
                <c:pt idx="8">
                  <c:v>5.1000000000000004E-3</c:v>
                </c:pt>
                <c:pt idx="9">
                  <c:v>-1.8E-3</c:v>
                </c:pt>
                <c:pt idx="10">
                  <c:v>9.7000000000000003E-3</c:v>
                </c:pt>
                <c:pt idx="11">
                  <c:v>3.5400000000000001E-2</c:v>
                </c:pt>
              </c:numCache>
            </c:numRef>
          </c:val>
          <c:extLst>
            <c:ext xmlns:c16="http://schemas.microsoft.com/office/drawing/2014/chart" uri="{C3380CC4-5D6E-409C-BE32-E72D297353CC}">
              <c16:uniqueId val="{00000001-1AD5-4D39-87D5-E4C1DFA012DA}"/>
            </c:ext>
          </c:extLst>
        </c:ser>
        <c:dLbls>
          <c:showLegendKey val="0"/>
          <c:showVal val="0"/>
          <c:showCatName val="0"/>
          <c:showSerName val="0"/>
          <c:showPercent val="0"/>
          <c:showBubbleSize val="0"/>
        </c:dLbls>
        <c:gapWidth val="219"/>
        <c:overlap val="-27"/>
        <c:axId val="127931136"/>
        <c:axId val="127932672"/>
      </c:barChart>
      <c:catAx>
        <c:axId val="127931136"/>
        <c:scaling>
          <c:orientation val="minMax"/>
        </c:scaling>
        <c:delete val="0"/>
        <c:axPos val="b"/>
        <c:majorGridlines>
          <c:spPr>
            <a:ln>
              <a:solidFill>
                <a:schemeClr val="bg1">
                  <a:lumMod val="85000"/>
                </a:schemeClr>
              </a:solidFill>
            </a:ln>
          </c:spPr>
        </c:majorGridlines>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7932672"/>
        <c:crosses val="autoZero"/>
        <c:auto val="1"/>
        <c:lblAlgn val="ctr"/>
        <c:lblOffset val="100"/>
        <c:noMultiLvlLbl val="0"/>
      </c:catAx>
      <c:valAx>
        <c:axId val="1279326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7931136"/>
        <c:crosses val="autoZero"/>
        <c:crossBetween val="between"/>
      </c:valAx>
      <c:spPr>
        <a:noFill/>
        <a:ln>
          <a:noFill/>
        </a:ln>
        <a:effectLst/>
      </c:spPr>
    </c:plotArea>
    <c:legend>
      <c:legendPos val="b"/>
      <c:layout>
        <c:manualLayout>
          <c:xMode val="edge"/>
          <c:yMode val="edge"/>
          <c:x val="0.33189375106183056"/>
          <c:y val="0.94662662929845631"/>
          <c:w val="0.34061584441971171"/>
          <c:h val="5.33733707015436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6350" cap="flat" cmpd="sng" algn="ctr">
      <a:solidFill>
        <a:srgbClr val="5B9BD5"/>
      </a:solidFill>
      <a:round/>
    </a:ln>
    <a:effectLst/>
  </c:spPr>
  <c:txPr>
    <a:bodyPr/>
    <a:lstStyle/>
    <a:p>
      <a:pPr>
        <a:defRPr/>
      </a:pPr>
      <a:endParaRPr lang="en-US"/>
    </a:p>
  </c:tx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9789783542578977E-2"/>
          <c:y val="7.3455759599332218E-2"/>
          <c:w val="0.77967491514023102"/>
          <c:h val="0.69900910967097385"/>
        </c:manualLayout>
      </c:layout>
      <c:barChart>
        <c:barDir val="bar"/>
        <c:grouping val="clustered"/>
        <c:varyColors val="0"/>
        <c:ser>
          <c:idx val="0"/>
          <c:order val="0"/>
          <c:tx>
            <c:strRef>
              <c:f>'F39, 42, 43, 44, 45'!$B$29</c:f>
              <c:strCache>
                <c:ptCount val="1"/>
                <c:pt idx="0">
                  <c:v>Без адаптация</c:v>
                </c:pt>
              </c:strCache>
            </c:strRef>
          </c:tx>
          <c:spPr>
            <a:solidFill>
              <a:schemeClr val="accent1"/>
            </a:solidFill>
            <a:ln>
              <a:noFill/>
            </a:ln>
            <a:effectLst/>
          </c:spPr>
          <c:invertIfNegative val="0"/>
          <c:cat>
            <c:strRef>
              <c:f>'F39, 42, 43, 44, 45'!$A$30:$A$31</c:f>
              <c:strCache>
                <c:ptCount val="2"/>
                <c:pt idx="0">
                  <c:v>2°C оптимистичен</c:v>
                </c:pt>
                <c:pt idx="1">
                  <c:v>4°C песимистичен</c:v>
                </c:pt>
              </c:strCache>
            </c:strRef>
          </c:cat>
          <c:val>
            <c:numRef>
              <c:f>'F39, 42, 43, 44, 45'!$B$30:$B$31</c:f>
              <c:numCache>
                <c:formatCode>General</c:formatCode>
                <c:ptCount val="2"/>
                <c:pt idx="0">
                  <c:v>-1.2713000000000001</c:v>
                </c:pt>
                <c:pt idx="1">
                  <c:v>-4.1456</c:v>
                </c:pt>
              </c:numCache>
            </c:numRef>
          </c:val>
          <c:extLst>
            <c:ext xmlns:c16="http://schemas.microsoft.com/office/drawing/2014/chart" uri="{C3380CC4-5D6E-409C-BE32-E72D297353CC}">
              <c16:uniqueId val="{00000000-C332-418F-B264-3EBDAC13AB3D}"/>
            </c:ext>
          </c:extLst>
        </c:ser>
        <c:ser>
          <c:idx val="1"/>
          <c:order val="1"/>
          <c:tx>
            <c:strRef>
              <c:f>'F39, 42, 43, 44, 45'!$C$29</c:f>
              <c:strCache>
                <c:ptCount val="1"/>
                <c:pt idx="0">
                  <c:v>С адаптация</c:v>
                </c:pt>
              </c:strCache>
            </c:strRef>
          </c:tx>
          <c:spPr>
            <a:solidFill>
              <a:schemeClr val="accent2"/>
            </a:solidFill>
            <a:ln>
              <a:noFill/>
            </a:ln>
            <a:effectLst/>
          </c:spPr>
          <c:invertIfNegative val="0"/>
          <c:cat>
            <c:strRef>
              <c:f>'F39, 42, 43, 44, 45'!$A$30:$A$31</c:f>
              <c:strCache>
                <c:ptCount val="2"/>
                <c:pt idx="0">
                  <c:v>2°C оптимистичен</c:v>
                </c:pt>
                <c:pt idx="1">
                  <c:v>4°C песимистичен</c:v>
                </c:pt>
              </c:strCache>
            </c:strRef>
          </c:cat>
          <c:val>
            <c:numRef>
              <c:f>'F39, 42, 43, 44, 45'!$C$30:$C$31</c:f>
              <c:numCache>
                <c:formatCode>General</c:formatCode>
                <c:ptCount val="2"/>
                <c:pt idx="0">
                  <c:v>-4.65E-2</c:v>
                </c:pt>
                <c:pt idx="1">
                  <c:v>-4.65E-2</c:v>
                </c:pt>
              </c:numCache>
            </c:numRef>
          </c:val>
          <c:extLst>
            <c:ext xmlns:c16="http://schemas.microsoft.com/office/drawing/2014/chart" uri="{C3380CC4-5D6E-409C-BE32-E72D297353CC}">
              <c16:uniqueId val="{00000001-C332-418F-B264-3EBDAC13AB3D}"/>
            </c:ext>
          </c:extLst>
        </c:ser>
        <c:dLbls>
          <c:showLegendKey val="0"/>
          <c:showVal val="0"/>
          <c:showCatName val="0"/>
          <c:showSerName val="0"/>
          <c:showPercent val="0"/>
          <c:showBubbleSize val="0"/>
        </c:dLbls>
        <c:gapWidth val="182"/>
        <c:axId val="98114944"/>
        <c:axId val="98116736"/>
      </c:barChart>
      <c:catAx>
        <c:axId val="98114944"/>
        <c:scaling>
          <c:orientation val="minMax"/>
        </c:scaling>
        <c:delete val="0"/>
        <c:axPos val="l"/>
        <c:numFmt formatCode="General" sourceLinked="1"/>
        <c:majorTickMark val="none"/>
        <c:minorTickMark val="none"/>
        <c:tickLblPos val="high"/>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8116736"/>
        <c:crosses val="autoZero"/>
        <c:auto val="1"/>
        <c:lblAlgn val="ctr"/>
        <c:lblOffset val="0"/>
        <c:noMultiLvlLbl val="0"/>
      </c:catAx>
      <c:valAx>
        <c:axId val="9811673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8114944"/>
        <c:crosses val="autoZero"/>
        <c:crossBetween val="between"/>
      </c:valAx>
      <c:spPr>
        <a:noFill/>
        <a:ln>
          <a:noFill/>
        </a:ln>
        <a:effectLst/>
      </c:spPr>
    </c:plotArea>
    <c:legend>
      <c:legendPos val="b"/>
      <c:layout>
        <c:manualLayout>
          <c:xMode val="edge"/>
          <c:yMode val="edge"/>
          <c:x val="0.33659874417943464"/>
          <c:y val="0.88731139826219552"/>
          <c:w val="0.32239916509775773"/>
          <c:h val="0.1126886017378044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6350" cap="flat" cmpd="sng" algn="ctr">
      <a:solidFill>
        <a:srgbClr val="5B9BD5"/>
      </a:solidFill>
      <a:round/>
    </a:ln>
    <a:effectLst/>
  </c:spPr>
  <c:txPr>
    <a:bodyPr/>
    <a:lstStyle/>
    <a:p>
      <a:pPr>
        <a:defRPr/>
      </a:pPr>
      <a:endParaRPr lang="en-US"/>
    </a:p>
  </c:tx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'F39-45'!$A$52</c:f>
              <c:strCache>
                <c:ptCount val="1"/>
                <c:pt idx="0">
                  <c:v>2°C оптимистичен вариант</c:v>
                </c:pt>
              </c:strCache>
            </c:strRef>
          </c:tx>
          <c:spPr>
            <a:solidFill>
              <a:schemeClr val="accent1"/>
            </a:solidFill>
            <a:ln>
              <a:noFill/>
            </a:ln>
            <a:effectLst/>
          </c:spPr>
          <c:invertIfNegative val="0"/>
          <c:cat>
            <c:strRef>
              <c:f>'F39-45'!$B$51:$C$51</c:f>
              <c:strCache>
                <c:ptCount val="2"/>
                <c:pt idx="0">
                  <c:v>Без адаптация</c:v>
                </c:pt>
                <c:pt idx="1">
                  <c:v>С адаптация</c:v>
                </c:pt>
              </c:strCache>
            </c:strRef>
          </c:cat>
          <c:val>
            <c:numRef>
              <c:f>'F39-45'!$B$52:$C$52</c:f>
              <c:numCache>
                <c:formatCode>General</c:formatCode>
                <c:ptCount val="2"/>
                <c:pt idx="0">
                  <c:v>-670.24260000000004</c:v>
                </c:pt>
                <c:pt idx="1">
                  <c:v>-37.769799999999996</c:v>
                </c:pt>
              </c:numCache>
            </c:numRef>
          </c:val>
          <c:extLst>
            <c:ext xmlns:c16="http://schemas.microsoft.com/office/drawing/2014/chart" uri="{C3380CC4-5D6E-409C-BE32-E72D297353CC}">
              <c16:uniqueId val="{00000000-FE6C-4CA2-892B-7FF7416DC1E0}"/>
            </c:ext>
          </c:extLst>
        </c:ser>
        <c:ser>
          <c:idx val="1"/>
          <c:order val="1"/>
          <c:tx>
            <c:strRef>
              <c:f>'F39-45'!$A$53</c:f>
              <c:strCache>
                <c:ptCount val="1"/>
                <c:pt idx="0">
                  <c:v>4°C песимистичен вариант</c:v>
                </c:pt>
              </c:strCache>
            </c:strRef>
          </c:tx>
          <c:spPr>
            <a:solidFill>
              <a:schemeClr val="accent2"/>
            </a:solidFill>
            <a:ln>
              <a:noFill/>
            </a:ln>
            <a:effectLst/>
          </c:spPr>
          <c:invertIfNegative val="0"/>
          <c:cat>
            <c:strRef>
              <c:f>'F39-45'!$B$51:$C$51</c:f>
              <c:strCache>
                <c:ptCount val="2"/>
                <c:pt idx="0">
                  <c:v>Без адаптация</c:v>
                </c:pt>
                <c:pt idx="1">
                  <c:v>С адаптация</c:v>
                </c:pt>
              </c:strCache>
            </c:strRef>
          </c:cat>
          <c:val>
            <c:numRef>
              <c:f>'F39-45'!$B$53:$C$53</c:f>
              <c:numCache>
                <c:formatCode>General</c:formatCode>
                <c:ptCount val="2"/>
                <c:pt idx="0">
                  <c:v>-2319.6995000000002</c:v>
                </c:pt>
                <c:pt idx="1">
                  <c:v>-49.979700000000001</c:v>
                </c:pt>
              </c:numCache>
            </c:numRef>
          </c:val>
          <c:extLst>
            <c:ext xmlns:c16="http://schemas.microsoft.com/office/drawing/2014/chart" uri="{C3380CC4-5D6E-409C-BE32-E72D297353CC}">
              <c16:uniqueId val="{00000001-FE6C-4CA2-892B-7FF7416DC1E0}"/>
            </c:ext>
          </c:extLst>
        </c:ser>
        <c:dLbls>
          <c:showLegendKey val="0"/>
          <c:showVal val="0"/>
          <c:showCatName val="0"/>
          <c:showSerName val="0"/>
          <c:showPercent val="0"/>
          <c:showBubbleSize val="0"/>
        </c:dLbls>
        <c:gapWidth val="219"/>
        <c:overlap val="-27"/>
        <c:axId val="98343168"/>
        <c:axId val="98353152"/>
      </c:barChart>
      <c:catAx>
        <c:axId val="98343168"/>
        <c:scaling>
          <c:orientation val="minMax"/>
        </c:scaling>
        <c:delete val="0"/>
        <c:axPos val="b"/>
        <c:numFmt formatCode="General" sourceLinked="1"/>
        <c:majorTickMark val="none"/>
        <c:minorTickMark val="none"/>
        <c:tickLblPos val="high"/>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8353152"/>
        <c:crosses val="autoZero"/>
        <c:auto val="1"/>
        <c:lblAlgn val="ctr"/>
        <c:lblOffset val="100"/>
        <c:noMultiLvlLbl val="0"/>
      </c:catAx>
      <c:valAx>
        <c:axId val="983531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83431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6350" cap="flat" cmpd="sng" algn="ctr">
      <a:solidFill>
        <a:srgbClr val="5B9BD5"/>
      </a:solidFill>
      <a:round/>
    </a:ln>
    <a:effectLst/>
  </c:spPr>
  <c:txPr>
    <a:bodyPr/>
    <a:lstStyle/>
    <a:p>
      <a:pPr>
        <a:defRPr/>
      </a:pPr>
      <a:endParaRPr lang="en-US"/>
    </a:p>
  </c:txPr>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7764870975286495E-2"/>
          <c:y val="4.5905052447426063E-2"/>
          <c:w val="0.91393865370789051"/>
          <c:h val="0.79903917853013817"/>
        </c:manualLayout>
      </c:layout>
      <c:barChart>
        <c:barDir val="col"/>
        <c:grouping val="clustered"/>
        <c:varyColors val="0"/>
        <c:ser>
          <c:idx val="0"/>
          <c:order val="0"/>
          <c:tx>
            <c:strRef>
              <c:f>ssc!$B$68</c:f>
              <c:strCache>
                <c:ptCount val="1"/>
                <c:pt idx="0">
                  <c:v>2°C адаптация</c:v>
                </c:pt>
              </c:strCache>
            </c:strRef>
          </c:tx>
          <c:spPr>
            <a:solidFill>
              <a:schemeClr val="accent1"/>
            </a:solidFill>
            <a:ln>
              <a:noFill/>
            </a:ln>
            <a:effectLst/>
          </c:spPr>
          <c:invertIfNegative val="0"/>
          <c:cat>
            <c:strRef>
              <c:f>ssc!$A$69:$A$72</c:f>
              <c:strCache>
                <c:ptCount val="4"/>
                <c:pt idx="0">
                  <c:v>Въглища</c:v>
                </c:pt>
                <c:pt idx="1">
                  <c:v>Нефт</c:v>
                </c:pt>
                <c:pt idx="2">
                  <c:v>Природен газ</c:v>
                </c:pt>
                <c:pt idx="3">
                  <c:v>Петрол</c:v>
                </c:pt>
              </c:strCache>
            </c:strRef>
          </c:cat>
          <c:val>
            <c:numRef>
              <c:f>ssc!$B$69:$B$72</c:f>
              <c:numCache>
                <c:formatCode>General</c:formatCode>
                <c:ptCount val="4"/>
                <c:pt idx="0">
                  <c:v>4.4499999999999998E-2</c:v>
                </c:pt>
                <c:pt idx="1">
                  <c:v>1.7999999999999999E-2</c:v>
                </c:pt>
                <c:pt idx="2">
                  <c:v>1.9800000000000002E-2</c:v>
                </c:pt>
                <c:pt idx="3">
                  <c:v>2.75E-2</c:v>
                </c:pt>
              </c:numCache>
            </c:numRef>
          </c:val>
          <c:extLst>
            <c:ext xmlns:c16="http://schemas.microsoft.com/office/drawing/2014/chart" uri="{C3380CC4-5D6E-409C-BE32-E72D297353CC}">
              <c16:uniqueId val="{00000000-EDC3-4B53-9E76-F8CDB61A8027}"/>
            </c:ext>
          </c:extLst>
        </c:ser>
        <c:ser>
          <c:idx val="1"/>
          <c:order val="1"/>
          <c:tx>
            <c:strRef>
              <c:f>ssc!$C$68</c:f>
              <c:strCache>
                <c:ptCount val="1"/>
                <c:pt idx="0">
                  <c:v>4°C адаптация</c:v>
                </c:pt>
              </c:strCache>
            </c:strRef>
          </c:tx>
          <c:spPr>
            <a:solidFill>
              <a:schemeClr val="accent2"/>
            </a:solidFill>
            <a:ln>
              <a:noFill/>
            </a:ln>
            <a:effectLst/>
          </c:spPr>
          <c:invertIfNegative val="0"/>
          <c:cat>
            <c:strRef>
              <c:f>ssc!$A$69:$A$72</c:f>
              <c:strCache>
                <c:ptCount val="4"/>
                <c:pt idx="0">
                  <c:v>Въглища</c:v>
                </c:pt>
                <c:pt idx="1">
                  <c:v>Нефт</c:v>
                </c:pt>
                <c:pt idx="2">
                  <c:v>Природен газ</c:v>
                </c:pt>
                <c:pt idx="3">
                  <c:v>Петрол</c:v>
                </c:pt>
              </c:strCache>
            </c:strRef>
          </c:cat>
          <c:val>
            <c:numRef>
              <c:f>ssc!$C$69:$C$72</c:f>
              <c:numCache>
                <c:formatCode>General</c:formatCode>
                <c:ptCount val="4"/>
                <c:pt idx="0">
                  <c:v>5.5599999999999997E-2</c:v>
                </c:pt>
                <c:pt idx="1">
                  <c:v>2.2599999999999999E-2</c:v>
                </c:pt>
                <c:pt idx="2">
                  <c:v>2.24E-2</c:v>
                </c:pt>
                <c:pt idx="3">
                  <c:v>2.92E-2</c:v>
                </c:pt>
              </c:numCache>
            </c:numRef>
          </c:val>
          <c:extLst>
            <c:ext xmlns:c16="http://schemas.microsoft.com/office/drawing/2014/chart" uri="{C3380CC4-5D6E-409C-BE32-E72D297353CC}">
              <c16:uniqueId val="{00000001-EDC3-4B53-9E76-F8CDB61A8027}"/>
            </c:ext>
          </c:extLst>
        </c:ser>
        <c:dLbls>
          <c:showLegendKey val="0"/>
          <c:showVal val="0"/>
          <c:showCatName val="0"/>
          <c:showSerName val="0"/>
          <c:showPercent val="0"/>
          <c:showBubbleSize val="0"/>
        </c:dLbls>
        <c:gapWidth val="219"/>
        <c:overlap val="-27"/>
        <c:axId val="98149504"/>
        <c:axId val="98151040"/>
      </c:barChart>
      <c:catAx>
        <c:axId val="981495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8151040"/>
        <c:crosses val="autoZero"/>
        <c:auto val="1"/>
        <c:lblAlgn val="ctr"/>
        <c:lblOffset val="100"/>
        <c:noMultiLvlLbl val="0"/>
      </c:catAx>
      <c:valAx>
        <c:axId val="981510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8149504"/>
        <c:crosses val="autoZero"/>
        <c:crossBetween val="between"/>
      </c:valAx>
      <c:spPr>
        <a:noFill/>
        <a:ln>
          <a:noFill/>
        </a:ln>
        <a:effectLst/>
      </c:spPr>
    </c:plotArea>
    <c:legend>
      <c:legendPos val="b"/>
      <c:layout>
        <c:manualLayout>
          <c:xMode val="edge"/>
          <c:yMode val="edge"/>
          <c:x val="0"/>
          <c:y val="0.92957698346300877"/>
          <c:w val="0.99728593331774118"/>
          <c:h val="7.0423016536991193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6350" cap="flat" cmpd="sng" algn="ctr">
      <a:solidFill>
        <a:srgbClr val="5B9BD5"/>
      </a:solidFill>
      <a:round/>
    </a:ln>
    <a:effectLst/>
  </c:spPr>
  <c:txPr>
    <a:bodyPr/>
    <a:lstStyle/>
    <a:p>
      <a:pPr>
        <a:defRPr/>
      </a:pPr>
      <a:endParaRPr lang="en-US"/>
    </a:p>
  </c:txPr>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1672461227112021E-2"/>
          <c:y val="4.1844977090099697E-2"/>
          <c:w val="0.91694330698802096"/>
          <c:h val="0.4657264263361422"/>
        </c:manualLayout>
      </c:layout>
      <c:barChart>
        <c:barDir val="col"/>
        <c:grouping val="clustered"/>
        <c:varyColors val="0"/>
        <c:ser>
          <c:idx val="0"/>
          <c:order val="0"/>
          <c:tx>
            <c:strRef>
              <c:f>'F42, 43'!$B$84</c:f>
              <c:strCache>
                <c:ptCount val="1"/>
                <c:pt idx="0">
                  <c:v>2°C адаптация</c:v>
                </c:pt>
              </c:strCache>
            </c:strRef>
          </c:tx>
          <c:spPr>
            <a:solidFill>
              <a:schemeClr val="accent1"/>
            </a:solidFill>
            <a:ln>
              <a:noFill/>
            </a:ln>
            <a:effectLst/>
          </c:spPr>
          <c:invertIfNegative val="0"/>
          <c:cat>
            <c:strRef>
              <c:f>'F42, 43'!$A$85:$A$98</c:f>
              <c:strCache>
                <c:ptCount val="14"/>
                <c:pt idx="0">
                  <c:v>Ориз, лющен и нелющен </c:v>
                </c:pt>
                <c:pt idx="1">
                  <c:v>Пшеница </c:v>
                </c:pt>
                <c:pt idx="2">
                  <c:v>Други зърнени култури</c:v>
                </c:pt>
                <c:pt idx="3">
                  <c:v>Зеленчуци, плодове, ядки</c:v>
                </c:pt>
                <c:pt idx="4">
                  <c:v>Маслодайни семена</c:v>
                </c:pt>
                <c:pt idx="5">
                  <c:v>Захарна тръстика и захарно цвекло</c:v>
                </c:pt>
                <c:pt idx="6">
                  <c:v>Растителни фибри</c:v>
                </c:pt>
                <c:pt idx="7">
                  <c:v>Други култури</c:v>
                </c:pt>
                <c:pt idx="8">
                  <c:v>Говеда, овце, кози, коне</c:v>
                </c:pt>
                <c:pt idx="9">
                  <c:v>Млечни продукти</c:v>
                </c:pt>
                <c:pt idx="10">
                  <c:v>Обработен ориз</c:v>
                </c:pt>
                <c:pt idx="11">
                  <c:v>Захар</c:v>
                </c:pt>
                <c:pt idx="12">
                  <c:v>Други хранителни продукти</c:v>
                </c:pt>
                <c:pt idx="13">
                  <c:v>Напитки и тютюневи изделия</c:v>
                </c:pt>
              </c:strCache>
            </c:strRef>
          </c:cat>
          <c:val>
            <c:numRef>
              <c:f>'F42, 43'!$B$85:$B$98</c:f>
              <c:numCache>
                <c:formatCode>General</c:formatCode>
                <c:ptCount val="14"/>
                <c:pt idx="0">
                  <c:v>-4.8067000000000002</c:v>
                </c:pt>
                <c:pt idx="1">
                  <c:v>-8.8312000000000008</c:v>
                </c:pt>
                <c:pt idx="2">
                  <c:v>-2.7515000000000001</c:v>
                </c:pt>
                <c:pt idx="3">
                  <c:v>0.15340000000000001</c:v>
                </c:pt>
                <c:pt idx="4">
                  <c:v>0.2029</c:v>
                </c:pt>
                <c:pt idx="5">
                  <c:v>0.20469999999999999</c:v>
                </c:pt>
                <c:pt idx="6">
                  <c:v>0.13900000000000001</c:v>
                </c:pt>
                <c:pt idx="7">
                  <c:v>2.41E-2</c:v>
                </c:pt>
                <c:pt idx="8">
                  <c:v>1.7632000000000001</c:v>
                </c:pt>
                <c:pt idx="9">
                  <c:v>5.0000000000000001E-3</c:v>
                </c:pt>
                <c:pt idx="10">
                  <c:v>-1.0170999999999999</c:v>
                </c:pt>
                <c:pt idx="11">
                  <c:v>5.4199999999999998E-2</c:v>
                </c:pt>
                <c:pt idx="12">
                  <c:v>2.1600000000000001E-2</c:v>
                </c:pt>
                <c:pt idx="13">
                  <c:v>1.4999999999999999E-2</c:v>
                </c:pt>
              </c:numCache>
            </c:numRef>
          </c:val>
          <c:extLst>
            <c:ext xmlns:c16="http://schemas.microsoft.com/office/drawing/2014/chart" uri="{C3380CC4-5D6E-409C-BE32-E72D297353CC}">
              <c16:uniqueId val="{00000000-762E-4B23-B8D3-516652C5A2FB}"/>
            </c:ext>
          </c:extLst>
        </c:ser>
        <c:ser>
          <c:idx val="1"/>
          <c:order val="1"/>
          <c:tx>
            <c:strRef>
              <c:f>'F42, 43'!$C$84</c:f>
              <c:strCache>
                <c:ptCount val="1"/>
                <c:pt idx="0">
                  <c:v>4°C адаптация</c:v>
                </c:pt>
              </c:strCache>
            </c:strRef>
          </c:tx>
          <c:spPr>
            <a:solidFill>
              <a:schemeClr val="accent2"/>
            </a:solidFill>
            <a:ln>
              <a:noFill/>
            </a:ln>
            <a:effectLst/>
          </c:spPr>
          <c:invertIfNegative val="0"/>
          <c:cat>
            <c:strRef>
              <c:f>'F42, 43'!$A$85:$A$98</c:f>
              <c:strCache>
                <c:ptCount val="14"/>
                <c:pt idx="0">
                  <c:v>Ориз, лющен и нелющен </c:v>
                </c:pt>
                <c:pt idx="1">
                  <c:v>Пшеница </c:v>
                </c:pt>
                <c:pt idx="2">
                  <c:v>Други зърнени култури</c:v>
                </c:pt>
                <c:pt idx="3">
                  <c:v>Зеленчуци, плодове, ядки</c:v>
                </c:pt>
                <c:pt idx="4">
                  <c:v>Маслодайни семена</c:v>
                </c:pt>
                <c:pt idx="5">
                  <c:v>Захарна тръстика и захарно цвекло</c:v>
                </c:pt>
                <c:pt idx="6">
                  <c:v>Растителни фибри</c:v>
                </c:pt>
                <c:pt idx="7">
                  <c:v>Други култури</c:v>
                </c:pt>
                <c:pt idx="8">
                  <c:v>Говеда, овце, кози, коне</c:v>
                </c:pt>
                <c:pt idx="9">
                  <c:v>Млечни продукти</c:v>
                </c:pt>
                <c:pt idx="10">
                  <c:v>Обработен ориз</c:v>
                </c:pt>
                <c:pt idx="11">
                  <c:v>Захар</c:v>
                </c:pt>
                <c:pt idx="12">
                  <c:v>Други хранителни продукти</c:v>
                </c:pt>
                <c:pt idx="13">
                  <c:v>Напитки и тютюневи изделия</c:v>
                </c:pt>
              </c:strCache>
            </c:strRef>
          </c:cat>
          <c:val>
            <c:numRef>
              <c:f>'F42, 43'!$C$85:$C$98</c:f>
              <c:numCache>
                <c:formatCode>General</c:formatCode>
                <c:ptCount val="14"/>
                <c:pt idx="0">
                  <c:v>-11.2972</c:v>
                </c:pt>
                <c:pt idx="1">
                  <c:v>-9.1934000000000005</c:v>
                </c:pt>
                <c:pt idx="2">
                  <c:v>-6.8825000000000003</c:v>
                </c:pt>
                <c:pt idx="3">
                  <c:v>0.15920000000000001</c:v>
                </c:pt>
                <c:pt idx="4">
                  <c:v>0.21729999999999999</c:v>
                </c:pt>
                <c:pt idx="5">
                  <c:v>0.1779</c:v>
                </c:pt>
                <c:pt idx="6">
                  <c:v>0.10639999999999999</c:v>
                </c:pt>
                <c:pt idx="7">
                  <c:v>-2.8E-3</c:v>
                </c:pt>
                <c:pt idx="8">
                  <c:v>1.7821</c:v>
                </c:pt>
                <c:pt idx="9">
                  <c:v>-0.12609999999999999</c:v>
                </c:pt>
                <c:pt idx="10">
                  <c:v>-2.7938000000000001</c:v>
                </c:pt>
                <c:pt idx="11">
                  <c:v>1.6400000000000001E-2</c:v>
                </c:pt>
                <c:pt idx="12">
                  <c:v>-9.5500000000000002E-2</c:v>
                </c:pt>
                <c:pt idx="13">
                  <c:v>5.5999999999999999E-3</c:v>
                </c:pt>
              </c:numCache>
            </c:numRef>
          </c:val>
          <c:extLst>
            <c:ext xmlns:c16="http://schemas.microsoft.com/office/drawing/2014/chart" uri="{C3380CC4-5D6E-409C-BE32-E72D297353CC}">
              <c16:uniqueId val="{00000001-762E-4B23-B8D3-516652C5A2FB}"/>
            </c:ext>
          </c:extLst>
        </c:ser>
        <c:dLbls>
          <c:showLegendKey val="0"/>
          <c:showVal val="0"/>
          <c:showCatName val="0"/>
          <c:showSerName val="0"/>
          <c:showPercent val="0"/>
          <c:showBubbleSize val="0"/>
        </c:dLbls>
        <c:gapWidth val="219"/>
        <c:overlap val="-27"/>
        <c:axId val="99074048"/>
        <c:axId val="99075584"/>
      </c:barChart>
      <c:catAx>
        <c:axId val="99074048"/>
        <c:scaling>
          <c:orientation val="minMax"/>
        </c:scaling>
        <c:delete val="0"/>
        <c:axPos val="b"/>
        <c:majorGridlines>
          <c:spPr>
            <a:ln>
              <a:solidFill>
                <a:schemeClr val="bg1">
                  <a:lumMod val="85000"/>
                </a:schemeClr>
              </a:solidFill>
            </a:ln>
          </c:spPr>
        </c:majorGridlines>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9075584"/>
        <c:crosses val="autoZero"/>
        <c:auto val="1"/>
        <c:lblAlgn val="ctr"/>
        <c:lblOffset val="100"/>
        <c:noMultiLvlLbl val="0"/>
      </c:catAx>
      <c:valAx>
        <c:axId val="990755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9074048"/>
        <c:crosses val="autoZero"/>
        <c:crossBetween val="between"/>
      </c:valAx>
      <c:spPr>
        <a:noFill/>
        <a:ln>
          <a:noFill/>
        </a:ln>
        <a:effectLst/>
      </c:spPr>
    </c:plotArea>
    <c:legend>
      <c:legendPos val="b"/>
      <c:layout>
        <c:manualLayout>
          <c:xMode val="edge"/>
          <c:yMode val="edge"/>
          <c:x val="0.32969207779014409"/>
          <c:y val="0.94981614313205442"/>
          <c:w val="0.34061584441971171"/>
          <c:h val="5.018385686794561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6350" cap="flat" cmpd="sng" algn="ctr">
      <a:solidFill>
        <a:srgbClr val="5B9BD5"/>
      </a:solidFill>
      <a:round/>
    </a:ln>
    <a:effectLst/>
  </c:spPr>
  <c:txPr>
    <a:bodyPr/>
    <a:lstStyle/>
    <a:p>
      <a:pPr>
        <a:defRPr/>
      </a:pPr>
      <a:endParaRPr lang="en-US"/>
    </a:p>
  </c:txPr>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5390557574078606E-2"/>
          <c:y val="3.4585756956453391E-2"/>
          <c:w val="0.90980114292208736"/>
          <c:h val="0.47601513652956562"/>
        </c:manualLayout>
      </c:layout>
      <c:barChart>
        <c:barDir val="col"/>
        <c:grouping val="clustered"/>
        <c:varyColors val="0"/>
        <c:ser>
          <c:idx val="0"/>
          <c:order val="0"/>
          <c:tx>
            <c:strRef>
              <c:f>'F42, 43'!$B$104</c:f>
              <c:strCache>
                <c:ptCount val="1"/>
                <c:pt idx="0">
                  <c:v>2°C адаптация</c:v>
                </c:pt>
              </c:strCache>
            </c:strRef>
          </c:tx>
          <c:spPr>
            <a:solidFill>
              <a:schemeClr val="accent1"/>
            </a:solidFill>
            <a:ln>
              <a:noFill/>
            </a:ln>
            <a:effectLst/>
          </c:spPr>
          <c:invertIfNegative val="0"/>
          <c:cat>
            <c:strRef>
              <c:f>'F42, 43'!$A$105:$A$116</c:f>
              <c:strCache>
                <c:ptCount val="12"/>
                <c:pt idx="0">
                  <c:v>Зърнени култури</c:v>
                </c:pt>
                <c:pt idx="1">
                  <c:v>Земеделски култури</c:v>
                </c:pt>
                <c:pt idx="2">
                  <c:v>Месо и добитък</c:v>
                </c:pt>
                <c:pt idx="3">
                  <c:v>Други храни</c:v>
                </c:pt>
                <c:pt idx="4">
                  <c:v>Добив на полезни изкопаеми</c:v>
                </c:pt>
                <c:pt idx="5">
                  <c:v>Други производства</c:v>
                </c:pt>
                <c:pt idx="6">
                  <c:v>Нефтохимия</c:v>
                </c:pt>
                <c:pt idx="7">
                  <c:v>Машини и оборудване</c:v>
                </c:pt>
                <c:pt idx="8">
                  <c:v>Комунални услуги</c:v>
                </c:pt>
                <c:pt idx="9">
                  <c:v>Строителство</c:v>
                </c:pt>
                <c:pt idx="10">
                  <c:v>Търговия, транспорт и съобщения</c:v>
                </c:pt>
                <c:pt idx="11">
                  <c:v>Други услуги</c:v>
                </c:pt>
              </c:strCache>
            </c:strRef>
          </c:cat>
          <c:val>
            <c:numRef>
              <c:f>'F42, 43'!$B$105:$B$116</c:f>
              <c:numCache>
                <c:formatCode>General</c:formatCode>
                <c:ptCount val="12"/>
                <c:pt idx="0">
                  <c:v>-0.52429999999999999</c:v>
                </c:pt>
                <c:pt idx="1">
                  <c:v>-8.6999999999999994E-3</c:v>
                </c:pt>
                <c:pt idx="2">
                  <c:v>1.5800000000000002E-2</c:v>
                </c:pt>
                <c:pt idx="3">
                  <c:v>6.0199999999999997E-2</c:v>
                </c:pt>
                <c:pt idx="4">
                  <c:v>0.33090000000000003</c:v>
                </c:pt>
                <c:pt idx="5">
                  <c:v>0.16880000000000001</c:v>
                </c:pt>
                <c:pt idx="6">
                  <c:v>0.1525</c:v>
                </c:pt>
                <c:pt idx="7">
                  <c:v>1.0992999999999999</c:v>
                </c:pt>
                <c:pt idx="8">
                  <c:v>0.12770000000000001</c:v>
                </c:pt>
                <c:pt idx="9">
                  <c:v>0.105</c:v>
                </c:pt>
                <c:pt idx="10">
                  <c:v>0.36509999999999998</c:v>
                </c:pt>
                <c:pt idx="11">
                  <c:v>0.7661</c:v>
                </c:pt>
              </c:numCache>
            </c:numRef>
          </c:val>
          <c:extLst>
            <c:ext xmlns:c16="http://schemas.microsoft.com/office/drawing/2014/chart" uri="{C3380CC4-5D6E-409C-BE32-E72D297353CC}">
              <c16:uniqueId val="{00000000-CCE9-48ED-9B57-1A3637327299}"/>
            </c:ext>
          </c:extLst>
        </c:ser>
        <c:ser>
          <c:idx val="1"/>
          <c:order val="1"/>
          <c:tx>
            <c:strRef>
              <c:f>'F42, 43'!$C$104</c:f>
              <c:strCache>
                <c:ptCount val="1"/>
                <c:pt idx="0">
                  <c:v>4°C адаптация</c:v>
                </c:pt>
              </c:strCache>
            </c:strRef>
          </c:tx>
          <c:spPr>
            <a:solidFill>
              <a:schemeClr val="accent2"/>
            </a:solidFill>
            <a:ln>
              <a:noFill/>
            </a:ln>
            <a:effectLst/>
          </c:spPr>
          <c:invertIfNegative val="0"/>
          <c:cat>
            <c:strRef>
              <c:f>'F42, 43'!$A$105:$A$116</c:f>
              <c:strCache>
                <c:ptCount val="12"/>
                <c:pt idx="0">
                  <c:v>Зърнени култури</c:v>
                </c:pt>
                <c:pt idx="1">
                  <c:v>Земеделски култури</c:v>
                </c:pt>
                <c:pt idx="2">
                  <c:v>Месо и добитък</c:v>
                </c:pt>
                <c:pt idx="3">
                  <c:v>Други храни</c:v>
                </c:pt>
                <c:pt idx="4">
                  <c:v>Добив на полезни изкопаеми</c:v>
                </c:pt>
                <c:pt idx="5">
                  <c:v>Други производства</c:v>
                </c:pt>
                <c:pt idx="6">
                  <c:v>Нефтохимия</c:v>
                </c:pt>
                <c:pt idx="7">
                  <c:v>Машини и оборудване</c:v>
                </c:pt>
                <c:pt idx="8">
                  <c:v>Комунални услуги</c:v>
                </c:pt>
                <c:pt idx="9">
                  <c:v>Строителство</c:v>
                </c:pt>
                <c:pt idx="10">
                  <c:v>Търговия, транспорт и съобщения</c:v>
                </c:pt>
                <c:pt idx="11">
                  <c:v>Други услуги</c:v>
                </c:pt>
              </c:strCache>
            </c:strRef>
          </c:cat>
          <c:val>
            <c:numRef>
              <c:f>'F42, 43'!$C$105:$C$116</c:f>
              <c:numCache>
                <c:formatCode>General</c:formatCode>
                <c:ptCount val="12"/>
                <c:pt idx="0">
                  <c:v>-0.63390000000000002</c:v>
                </c:pt>
                <c:pt idx="1">
                  <c:v>-6.4000000000000003E-3</c:v>
                </c:pt>
                <c:pt idx="2">
                  <c:v>1.23E-2</c:v>
                </c:pt>
                <c:pt idx="3">
                  <c:v>3.3500000000000002E-2</c:v>
                </c:pt>
                <c:pt idx="4">
                  <c:v>0.4496</c:v>
                </c:pt>
                <c:pt idx="5">
                  <c:v>0.21490000000000001</c:v>
                </c:pt>
                <c:pt idx="6">
                  <c:v>0.25390000000000001</c:v>
                </c:pt>
                <c:pt idx="7">
                  <c:v>1.4038999999999999</c:v>
                </c:pt>
                <c:pt idx="8">
                  <c:v>0.1898</c:v>
                </c:pt>
                <c:pt idx="9">
                  <c:v>0.14119999999999999</c:v>
                </c:pt>
                <c:pt idx="10">
                  <c:v>0.46100000000000002</c:v>
                </c:pt>
                <c:pt idx="11">
                  <c:v>1.0399</c:v>
                </c:pt>
              </c:numCache>
            </c:numRef>
          </c:val>
          <c:extLst>
            <c:ext xmlns:c16="http://schemas.microsoft.com/office/drawing/2014/chart" uri="{C3380CC4-5D6E-409C-BE32-E72D297353CC}">
              <c16:uniqueId val="{00000001-CCE9-48ED-9B57-1A3637327299}"/>
            </c:ext>
          </c:extLst>
        </c:ser>
        <c:dLbls>
          <c:showLegendKey val="0"/>
          <c:showVal val="0"/>
          <c:showCatName val="0"/>
          <c:showSerName val="0"/>
          <c:showPercent val="0"/>
          <c:showBubbleSize val="0"/>
        </c:dLbls>
        <c:gapWidth val="219"/>
        <c:overlap val="-27"/>
        <c:axId val="99551872"/>
        <c:axId val="99553664"/>
      </c:barChart>
      <c:catAx>
        <c:axId val="99551872"/>
        <c:scaling>
          <c:orientation val="minMax"/>
        </c:scaling>
        <c:delete val="0"/>
        <c:axPos val="b"/>
        <c:majorGridlines>
          <c:spPr>
            <a:ln>
              <a:solidFill>
                <a:schemeClr val="bg1">
                  <a:lumMod val="85000"/>
                </a:schemeClr>
              </a:solidFill>
            </a:ln>
          </c:spPr>
        </c:majorGridlines>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9553664"/>
        <c:crosses val="autoZero"/>
        <c:auto val="1"/>
        <c:lblAlgn val="ctr"/>
        <c:lblOffset val="100"/>
        <c:noMultiLvlLbl val="0"/>
      </c:catAx>
      <c:valAx>
        <c:axId val="995536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9551872"/>
        <c:crosses val="autoZero"/>
        <c:crossBetween val="between"/>
      </c:valAx>
      <c:spPr>
        <a:noFill/>
        <a:ln>
          <a:noFill/>
        </a:ln>
        <a:effectLst/>
      </c:spPr>
    </c:plotArea>
    <c:legend>
      <c:legendPos val="b"/>
      <c:layout>
        <c:manualLayout>
          <c:xMode val="edge"/>
          <c:yMode val="edge"/>
          <c:x val="0.32554384693794192"/>
          <c:y val="0.96223319514710093"/>
          <c:w val="0.34891230612411606"/>
          <c:h val="3.7766804852899127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6350" cap="flat" cmpd="sng" algn="ctr">
      <a:solidFill>
        <a:srgbClr val="5B9BD5"/>
      </a:solidFill>
      <a:round/>
    </a:ln>
    <a:effectLst/>
  </c:spPr>
  <c:txPr>
    <a:bodyPr/>
    <a:lstStyle/>
    <a:p>
      <a:pPr>
        <a:defRPr/>
      </a:pPr>
      <a:endParaRPr lang="en-US"/>
    </a:p>
  </c:txPr>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2435706451454488"/>
          <c:y val="4.2242703533026116E-2"/>
          <c:w val="0.63181073259813414"/>
          <c:h val="0.82306687470517803"/>
        </c:manualLayout>
      </c:layout>
      <c:barChart>
        <c:barDir val="bar"/>
        <c:grouping val="clustered"/>
        <c:varyColors val="0"/>
        <c:ser>
          <c:idx val="0"/>
          <c:order val="0"/>
          <c:tx>
            <c:strRef>
              <c:f>'F42, 43'!$B$131</c:f>
              <c:strCache>
                <c:ptCount val="1"/>
                <c:pt idx="0">
                  <c:v>2°C адаптация</c:v>
                </c:pt>
              </c:strCache>
            </c:strRef>
          </c:tx>
          <c:spPr>
            <a:solidFill>
              <a:schemeClr val="accent1"/>
            </a:solidFill>
            <a:ln>
              <a:noFill/>
            </a:ln>
            <a:effectLst/>
          </c:spPr>
          <c:invertIfNegative val="0"/>
          <c:cat>
            <c:strRef>
              <c:f>'F42, 43'!$A$132:$A$143</c:f>
              <c:strCache>
                <c:ptCount val="12"/>
                <c:pt idx="0">
                  <c:v>Зърнени култури</c:v>
                </c:pt>
                <c:pt idx="1">
                  <c:v>Земеделски култури</c:v>
                </c:pt>
                <c:pt idx="2">
                  <c:v>Месо и добитък</c:v>
                </c:pt>
                <c:pt idx="3">
                  <c:v>Други храни</c:v>
                </c:pt>
                <c:pt idx="4">
                  <c:v>Добив на полезни изкопаеми</c:v>
                </c:pt>
                <c:pt idx="5">
                  <c:v>Други производства</c:v>
                </c:pt>
                <c:pt idx="6">
                  <c:v>Нефтохимия</c:v>
                </c:pt>
                <c:pt idx="7">
                  <c:v>Машини и оборудване</c:v>
                </c:pt>
                <c:pt idx="8">
                  <c:v>Комунални услуги</c:v>
                </c:pt>
                <c:pt idx="9">
                  <c:v>Строителство</c:v>
                </c:pt>
                <c:pt idx="10">
                  <c:v>Търговия, транспорт и съобщения</c:v>
                </c:pt>
                <c:pt idx="11">
                  <c:v>Други услуги</c:v>
                </c:pt>
              </c:strCache>
            </c:strRef>
          </c:cat>
          <c:val>
            <c:numRef>
              <c:f>'F42, 43'!$B$132:$B$143</c:f>
              <c:numCache>
                <c:formatCode>General</c:formatCode>
                <c:ptCount val="12"/>
                <c:pt idx="0">
                  <c:v>4.4999999999999997E-3</c:v>
                </c:pt>
                <c:pt idx="1">
                  <c:v>2.0999999999999999E-3</c:v>
                </c:pt>
                <c:pt idx="2">
                  <c:v>-2E-3</c:v>
                </c:pt>
                <c:pt idx="3">
                  <c:v>-6.1000000000000004E-3</c:v>
                </c:pt>
                <c:pt idx="4">
                  <c:v>3.6200000000000003E-2</c:v>
                </c:pt>
                <c:pt idx="5">
                  <c:v>5.1999999999999998E-3</c:v>
                </c:pt>
                <c:pt idx="6">
                  <c:v>1.1999999999999999E-3</c:v>
                </c:pt>
                <c:pt idx="7">
                  <c:v>-6.1999999999999998E-3</c:v>
                </c:pt>
                <c:pt idx="8">
                  <c:v>-2.9999999999999997E-4</c:v>
                </c:pt>
                <c:pt idx="9">
                  <c:v>-1.2999999999999999E-3</c:v>
                </c:pt>
                <c:pt idx="10">
                  <c:v>-3.2000000000000002E-3</c:v>
                </c:pt>
                <c:pt idx="11">
                  <c:v>-8.9999999999999993E-3</c:v>
                </c:pt>
              </c:numCache>
            </c:numRef>
          </c:val>
          <c:extLst>
            <c:ext xmlns:c16="http://schemas.microsoft.com/office/drawing/2014/chart" uri="{C3380CC4-5D6E-409C-BE32-E72D297353CC}">
              <c16:uniqueId val="{00000000-87E4-4EB9-8CC2-CCDF587C49F7}"/>
            </c:ext>
          </c:extLst>
        </c:ser>
        <c:ser>
          <c:idx val="1"/>
          <c:order val="1"/>
          <c:tx>
            <c:strRef>
              <c:f>'F42, 43'!$C$131</c:f>
              <c:strCache>
                <c:ptCount val="1"/>
                <c:pt idx="0">
                  <c:v>4°C адаптация</c:v>
                </c:pt>
              </c:strCache>
            </c:strRef>
          </c:tx>
          <c:spPr>
            <a:solidFill>
              <a:schemeClr val="accent2"/>
            </a:solidFill>
            <a:ln>
              <a:noFill/>
            </a:ln>
            <a:effectLst/>
          </c:spPr>
          <c:invertIfNegative val="0"/>
          <c:cat>
            <c:strRef>
              <c:f>'F42, 43'!$A$132:$A$143</c:f>
              <c:strCache>
                <c:ptCount val="12"/>
                <c:pt idx="0">
                  <c:v>Зърнени култури</c:v>
                </c:pt>
                <c:pt idx="1">
                  <c:v>Земеделски култури</c:v>
                </c:pt>
                <c:pt idx="2">
                  <c:v>Месо и добитък</c:v>
                </c:pt>
                <c:pt idx="3">
                  <c:v>Други храни</c:v>
                </c:pt>
                <c:pt idx="4">
                  <c:v>Добив на полезни изкопаеми</c:v>
                </c:pt>
                <c:pt idx="5">
                  <c:v>Други производства</c:v>
                </c:pt>
                <c:pt idx="6">
                  <c:v>Нефтохимия</c:v>
                </c:pt>
                <c:pt idx="7">
                  <c:v>Машини и оборудване</c:v>
                </c:pt>
                <c:pt idx="8">
                  <c:v>Комунални услуги</c:v>
                </c:pt>
                <c:pt idx="9">
                  <c:v>Строителство</c:v>
                </c:pt>
                <c:pt idx="10">
                  <c:v>Търговия, транспорт и съобщения</c:v>
                </c:pt>
                <c:pt idx="11">
                  <c:v>Други услуги</c:v>
                </c:pt>
              </c:strCache>
            </c:strRef>
          </c:cat>
          <c:val>
            <c:numRef>
              <c:f>'F42, 43'!$C$132:$C$143</c:f>
              <c:numCache>
                <c:formatCode>General</c:formatCode>
                <c:ptCount val="12"/>
                <c:pt idx="0">
                  <c:v>0.01</c:v>
                </c:pt>
                <c:pt idx="1">
                  <c:v>1.1999999999999999E-3</c:v>
                </c:pt>
                <c:pt idx="2">
                  <c:v>-2E-3</c:v>
                </c:pt>
                <c:pt idx="3">
                  <c:v>-5.7999999999999996E-3</c:v>
                </c:pt>
                <c:pt idx="4">
                  <c:v>4.3200000000000002E-2</c:v>
                </c:pt>
                <c:pt idx="5">
                  <c:v>4.8999999999999998E-3</c:v>
                </c:pt>
                <c:pt idx="6">
                  <c:v>-1.4E-3</c:v>
                </c:pt>
                <c:pt idx="7">
                  <c:v>-9.9000000000000008E-3</c:v>
                </c:pt>
                <c:pt idx="8">
                  <c:v>-5.0000000000000001E-4</c:v>
                </c:pt>
                <c:pt idx="9">
                  <c:v>-1.8E-3</c:v>
                </c:pt>
                <c:pt idx="10">
                  <c:v>-4.4000000000000003E-3</c:v>
                </c:pt>
                <c:pt idx="11">
                  <c:v>-1.2999999999999999E-2</c:v>
                </c:pt>
              </c:numCache>
            </c:numRef>
          </c:val>
          <c:extLst>
            <c:ext xmlns:c16="http://schemas.microsoft.com/office/drawing/2014/chart" uri="{C3380CC4-5D6E-409C-BE32-E72D297353CC}">
              <c16:uniqueId val="{00000001-87E4-4EB9-8CC2-CCDF587C49F7}"/>
            </c:ext>
          </c:extLst>
        </c:ser>
        <c:dLbls>
          <c:showLegendKey val="0"/>
          <c:showVal val="0"/>
          <c:showCatName val="0"/>
          <c:showSerName val="0"/>
          <c:showPercent val="0"/>
          <c:showBubbleSize val="0"/>
        </c:dLbls>
        <c:gapWidth val="182"/>
        <c:axId val="99788288"/>
        <c:axId val="99789824"/>
      </c:barChart>
      <c:catAx>
        <c:axId val="99788288"/>
        <c:scaling>
          <c:orientation val="minMax"/>
        </c:scaling>
        <c:delete val="0"/>
        <c:axPos val="l"/>
        <c:majorGridlines>
          <c:spPr>
            <a:ln>
              <a:solidFill>
                <a:schemeClr val="bg1">
                  <a:lumMod val="85000"/>
                </a:schemeClr>
              </a:solidFill>
            </a:ln>
          </c:spPr>
        </c:majorGridlines>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9789824"/>
        <c:crosses val="autoZero"/>
        <c:auto val="1"/>
        <c:lblAlgn val="ctr"/>
        <c:lblOffset val="0"/>
        <c:noMultiLvlLbl val="0"/>
      </c:catAx>
      <c:valAx>
        <c:axId val="9978982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9788288"/>
        <c:crosses val="autoZero"/>
        <c:crossBetween val="between"/>
      </c:valAx>
      <c:spPr>
        <a:noFill/>
        <a:ln>
          <a:noFill/>
        </a:ln>
        <a:effectLst/>
      </c:spPr>
    </c:plotArea>
    <c:legend>
      <c:legendPos val="b"/>
      <c:layout>
        <c:manualLayout>
          <c:xMode val="edge"/>
          <c:yMode val="edge"/>
          <c:x val="0.32593241333398815"/>
          <c:y val="0.94558553164725379"/>
          <c:w val="0.35737518257203299"/>
          <c:h val="5.3301067941365195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noFill/>
    <a:ln w="6350" cap="flat" cmpd="sng" algn="ctr">
      <a:solidFill>
        <a:srgbClr val="5B9BD5"/>
      </a:solidFill>
      <a:round/>
    </a:ln>
    <a:effectLst/>
  </c:spPr>
  <c:txPr>
    <a:bodyPr/>
    <a:lstStyle/>
    <a:p>
      <a:pPr>
        <a:defRPr/>
      </a:pPr>
      <a:endParaRPr lang="en-US"/>
    </a:p>
  </c:txPr>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2742341567109629"/>
          <c:y val="4.2438271604938273E-2"/>
          <c:w val="0.63558894684355693"/>
          <c:h val="0.81067366579177602"/>
        </c:manualLayout>
      </c:layout>
      <c:barChart>
        <c:barDir val="bar"/>
        <c:grouping val="clustered"/>
        <c:varyColors val="0"/>
        <c:ser>
          <c:idx val="0"/>
          <c:order val="0"/>
          <c:tx>
            <c:strRef>
              <c:f>'F42, 43'!$B$146</c:f>
              <c:strCache>
                <c:ptCount val="1"/>
                <c:pt idx="0">
                  <c:v>2°C адаптация</c:v>
                </c:pt>
              </c:strCache>
            </c:strRef>
          </c:tx>
          <c:spPr>
            <a:solidFill>
              <a:schemeClr val="accent1"/>
            </a:solidFill>
            <a:ln>
              <a:noFill/>
            </a:ln>
            <a:effectLst/>
          </c:spPr>
          <c:invertIfNegative val="0"/>
          <c:cat>
            <c:strRef>
              <c:f>'F42, 43'!$A$147:$A$158</c:f>
              <c:strCache>
                <c:ptCount val="12"/>
                <c:pt idx="0">
                  <c:v>Зърнени култури</c:v>
                </c:pt>
                <c:pt idx="1">
                  <c:v>Земеделски култури</c:v>
                </c:pt>
                <c:pt idx="2">
                  <c:v>Месо и добитък</c:v>
                </c:pt>
                <c:pt idx="3">
                  <c:v>Други храни</c:v>
                </c:pt>
                <c:pt idx="4">
                  <c:v>Добив на полезни изкопаеми</c:v>
                </c:pt>
                <c:pt idx="5">
                  <c:v>Други производства</c:v>
                </c:pt>
                <c:pt idx="6">
                  <c:v>Нефтохимия</c:v>
                </c:pt>
                <c:pt idx="7">
                  <c:v>Машини и оборудване</c:v>
                </c:pt>
                <c:pt idx="8">
                  <c:v>Комунални услуги</c:v>
                </c:pt>
                <c:pt idx="9">
                  <c:v>Строителство</c:v>
                </c:pt>
                <c:pt idx="10">
                  <c:v>Търговия, транспорт и съобщения</c:v>
                </c:pt>
                <c:pt idx="11">
                  <c:v>Други услуги</c:v>
                </c:pt>
              </c:strCache>
            </c:strRef>
          </c:cat>
          <c:val>
            <c:numRef>
              <c:f>'F42, 43'!$B$147:$B$158</c:f>
              <c:numCache>
                <c:formatCode>General</c:formatCode>
                <c:ptCount val="12"/>
                <c:pt idx="0">
                  <c:v>-0.2429</c:v>
                </c:pt>
                <c:pt idx="1">
                  <c:v>-5.9999999999999995E-4</c:v>
                </c:pt>
                <c:pt idx="2">
                  <c:v>2.3999999999999998E-3</c:v>
                </c:pt>
                <c:pt idx="3">
                  <c:v>2.58E-2</c:v>
                </c:pt>
                <c:pt idx="4">
                  <c:v>4.3999999999999997E-2</c:v>
                </c:pt>
                <c:pt idx="5">
                  <c:v>5.0599999999999999E-2</c:v>
                </c:pt>
                <c:pt idx="6">
                  <c:v>1.6799999999999999E-2</c:v>
                </c:pt>
                <c:pt idx="7">
                  <c:v>6.25E-2</c:v>
                </c:pt>
                <c:pt idx="8">
                  <c:v>5.3E-3</c:v>
                </c:pt>
                <c:pt idx="9">
                  <c:v>2.0999999999999999E-3</c:v>
                </c:pt>
                <c:pt idx="10">
                  <c:v>1.7899999999999999E-2</c:v>
                </c:pt>
                <c:pt idx="11">
                  <c:v>7.5800000000000006E-2</c:v>
                </c:pt>
              </c:numCache>
            </c:numRef>
          </c:val>
          <c:extLst>
            <c:ext xmlns:c16="http://schemas.microsoft.com/office/drawing/2014/chart" uri="{C3380CC4-5D6E-409C-BE32-E72D297353CC}">
              <c16:uniqueId val="{00000000-4384-401F-B618-BC2F76EE210C}"/>
            </c:ext>
          </c:extLst>
        </c:ser>
        <c:ser>
          <c:idx val="1"/>
          <c:order val="1"/>
          <c:tx>
            <c:strRef>
              <c:f>'F42, 43'!$C$146</c:f>
              <c:strCache>
                <c:ptCount val="1"/>
                <c:pt idx="0">
                  <c:v>4°C адаптация</c:v>
                </c:pt>
              </c:strCache>
            </c:strRef>
          </c:tx>
          <c:spPr>
            <a:solidFill>
              <a:schemeClr val="accent2"/>
            </a:solidFill>
            <a:ln>
              <a:noFill/>
            </a:ln>
            <a:effectLst/>
          </c:spPr>
          <c:invertIfNegative val="0"/>
          <c:cat>
            <c:strRef>
              <c:f>'F42, 43'!$A$147:$A$158</c:f>
              <c:strCache>
                <c:ptCount val="12"/>
                <c:pt idx="0">
                  <c:v>Зърнени култури</c:v>
                </c:pt>
                <c:pt idx="1">
                  <c:v>Земеделски култури</c:v>
                </c:pt>
                <c:pt idx="2">
                  <c:v>Месо и добитък</c:v>
                </c:pt>
                <c:pt idx="3">
                  <c:v>Други храни</c:v>
                </c:pt>
                <c:pt idx="4">
                  <c:v>Добив на полезни изкопаеми</c:v>
                </c:pt>
                <c:pt idx="5">
                  <c:v>Други производства</c:v>
                </c:pt>
                <c:pt idx="6">
                  <c:v>Нефтохимия</c:v>
                </c:pt>
                <c:pt idx="7">
                  <c:v>Машини и оборудване</c:v>
                </c:pt>
                <c:pt idx="8">
                  <c:v>Комунални услуги</c:v>
                </c:pt>
                <c:pt idx="9">
                  <c:v>Строителство</c:v>
                </c:pt>
                <c:pt idx="10">
                  <c:v>Търговия, транспорт и съобщения</c:v>
                </c:pt>
                <c:pt idx="11">
                  <c:v>Други услуги</c:v>
                </c:pt>
              </c:strCache>
            </c:strRef>
          </c:cat>
          <c:val>
            <c:numRef>
              <c:f>'F42, 43'!$C$147:$C$158</c:f>
              <c:numCache>
                <c:formatCode>General</c:formatCode>
                <c:ptCount val="12"/>
                <c:pt idx="0">
                  <c:v>-0.32140000000000002</c:v>
                </c:pt>
                <c:pt idx="1">
                  <c:v>-1E-4</c:v>
                </c:pt>
                <c:pt idx="2">
                  <c:v>8.0000000000000004E-4</c:v>
                </c:pt>
                <c:pt idx="3">
                  <c:v>1.95E-2</c:v>
                </c:pt>
                <c:pt idx="4">
                  <c:v>5.74E-2</c:v>
                </c:pt>
                <c:pt idx="5">
                  <c:v>6.2600000000000003E-2</c:v>
                </c:pt>
                <c:pt idx="6">
                  <c:v>2.23E-2</c:v>
                </c:pt>
                <c:pt idx="7">
                  <c:v>7.8200000000000006E-2</c:v>
                </c:pt>
                <c:pt idx="8">
                  <c:v>7.7999999999999996E-3</c:v>
                </c:pt>
                <c:pt idx="9">
                  <c:v>2.8E-3</c:v>
                </c:pt>
                <c:pt idx="10">
                  <c:v>2.2599999999999999E-2</c:v>
                </c:pt>
                <c:pt idx="11">
                  <c:v>0.1037</c:v>
                </c:pt>
              </c:numCache>
            </c:numRef>
          </c:val>
          <c:extLst>
            <c:ext xmlns:c16="http://schemas.microsoft.com/office/drawing/2014/chart" uri="{C3380CC4-5D6E-409C-BE32-E72D297353CC}">
              <c16:uniqueId val="{00000001-4384-401F-B618-BC2F76EE210C}"/>
            </c:ext>
          </c:extLst>
        </c:ser>
        <c:dLbls>
          <c:showLegendKey val="0"/>
          <c:showVal val="0"/>
          <c:showCatName val="0"/>
          <c:showSerName val="0"/>
          <c:showPercent val="0"/>
          <c:showBubbleSize val="0"/>
        </c:dLbls>
        <c:gapWidth val="182"/>
        <c:axId val="99975552"/>
        <c:axId val="99977088"/>
      </c:barChart>
      <c:catAx>
        <c:axId val="99975552"/>
        <c:scaling>
          <c:orientation val="minMax"/>
        </c:scaling>
        <c:delete val="0"/>
        <c:axPos val="l"/>
        <c:majorGridlines>
          <c:spPr>
            <a:ln>
              <a:solidFill>
                <a:schemeClr val="bg1">
                  <a:lumMod val="85000"/>
                </a:schemeClr>
              </a:solidFill>
            </a:ln>
          </c:spPr>
        </c:majorGridlines>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9977088"/>
        <c:crosses val="autoZero"/>
        <c:auto val="1"/>
        <c:lblAlgn val="ctr"/>
        <c:lblOffset val="0"/>
        <c:noMultiLvlLbl val="0"/>
      </c:catAx>
      <c:valAx>
        <c:axId val="9997708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9975552"/>
        <c:crosses val="autoZero"/>
        <c:crossBetween val="between"/>
      </c:valAx>
      <c:spPr>
        <a:noFill/>
        <a:ln>
          <a:noFill/>
        </a:ln>
        <a:effectLst/>
      </c:spPr>
    </c:plotArea>
    <c:legend>
      <c:legendPos val="b"/>
      <c:layout>
        <c:manualLayout>
          <c:xMode val="edge"/>
          <c:yMode val="edge"/>
          <c:x val="0.32089868426090168"/>
          <c:y val="0.93489537766112574"/>
          <c:w val="0.35820263147819653"/>
          <c:h val="6.5104622338874304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6350" cap="flat" cmpd="sng" algn="ctr">
      <a:solidFill>
        <a:srgbClr val="5B9BD5"/>
      </a:solidFill>
      <a:round/>
    </a:ln>
    <a:effectLst/>
  </c:spPr>
  <c:txPr>
    <a:bodyPr/>
    <a:lstStyle/>
    <a:p>
      <a:pPr>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cap="all" spc="50" baseline="0">
                <a:solidFill>
                  <a:schemeClr val="tx1">
                    <a:lumMod val="65000"/>
                    <a:lumOff val="35000"/>
                  </a:schemeClr>
                </a:solidFill>
                <a:latin typeface="+mn-lt"/>
                <a:ea typeface="+mn-ea"/>
                <a:cs typeface="+mn-cs"/>
              </a:defRPr>
            </a:pPr>
            <a:r>
              <a:rPr lang="bg-BG" sz="900" baseline="0"/>
              <a:t>ОБЩО ПРИХОДИ В ХИЛЯДИ Щ.Д.</a:t>
            </a:r>
            <a:r>
              <a:rPr lang="en-US" sz="900" baseline="0"/>
              <a:t> (2011</a:t>
            </a:r>
            <a:r>
              <a:rPr lang="bg-BG" sz="900" baseline="0"/>
              <a:t> </a:t>
            </a:r>
            <a:r>
              <a:rPr lang="bg-BG" sz="900" cap="none" baseline="0"/>
              <a:t>г</a:t>
            </a:r>
            <a:r>
              <a:rPr lang="bg-BG" sz="900" baseline="0"/>
              <a:t>.</a:t>
            </a:r>
            <a:r>
              <a:rPr lang="en-US" sz="900" baseline="0"/>
              <a:t>)</a:t>
            </a:r>
            <a:endParaRPr lang="en-US" sz="900"/>
          </a:p>
        </c:rich>
      </c:tx>
      <c:layout>
        <c:manualLayout>
          <c:xMode val="edge"/>
          <c:yMode val="edge"/>
          <c:x val="0.3205745500438601"/>
          <c:y val="5.0563306417118266E-2"/>
        </c:manualLayout>
      </c:layout>
      <c:overlay val="0"/>
      <c:spPr>
        <a:noFill/>
        <a:ln>
          <a:noFill/>
        </a:ln>
        <a:effectLst/>
      </c:spPr>
    </c:title>
    <c:autoTitleDeleted val="0"/>
    <c:plotArea>
      <c:layout/>
      <c:barChart>
        <c:barDir val="col"/>
        <c:grouping val="stacked"/>
        <c:varyColors val="0"/>
        <c:ser>
          <c:idx val="0"/>
          <c:order val="0"/>
          <c:tx>
            <c:strRef>
              <c:f>'AEZ (2)'!$C$1</c:f>
              <c:strCache>
                <c:ptCount val="1"/>
                <c:pt idx="0">
                  <c:v>1 pdr</c:v>
                </c:pt>
              </c:strCache>
            </c:strRef>
          </c:tx>
          <c:spPr>
            <a:solidFill>
              <a:schemeClr val="accent1">
                <a:alpha val="70000"/>
              </a:schemeClr>
            </a:solidFill>
            <a:ln>
              <a:noFill/>
            </a:ln>
            <a:effectLst/>
          </c:spPr>
          <c:invertIfNegative val="0"/>
          <c:cat>
            <c:multiLvlStrRef>
              <c:f>'AEZ (2)'!$A$2:$B$9</c:f>
              <c:multiLvlStrCache>
                <c:ptCount val="8"/>
                <c:lvl>
                  <c:pt idx="0">
                    <c:v>9 AEZ9</c:v>
                  </c:pt>
                  <c:pt idx="1">
                    <c:v>10 AEZ10</c:v>
                  </c:pt>
                  <c:pt idx="2">
                    <c:v>9 AEZ9</c:v>
                  </c:pt>
                  <c:pt idx="3">
                    <c:v>10 AEZ10</c:v>
                  </c:pt>
                  <c:pt idx="4">
                    <c:v>9 AEZ9</c:v>
                  </c:pt>
                  <c:pt idx="5">
                    <c:v>10 AEZ10</c:v>
                  </c:pt>
                  <c:pt idx="6">
                    <c:v>9 AEZ9</c:v>
                  </c:pt>
                  <c:pt idx="7">
                    <c:v>10 AEZ10</c:v>
                  </c:pt>
                </c:lvl>
                <c:lvl>
                  <c:pt idx="0">
                    <c:v>2020</c:v>
                  </c:pt>
                  <c:pt idx="1">
                    <c:v>2020</c:v>
                  </c:pt>
                  <c:pt idx="2">
                    <c:v>2030</c:v>
                  </c:pt>
                  <c:pt idx="3">
                    <c:v>2030</c:v>
                  </c:pt>
                  <c:pt idx="4">
                    <c:v>2040</c:v>
                  </c:pt>
                  <c:pt idx="5">
                    <c:v>2040</c:v>
                  </c:pt>
                  <c:pt idx="6">
                    <c:v>2050</c:v>
                  </c:pt>
                  <c:pt idx="7">
                    <c:v>2050</c:v>
                  </c:pt>
                </c:lvl>
              </c:multiLvlStrCache>
            </c:multiLvlStrRef>
          </c:cat>
          <c:val>
            <c:numRef>
              <c:f>'AEZ (2)'!$C$2:$C$9</c:f>
              <c:numCache>
                <c:formatCode>General</c:formatCode>
                <c:ptCount val="8"/>
                <c:pt idx="0">
                  <c:v>1.2470000000000001</c:v>
                </c:pt>
                <c:pt idx="1">
                  <c:v>0.35199999999999998</c:v>
                </c:pt>
                <c:pt idx="2">
                  <c:v>1.5309999999999999</c:v>
                </c:pt>
                <c:pt idx="3">
                  <c:v>0.51</c:v>
                </c:pt>
                <c:pt idx="4">
                  <c:v>1.9359999999999999</c:v>
                </c:pt>
                <c:pt idx="5">
                  <c:v>0.84199999999999997</c:v>
                </c:pt>
                <c:pt idx="6">
                  <c:v>2.2970000000000002</c:v>
                </c:pt>
                <c:pt idx="7">
                  <c:v>1.2849999999999999</c:v>
                </c:pt>
              </c:numCache>
            </c:numRef>
          </c:val>
          <c:extLst>
            <c:ext xmlns:c16="http://schemas.microsoft.com/office/drawing/2014/chart" uri="{C3380CC4-5D6E-409C-BE32-E72D297353CC}">
              <c16:uniqueId val="{00000000-DA0E-4B1B-BD29-574F9D54DFBA}"/>
            </c:ext>
          </c:extLst>
        </c:ser>
        <c:ser>
          <c:idx val="1"/>
          <c:order val="1"/>
          <c:tx>
            <c:strRef>
              <c:f>'AEZ (2)'!$D$1</c:f>
              <c:strCache>
                <c:ptCount val="1"/>
                <c:pt idx="0">
                  <c:v>2 wht</c:v>
                </c:pt>
              </c:strCache>
            </c:strRef>
          </c:tx>
          <c:spPr>
            <a:solidFill>
              <a:schemeClr val="accent2">
                <a:alpha val="70000"/>
              </a:schemeClr>
            </a:solidFill>
            <a:ln>
              <a:noFill/>
            </a:ln>
            <a:effectLst/>
          </c:spPr>
          <c:invertIfNegative val="0"/>
          <c:cat>
            <c:multiLvlStrRef>
              <c:f>'AEZ (2)'!$A$2:$B$9</c:f>
              <c:multiLvlStrCache>
                <c:ptCount val="8"/>
                <c:lvl>
                  <c:pt idx="0">
                    <c:v>9 AEZ9</c:v>
                  </c:pt>
                  <c:pt idx="1">
                    <c:v>10 AEZ10</c:v>
                  </c:pt>
                  <c:pt idx="2">
                    <c:v>9 AEZ9</c:v>
                  </c:pt>
                  <c:pt idx="3">
                    <c:v>10 AEZ10</c:v>
                  </c:pt>
                  <c:pt idx="4">
                    <c:v>9 AEZ9</c:v>
                  </c:pt>
                  <c:pt idx="5">
                    <c:v>10 AEZ10</c:v>
                  </c:pt>
                  <c:pt idx="6">
                    <c:v>9 AEZ9</c:v>
                  </c:pt>
                  <c:pt idx="7">
                    <c:v>10 AEZ10</c:v>
                  </c:pt>
                </c:lvl>
                <c:lvl>
                  <c:pt idx="0">
                    <c:v>2020</c:v>
                  </c:pt>
                  <c:pt idx="1">
                    <c:v>2020</c:v>
                  </c:pt>
                  <c:pt idx="2">
                    <c:v>2030</c:v>
                  </c:pt>
                  <c:pt idx="3">
                    <c:v>2030</c:v>
                  </c:pt>
                  <c:pt idx="4">
                    <c:v>2040</c:v>
                  </c:pt>
                  <c:pt idx="5">
                    <c:v>2040</c:v>
                  </c:pt>
                  <c:pt idx="6">
                    <c:v>2050</c:v>
                  </c:pt>
                  <c:pt idx="7">
                    <c:v>2050</c:v>
                  </c:pt>
                </c:lvl>
              </c:multiLvlStrCache>
            </c:multiLvlStrRef>
          </c:cat>
          <c:val>
            <c:numRef>
              <c:f>'AEZ (2)'!$D$2:$D$9</c:f>
              <c:numCache>
                <c:formatCode>General</c:formatCode>
                <c:ptCount val="8"/>
                <c:pt idx="0">
                  <c:v>154.97900000000001</c:v>
                </c:pt>
                <c:pt idx="1">
                  <c:v>12.347</c:v>
                </c:pt>
                <c:pt idx="2">
                  <c:v>142.202</c:v>
                </c:pt>
                <c:pt idx="3">
                  <c:v>13.353</c:v>
                </c:pt>
                <c:pt idx="4">
                  <c:v>126.134</c:v>
                </c:pt>
                <c:pt idx="5">
                  <c:v>15.46</c:v>
                </c:pt>
                <c:pt idx="6">
                  <c:v>108.373</c:v>
                </c:pt>
                <c:pt idx="7">
                  <c:v>17.09</c:v>
                </c:pt>
              </c:numCache>
            </c:numRef>
          </c:val>
          <c:extLst>
            <c:ext xmlns:c16="http://schemas.microsoft.com/office/drawing/2014/chart" uri="{C3380CC4-5D6E-409C-BE32-E72D297353CC}">
              <c16:uniqueId val="{00000001-DA0E-4B1B-BD29-574F9D54DFBA}"/>
            </c:ext>
          </c:extLst>
        </c:ser>
        <c:ser>
          <c:idx val="2"/>
          <c:order val="2"/>
          <c:tx>
            <c:strRef>
              <c:f>'AEZ (2)'!$E$1</c:f>
              <c:strCache>
                <c:ptCount val="1"/>
                <c:pt idx="0">
                  <c:v>3 gro</c:v>
                </c:pt>
              </c:strCache>
            </c:strRef>
          </c:tx>
          <c:spPr>
            <a:solidFill>
              <a:schemeClr val="accent3">
                <a:alpha val="70000"/>
              </a:schemeClr>
            </a:solidFill>
            <a:ln>
              <a:noFill/>
            </a:ln>
            <a:effectLst/>
          </c:spPr>
          <c:invertIfNegative val="0"/>
          <c:cat>
            <c:multiLvlStrRef>
              <c:f>'AEZ (2)'!$A$2:$B$9</c:f>
              <c:multiLvlStrCache>
                <c:ptCount val="8"/>
                <c:lvl>
                  <c:pt idx="0">
                    <c:v>9 AEZ9</c:v>
                  </c:pt>
                  <c:pt idx="1">
                    <c:v>10 AEZ10</c:v>
                  </c:pt>
                  <c:pt idx="2">
                    <c:v>9 AEZ9</c:v>
                  </c:pt>
                  <c:pt idx="3">
                    <c:v>10 AEZ10</c:v>
                  </c:pt>
                  <c:pt idx="4">
                    <c:v>9 AEZ9</c:v>
                  </c:pt>
                  <c:pt idx="5">
                    <c:v>10 AEZ10</c:v>
                  </c:pt>
                  <c:pt idx="6">
                    <c:v>9 AEZ9</c:v>
                  </c:pt>
                  <c:pt idx="7">
                    <c:v>10 AEZ10</c:v>
                  </c:pt>
                </c:lvl>
                <c:lvl>
                  <c:pt idx="0">
                    <c:v>2020</c:v>
                  </c:pt>
                  <c:pt idx="1">
                    <c:v>2020</c:v>
                  </c:pt>
                  <c:pt idx="2">
                    <c:v>2030</c:v>
                  </c:pt>
                  <c:pt idx="3">
                    <c:v>2030</c:v>
                  </c:pt>
                  <c:pt idx="4">
                    <c:v>2040</c:v>
                  </c:pt>
                  <c:pt idx="5">
                    <c:v>2040</c:v>
                  </c:pt>
                  <c:pt idx="6">
                    <c:v>2050</c:v>
                  </c:pt>
                  <c:pt idx="7">
                    <c:v>2050</c:v>
                  </c:pt>
                </c:lvl>
              </c:multiLvlStrCache>
            </c:multiLvlStrRef>
          </c:cat>
          <c:val>
            <c:numRef>
              <c:f>'AEZ (2)'!$E$2:$E$9</c:f>
              <c:numCache>
                <c:formatCode>General</c:formatCode>
                <c:ptCount val="8"/>
                <c:pt idx="0">
                  <c:v>37.679000000000002</c:v>
                </c:pt>
                <c:pt idx="1">
                  <c:v>2.5859999999999999</c:v>
                </c:pt>
                <c:pt idx="2">
                  <c:v>44.936999999999998</c:v>
                </c:pt>
                <c:pt idx="3">
                  <c:v>3.6339999999999999</c:v>
                </c:pt>
                <c:pt idx="4">
                  <c:v>59.804000000000002</c:v>
                </c:pt>
                <c:pt idx="5">
                  <c:v>6.3129999999999997</c:v>
                </c:pt>
                <c:pt idx="6">
                  <c:v>78.617999999999995</c:v>
                </c:pt>
                <c:pt idx="7">
                  <c:v>10.679</c:v>
                </c:pt>
              </c:numCache>
            </c:numRef>
          </c:val>
          <c:extLst>
            <c:ext xmlns:c16="http://schemas.microsoft.com/office/drawing/2014/chart" uri="{C3380CC4-5D6E-409C-BE32-E72D297353CC}">
              <c16:uniqueId val="{00000002-DA0E-4B1B-BD29-574F9D54DFBA}"/>
            </c:ext>
          </c:extLst>
        </c:ser>
        <c:ser>
          <c:idx val="3"/>
          <c:order val="3"/>
          <c:tx>
            <c:strRef>
              <c:f>'AEZ (2)'!$F$1</c:f>
              <c:strCache>
                <c:ptCount val="1"/>
                <c:pt idx="0">
                  <c:v>4 v_f</c:v>
                </c:pt>
              </c:strCache>
            </c:strRef>
          </c:tx>
          <c:spPr>
            <a:solidFill>
              <a:schemeClr val="accent4">
                <a:alpha val="70000"/>
              </a:schemeClr>
            </a:solidFill>
            <a:ln>
              <a:noFill/>
            </a:ln>
            <a:effectLst/>
          </c:spPr>
          <c:invertIfNegative val="0"/>
          <c:cat>
            <c:multiLvlStrRef>
              <c:f>'AEZ (2)'!$A$2:$B$9</c:f>
              <c:multiLvlStrCache>
                <c:ptCount val="8"/>
                <c:lvl>
                  <c:pt idx="0">
                    <c:v>9 AEZ9</c:v>
                  </c:pt>
                  <c:pt idx="1">
                    <c:v>10 AEZ10</c:v>
                  </c:pt>
                  <c:pt idx="2">
                    <c:v>9 AEZ9</c:v>
                  </c:pt>
                  <c:pt idx="3">
                    <c:v>10 AEZ10</c:v>
                  </c:pt>
                  <c:pt idx="4">
                    <c:v>9 AEZ9</c:v>
                  </c:pt>
                  <c:pt idx="5">
                    <c:v>10 AEZ10</c:v>
                  </c:pt>
                  <c:pt idx="6">
                    <c:v>9 AEZ9</c:v>
                  </c:pt>
                  <c:pt idx="7">
                    <c:v>10 AEZ10</c:v>
                  </c:pt>
                </c:lvl>
                <c:lvl>
                  <c:pt idx="0">
                    <c:v>2020</c:v>
                  </c:pt>
                  <c:pt idx="1">
                    <c:v>2020</c:v>
                  </c:pt>
                  <c:pt idx="2">
                    <c:v>2030</c:v>
                  </c:pt>
                  <c:pt idx="3">
                    <c:v>2030</c:v>
                  </c:pt>
                  <c:pt idx="4">
                    <c:v>2040</c:v>
                  </c:pt>
                  <c:pt idx="5">
                    <c:v>2040</c:v>
                  </c:pt>
                  <c:pt idx="6">
                    <c:v>2050</c:v>
                  </c:pt>
                  <c:pt idx="7">
                    <c:v>2050</c:v>
                  </c:pt>
                </c:lvl>
              </c:multiLvlStrCache>
            </c:multiLvlStrRef>
          </c:cat>
          <c:val>
            <c:numRef>
              <c:f>'AEZ (2)'!$F$2:$F$9</c:f>
              <c:numCache>
                <c:formatCode>General</c:formatCode>
                <c:ptCount val="8"/>
                <c:pt idx="0">
                  <c:v>79.66</c:v>
                </c:pt>
                <c:pt idx="1">
                  <c:v>8.0069999999999997</c:v>
                </c:pt>
                <c:pt idx="2">
                  <c:v>72.534999999999997</c:v>
                </c:pt>
                <c:pt idx="3">
                  <c:v>8.593</c:v>
                </c:pt>
                <c:pt idx="4">
                  <c:v>68.340999999999994</c:v>
                </c:pt>
                <c:pt idx="5">
                  <c:v>10.568</c:v>
                </c:pt>
                <c:pt idx="6">
                  <c:v>64.917000000000002</c:v>
                </c:pt>
                <c:pt idx="7">
                  <c:v>12.916</c:v>
                </c:pt>
              </c:numCache>
            </c:numRef>
          </c:val>
          <c:extLst>
            <c:ext xmlns:c16="http://schemas.microsoft.com/office/drawing/2014/chart" uri="{C3380CC4-5D6E-409C-BE32-E72D297353CC}">
              <c16:uniqueId val="{00000003-DA0E-4B1B-BD29-574F9D54DFBA}"/>
            </c:ext>
          </c:extLst>
        </c:ser>
        <c:ser>
          <c:idx val="4"/>
          <c:order val="4"/>
          <c:tx>
            <c:strRef>
              <c:f>'AEZ (2)'!$G$1</c:f>
              <c:strCache>
                <c:ptCount val="1"/>
                <c:pt idx="0">
                  <c:v>5 osd</c:v>
                </c:pt>
              </c:strCache>
            </c:strRef>
          </c:tx>
          <c:spPr>
            <a:solidFill>
              <a:schemeClr val="accent5">
                <a:alpha val="70000"/>
              </a:schemeClr>
            </a:solidFill>
            <a:ln>
              <a:noFill/>
            </a:ln>
            <a:effectLst/>
          </c:spPr>
          <c:invertIfNegative val="0"/>
          <c:cat>
            <c:multiLvlStrRef>
              <c:f>'AEZ (2)'!$A$2:$B$9</c:f>
              <c:multiLvlStrCache>
                <c:ptCount val="8"/>
                <c:lvl>
                  <c:pt idx="0">
                    <c:v>9 AEZ9</c:v>
                  </c:pt>
                  <c:pt idx="1">
                    <c:v>10 AEZ10</c:v>
                  </c:pt>
                  <c:pt idx="2">
                    <c:v>9 AEZ9</c:v>
                  </c:pt>
                  <c:pt idx="3">
                    <c:v>10 AEZ10</c:v>
                  </c:pt>
                  <c:pt idx="4">
                    <c:v>9 AEZ9</c:v>
                  </c:pt>
                  <c:pt idx="5">
                    <c:v>10 AEZ10</c:v>
                  </c:pt>
                  <c:pt idx="6">
                    <c:v>9 AEZ9</c:v>
                  </c:pt>
                  <c:pt idx="7">
                    <c:v>10 AEZ10</c:v>
                  </c:pt>
                </c:lvl>
                <c:lvl>
                  <c:pt idx="0">
                    <c:v>2020</c:v>
                  </c:pt>
                  <c:pt idx="1">
                    <c:v>2020</c:v>
                  </c:pt>
                  <c:pt idx="2">
                    <c:v>2030</c:v>
                  </c:pt>
                  <c:pt idx="3">
                    <c:v>2030</c:v>
                  </c:pt>
                  <c:pt idx="4">
                    <c:v>2040</c:v>
                  </c:pt>
                  <c:pt idx="5">
                    <c:v>2040</c:v>
                  </c:pt>
                  <c:pt idx="6">
                    <c:v>2050</c:v>
                  </c:pt>
                  <c:pt idx="7">
                    <c:v>2050</c:v>
                  </c:pt>
                </c:lvl>
              </c:multiLvlStrCache>
            </c:multiLvlStrRef>
          </c:cat>
          <c:val>
            <c:numRef>
              <c:f>'AEZ (2)'!$G$2:$G$9</c:f>
              <c:numCache>
                <c:formatCode>General</c:formatCode>
                <c:ptCount val="8"/>
                <c:pt idx="0">
                  <c:v>201.54300000000001</c:v>
                </c:pt>
                <c:pt idx="1">
                  <c:v>13.677</c:v>
                </c:pt>
                <c:pt idx="2">
                  <c:v>193.834</c:v>
                </c:pt>
                <c:pt idx="3">
                  <c:v>15.504</c:v>
                </c:pt>
                <c:pt idx="4">
                  <c:v>191.97</c:v>
                </c:pt>
                <c:pt idx="5">
                  <c:v>20.042999999999999</c:v>
                </c:pt>
                <c:pt idx="6">
                  <c:v>190.41900000000001</c:v>
                </c:pt>
                <c:pt idx="7">
                  <c:v>25.58</c:v>
                </c:pt>
              </c:numCache>
            </c:numRef>
          </c:val>
          <c:extLst>
            <c:ext xmlns:c16="http://schemas.microsoft.com/office/drawing/2014/chart" uri="{C3380CC4-5D6E-409C-BE32-E72D297353CC}">
              <c16:uniqueId val="{00000004-DA0E-4B1B-BD29-574F9D54DFBA}"/>
            </c:ext>
          </c:extLst>
        </c:ser>
        <c:ser>
          <c:idx val="5"/>
          <c:order val="5"/>
          <c:tx>
            <c:strRef>
              <c:f>'AEZ (2)'!$H$1</c:f>
              <c:strCache>
                <c:ptCount val="1"/>
                <c:pt idx="0">
                  <c:v>6 c_b</c:v>
                </c:pt>
              </c:strCache>
            </c:strRef>
          </c:tx>
          <c:spPr>
            <a:solidFill>
              <a:schemeClr val="accent6">
                <a:alpha val="70000"/>
              </a:schemeClr>
            </a:solidFill>
            <a:ln>
              <a:noFill/>
            </a:ln>
            <a:effectLst/>
          </c:spPr>
          <c:invertIfNegative val="0"/>
          <c:cat>
            <c:multiLvlStrRef>
              <c:f>'AEZ (2)'!$A$2:$B$9</c:f>
              <c:multiLvlStrCache>
                <c:ptCount val="8"/>
                <c:lvl>
                  <c:pt idx="0">
                    <c:v>9 AEZ9</c:v>
                  </c:pt>
                  <c:pt idx="1">
                    <c:v>10 AEZ10</c:v>
                  </c:pt>
                  <c:pt idx="2">
                    <c:v>9 AEZ9</c:v>
                  </c:pt>
                  <c:pt idx="3">
                    <c:v>10 AEZ10</c:v>
                  </c:pt>
                  <c:pt idx="4">
                    <c:v>9 AEZ9</c:v>
                  </c:pt>
                  <c:pt idx="5">
                    <c:v>10 AEZ10</c:v>
                  </c:pt>
                  <c:pt idx="6">
                    <c:v>9 AEZ9</c:v>
                  </c:pt>
                  <c:pt idx="7">
                    <c:v>10 AEZ10</c:v>
                  </c:pt>
                </c:lvl>
                <c:lvl>
                  <c:pt idx="0">
                    <c:v>2020</c:v>
                  </c:pt>
                  <c:pt idx="1">
                    <c:v>2020</c:v>
                  </c:pt>
                  <c:pt idx="2">
                    <c:v>2030</c:v>
                  </c:pt>
                  <c:pt idx="3">
                    <c:v>2030</c:v>
                  </c:pt>
                  <c:pt idx="4">
                    <c:v>2040</c:v>
                  </c:pt>
                  <c:pt idx="5">
                    <c:v>2040</c:v>
                  </c:pt>
                  <c:pt idx="6">
                    <c:v>2050</c:v>
                  </c:pt>
                  <c:pt idx="7">
                    <c:v>2050</c:v>
                  </c:pt>
                </c:lvl>
              </c:multiLvlStrCache>
            </c:multiLvlStrRef>
          </c:cat>
          <c:val>
            <c:numRef>
              <c:f>'AEZ (2)'!$H$2:$H$9</c:f>
              <c:numCache>
                <c:formatCode>General</c:formatCode>
                <c:ptCount val="8"/>
                <c:pt idx="0">
                  <c:v>0</c:v>
                </c:pt>
                <c:pt idx="1">
                  <c:v>0</c:v>
                </c:pt>
                <c:pt idx="2">
                  <c:v>0</c:v>
                </c:pt>
                <c:pt idx="3">
                  <c:v>0</c:v>
                </c:pt>
                <c:pt idx="4">
                  <c:v>0</c:v>
                </c:pt>
                <c:pt idx="5">
                  <c:v>0</c:v>
                </c:pt>
                <c:pt idx="6">
                  <c:v>0</c:v>
                </c:pt>
                <c:pt idx="7">
                  <c:v>0</c:v>
                </c:pt>
              </c:numCache>
            </c:numRef>
          </c:val>
          <c:extLst>
            <c:ext xmlns:c16="http://schemas.microsoft.com/office/drawing/2014/chart" uri="{C3380CC4-5D6E-409C-BE32-E72D297353CC}">
              <c16:uniqueId val="{00000005-DA0E-4B1B-BD29-574F9D54DFBA}"/>
            </c:ext>
          </c:extLst>
        </c:ser>
        <c:ser>
          <c:idx val="6"/>
          <c:order val="6"/>
          <c:tx>
            <c:strRef>
              <c:f>'AEZ (2)'!$I$1</c:f>
              <c:strCache>
                <c:ptCount val="1"/>
                <c:pt idx="0">
                  <c:v>7 pfb</c:v>
                </c:pt>
              </c:strCache>
            </c:strRef>
          </c:tx>
          <c:spPr>
            <a:solidFill>
              <a:schemeClr val="accent1">
                <a:lumMod val="60000"/>
                <a:alpha val="70000"/>
              </a:schemeClr>
            </a:solidFill>
            <a:ln>
              <a:noFill/>
            </a:ln>
            <a:effectLst/>
          </c:spPr>
          <c:invertIfNegative val="0"/>
          <c:cat>
            <c:multiLvlStrRef>
              <c:f>'AEZ (2)'!$A$2:$B$9</c:f>
              <c:multiLvlStrCache>
                <c:ptCount val="8"/>
                <c:lvl>
                  <c:pt idx="0">
                    <c:v>9 AEZ9</c:v>
                  </c:pt>
                  <c:pt idx="1">
                    <c:v>10 AEZ10</c:v>
                  </c:pt>
                  <c:pt idx="2">
                    <c:v>9 AEZ9</c:v>
                  </c:pt>
                  <c:pt idx="3">
                    <c:v>10 AEZ10</c:v>
                  </c:pt>
                  <c:pt idx="4">
                    <c:v>9 AEZ9</c:v>
                  </c:pt>
                  <c:pt idx="5">
                    <c:v>10 AEZ10</c:v>
                  </c:pt>
                  <c:pt idx="6">
                    <c:v>9 AEZ9</c:v>
                  </c:pt>
                  <c:pt idx="7">
                    <c:v>10 AEZ10</c:v>
                  </c:pt>
                </c:lvl>
                <c:lvl>
                  <c:pt idx="0">
                    <c:v>2020</c:v>
                  </c:pt>
                  <c:pt idx="1">
                    <c:v>2020</c:v>
                  </c:pt>
                  <c:pt idx="2">
                    <c:v>2030</c:v>
                  </c:pt>
                  <c:pt idx="3">
                    <c:v>2030</c:v>
                  </c:pt>
                  <c:pt idx="4">
                    <c:v>2040</c:v>
                  </c:pt>
                  <c:pt idx="5">
                    <c:v>2040</c:v>
                  </c:pt>
                  <c:pt idx="6">
                    <c:v>2050</c:v>
                  </c:pt>
                  <c:pt idx="7">
                    <c:v>2050</c:v>
                  </c:pt>
                </c:lvl>
              </c:multiLvlStrCache>
            </c:multiLvlStrRef>
          </c:cat>
          <c:val>
            <c:numRef>
              <c:f>'AEZ (2)'!$I$2:$I$9</c:f>
              <c:numCache>
                <c:formatCode>General</c:formatCode>
                <c:ptCount val="8"/>
                <c:pt idx="0">
                  <c:v>0.193</c:v>
                </c:pt>
                <c:pt idx="1">
                  <c:v>6.0000000000000001E-3</c:v>
                </c:pt>
                <c:pt idx="2">
                  <c:v>0.192</c:v>
                </c:pt>
                <c:pt idx="3">
                  <c:v>7.0000000000000001E-3</c:v>
                </c:pt>
                <c:pt idx="4">
                  <c:v>0.20300000000000001</c:v>
                </c:pt>
                <c:pt idx="5">
                  <c:v>0.01</c:v>
                </c:pt>
                <c:pt idx="6">
                  <c:v>0.222</c:v>
                </c:pt>
                <c:pt idx="7">
                  <c:v>1.4E-2</c:v>
                </c:pt>
              </c:numCache>
            </c:numRef>
          </c:val>
          <c:extLst>
            <c:ext xmlns:c16="http://schemas.microsoft.com/office/drawing/2014/chart" uri="{C3380CC4-5D6E-409C-BE32-E72D297353CC}">
              <c16:uniqueId val="{00000006-DA0E-4B1B-BD29-574F9D54DFBA}"/>
            </c:ext>
          </c:extLst>
        </c:ser>
        <c:ser>
          <c:idx val="7"/>
          <c:order val="7"/>
          <c:tx>
            <c:strRef>
              <c:f>'AEZ (2)'!$J$1</c:f>
              <c:strCache>
                <c:ptCount val="1"/>
                <c:pt idx="0">
                  <c:v>8 ocr</c:v>
                </c:pt>
              </c:strCache>
            </c:strRef>
          </c:tx>
          <c:spPr>
            <a:solidFill>
              <a:schemeClr val="accent2">
                <a:lumMod val="60000"/>
                <a:alpha val="70000"/>
              </a:schemeClr>
            </a:solidFill>
            <a:ln>
              <a:noFill/>
            </a:ln>
            <a:effectLst/>
          </c:spPr>
          <c:invertIfNegative val="0"/>
          <c:cat>
            <c:multiLvlStrRef>
              <c:f>'AEZ (2)'!$A$2:$B$9</c:f>
              <c:multiLvlStrCache>
                <c:ptCount val="8"/>
                <c:lvl>
                  <c:pt idx="0">
                    <c:v>9 AEZ9</c:v>
                  </c:pt>
                  <c:pt idx="1">
                    <c:v>10 AEZ10</c:v>
                  </c:pt>
                  <c:pt idx="2">
                    <c:v>9 AEZ9</c:v>
                  </c:pt>
                  <c:pt idx="3">
                    <c:v>10 AEZ10</c:v>
                  </c:pt>
                  <c:pt idx="4">
                    <c:v>9 AEZ9</c:v>
                  </c:pt>
                  <c:pt idx="5">
                    <c:v>10 AEZ10</c:v>
                  </c:pt>
                  <c:pt idx="6">
                    <c:v>9 AEZ9</c:v>
                  </c:pt>
                  <c:pt idx="7">
                    <c:v>10 AEZ10</c:v>
                  </c:pt>
                </c:lvl>
                <c:lvl>
                  <c:pt idx="0">
                    <c:v>2020</c:v>
                  </c:pt>
                  <c:pt idx="1">
                    <c:v>2020</c:v>
                  </c:pt>
                  <c:pt idx="2">
                    <c:v>2030</c:v>
                  </c:pt>
                  <c:pt idx="3">
                    <c:v>2030</c:v>
                  </c:pt>
                  <c:pt idx="4">
                    <c:v>2040</c:v>
                  </c:pt>
                  <c:pt idx="5">
                    <c:v>2040</c:v>
                  </c:pt>
                  <c:pt idx="6">
                    <c:v>2050</c:v>
                  </c:pt>
                  <c:pt idx="7">
                    <c:v>2050</c:v>
                  </c:pt>
                </c:lvl>
              </c:multiLvlStrCache>
            </c:multiLvlStrRef>
          </c:cat>
          <c:val>
            <c:numRef>
              <c:f>'AEZ (2)'!$J$2:$J$9</c:f>
              <c:numCache>
                <c:formatCode>General</c:formatCode>
                <c:ptCount val="8"/>
                <c:pt idx="0">
                  <c:v>66.331000000000003</c:v>
                </c:pt>
                <c:pt idx="1">
                  <c:v>5.4859999999999998</c:v>
                </c:pt>
                <c:pt idx="2">
                  <c:v>74.965999999999994</c:v>
                </c:pt>
                <c:pt idx="3">
                  <c:v>7.3079999999999998</c:v>
                </c:pt>
                <c:pt idx="4">
                  <c:v>89.168999999999997</c:v>
                </c:pt>
                <c:pt idx="5">
                  <c:v>11.348000000000001</c:v>
                </c:pt>
                <c:pt idx="6">
                  <c:v>102.211</c:v>
                </c:pt>
                <c:pt idx="7">
                  <c:v>16.736999999999998</c:v>
                </c:pt>
              </c:numCache>
            </c:numRef>
          </c:val>
          <c:extLst>
            <c:ext xmlns:c16="http://schemas.microsoft.com/office/drawing/2014/chart" uri="{C3380CC4-5D6E-409C-BE32-E72D297353CC}">
              <c16:uniqueId val="{00000007-DA0E-4B1B-BD29-574F9D54DFBA}"/>
            </c:ext>
          </c:extLst>
        </c:ser>
        <c:ser>
          <c:idx val="8"/>
          <c:order val="8"/>
          <c:tx>
            <c:strRef>
              <c:f>'AEZ (2)'!$K$1</c:f>
              <c:strCache>
                <c:ptCount val="1"/>
                <c:pt idx="0">
                  <c:v>9 ctl</c:v>
                </c:pt>
              </c:strCache>
            </c:strRef>
          </c:tx>
          <c:spPr>
            <a:solidFill>
              <a:schemeClr val="accent3">
                <a:lumMod val="60000"/>
                <a:alpha val="70000"/>
              </a:schemeClr>
            </a:solidFill>
            <a:ln>
              <a:noFill/>
            </a:ln>
            <a:effectLst/>
          </c:spPr>
          <c:invertIfNegative val="0"/>
          <c:cat>
            <c:multiLvlStrRef>
              <c:f>'AEZ (2)'!$A$2:$B$9</c:f>
              <c:multiLvlStrCache>
                <c:ptCount val="8"/>
                <c:lvl>
                  <c:pt idx="0">
                    <c:v>9 AEZ9</c:v>
                  </c:pt>
                  <c:pt idx="1">
                    <c:v>10 AEZ10</c:v>
                  </c:pt>
                  <c:pt idx="2">
                    <c:v>9 AEZ9</c:v>
                  </c:pt>
                  <c:pt idx="3">
                    <c:v>10 AEZ10</c:v>
                  </c:pt>
                  <c:pt idx="4">
                    <c:v>9 AEZ9</c:v>
                  </c:pt>
                  <c:pt idx="5">
                    <c:v>10 AEZ10</c:v>
                  </c:pt>
                  <c:pt idx="6">
                    <c:v>9 AEZ9</c:v>
                  </c:pt>
                  <c:pt idx="7">
                    <c:v>10 AEZ10</c:v>
                  </c:pt>
                </c:lvl>
                <c:lvl>
                  <c:pt idx="0">
                    <c:v>2020</c:v>
                  </c:pt>
                  <c:pt idx="1">
                    <c:v>2020</c:v>
                  </c:pt>
                  <c:pt idx="2">
                    <c:v>2030</c:v>
                  </c:pt>
                  <c:pt idx="3">
                    <c:v>2030</c:v>
                  </c:pt>
                  <c:pt idx="4">
                    <c:v>2040</c:v>
                  </c:pt>
                  <c:pt idx="5">
                    <c:v>2040</c:v>
                  </c:pt>
                  <c:pt idx="6">
                    <c:v>2050</c:v>
                  </c:pt>
                  <c:pt idx="7">
                    <c:v>2050</c:v>
                  </c:pt>
                </c:lvl>
              </c:multiLvlStrCache>
            </c:multiLvlStrRef>
          </c:cat>
          <c:val>
            <c:numRef>
              <c:f>'AEZ (2)'!$K$2:$K$9</c:f>
              <c:numCache>
                <c:formatCode>General</c:formatCode>
                <c:ptCount val="8"/>
                <c:pt idx="0">
                  <c:v>55.017000000000003</c:v>
                </c:pt>
                <c:pt idx="1">
                  <c:v>7.8339999999999996</c:v>
                </c:pt>
                <c:pt idx="2">
                  <c:v>61.707999999999998</c:v>
                </c:pt>
                <c:pt idx="3">
                  <c:v>10.356</c:v>
                </c:pt>
                <c:pt idx="4">
                  <c:v>75.165999999999997</c:v>
                </c:pt>
                <c:pt idx="5">
                  <c:v>16.466999999999999</c:v>
                </c:pt>
                <c:pt idx="6">
                  <c:v>90.346000000000004</c:v>
                </c:pt>
                <c:pt idx="7">
                  <c:v>25.466999999999999</c:v>
                </c:pt>
              </c:numCache>
            </c:numRef>
          </c:val>
          <c:extLst>
            <c:ext xmlns:c16="http://schemas.microsoft.com/office/drawing/2014/chart" uri="{C3380CC4-5D6E-409C-BE32-E72D297353CC}">
              <c16:uniqueId val="{00000008-DA0E-4B1B-BD29-574F9D54DFBA}"/>
            </c:ext>
          </c:extLst>
        </c:ser>
        <c:ser>
          <c:idx val="9"/>
          <c:order val="9"/>
          <c:tx>
            <c:strRef>
              <c:f>'AEZ (2)'!$L$1</c:f>
              <c:strCache>
                <c:ptCount val="1"/>
                <c:pt idx="0">
                  <c:v>10 oap</c:v>
                </c:pt>
              </c:strCache>
            </c:strRef>
          </c:tx>
          <c:spPr>
            <a:solidFill>
              <a:schemeClr val="accent4">
                <a:lumMod val="60000"/>
                <a:alpha val="70000"/>
              </a:schemeClr>
            </a:solidFill>
            <a:ln>
              <a:noFill/>
            </a:ln>
            <a:effectLst/>
          </c:spPr>
          <c:invertIfNegative val="0"/>
          <c:cat>
            <c:multiLvlStrRef>
              <c:f>'AEZ (2)'!$A$2:$B$9</c:f>
              <c:multiLvlStrCache>
                <c:ptCount val="8"/>
                <c:lvl>
                  <c:pt idx="0">
                    <c:v>9 AEZ9</c:v>
                  </c:pt>
                  <c:pt idx="1">
                    <c:v>10 AEZ10</c:v>
                  </c:pt>
                  <c:pt idx="2">
                    <c:v>9 AEZ9</c:v>
                  </c:pt>
                  <c:pt idx="3">
                    <c:v>10 AEZ10</c:v>
                  </c:pt>
                  <c:pt idx="4">
                    <c:v>9 AEZ9</c:v>
                  </c:pt>
                  <c:pt idx="5">
                    <c:v>10 AEZ10</c:v>
                  </c:pt>
                  <c:pt idx="6">
                    <c:v>9 AEZ9</c:v>
                  </c:pt>
                  <c:pt idx="7">
                    <c:v>10 AEZ10</c:v>
                  </c:pt>
                </c:lvl>
                <c:lvl>
                  <c:pt idx="0">
                    <c:v>2020</c:v>
                  </c:pt>
                  <c:pt idx="1">
                    <c:v>2020</c:v>
                  </c:pt>
                  <c:pt idx="2">
                    <c:v>2030</c:v>
                  </c:pt>
                  <c:pt idx="3">
                    <c:v>2030</c:v>
                  </c:pt>
                  <c:pt idx="4">
                    <c:v>2040</c:v>
                  </c:pt>
                  <c:pt idx="5">
                    <c:v>2040</c:v>
                  </c:pt>
                  <c:pt idx="6">
                    <c:v>2050</c:v>
                  </c:pt>
                  <c:pt idx="7">
                    <c:v>2050</c:v>
                  </c:pt>
                </c:lvl>
              </c:multiLvlStrCache>
            </c:multiLvlStrRef>
          </c:cat>
          <c:val>
            <c:numRef>
              <c:f>'AEZ (2)'!$L$2:$L$9</c:f>
              <c:numCache>
                <c:formatCode>General</c:formatCode>
                <c:ptCount val="8"/>
                <c:pt idx="0">
                  <c:v>0</c:v>
                </c:pt>
                <c:pt idx="1">
                  <c:v>0</c:v>
                </c:pt>
                <c:pt idx="2">
                  <c:v>0</c:v>
                </c:pt>
                <c:pt idx="3">
                  <c:v>0</c:v>
                </c:pt>
                <c:pt idx="4">
                  <c:v>0</c:v>
                </c:pt>
                <c:pt idx="5">
                  <c:v>0</c:v>
                </c:pt>
                <c:pt idx="6">
                  <c:v>0</c:v>
                </c:pt>
                <c:pt idx="7">
                  <c:v>0</c:v>
                </c:pt>
              </c:numCache>
            </c:numRef>
          </c:val>
          <c:extLst>
            <c:ext xmlns:c16="http://schemas.microsoft.com/office/drawing/2014/chart" uri="{C3380CC4-5D6E-409C-BE32-E72D297353CC}">
              <c16:uniqueId val="{00000009-DA0E-4B1B-BD29-574F9D54DFBA}"/>
            </c:ext>
          </c:extLst>
        </c:ser>
        <c:ser>
          <c:idx val="10"/>
          <c:order val="10"/>
          <c:tx>
            <c:strRef>
              <c:f>'AEZ (2)'!$M$1</c:f>
              <c:strCache>
                <c:ptCount val="1"/>
                <c:pt idx="0">
                  <c:v>11 rmk</c:v>
                </c:pt>
              </c:strCache>
            </c:strRef>
          </c:tx>
          <c:spPr>
            <a:solidFill>
              <a:schemeClr val="accent5">
                <a:lumMod val="60000"/>
                <a:alpha val="70000"/>
              </a:schemeClr>
            </a:solidFill>
            <a:ln>
              <a:noFill/>
            </a:ln>
            <a:effectLst/>
          </c:spPr>
          <c:invertIfNegative val="0"/>
          <c:cat>
            <c:multiLvlStrRef>
              <c:f>'AEZ (2)'!$A$2:$B$9</c:f>
              <c:multiLvlStrCache>
                <c:ptCount val="8"/>
                <c:lvl>
                  <c:pt idx="0">
                    <c:v>9 AEZ9</c:v>
                  </c:pt>
                  <c:pt idx="1">
                    <c:v>10 AEZ10</c:v>
                  </c:pt>
                  <c:pt idx="2">
                    <c:v>9 AEZ9</c:v>
                  </c:pt>
                  <c:pt idx="3">
                    <c:v>10 AEZ10</c:v>
                  </c:pt>
                  <c:pt idx="4">
                    <c:v>9 AEZ9</c:v>
                  </c:pt>
                  <c:pt idx="5">
                    <c:v>10 AEZ10</c:v>
                  </c:pt>
                  <c:pt idx="6">
                    <c:v>9 AEZ9</c:v>
                  </c:pt>
                  <c:pt idx="7">
                    <c:v>10 AEZ10</c:v>
                  </c:pt>
                </c:lvl>
                <c:lvl>
                  <c:pt idx="0">
                    <c:v>2020</c:v>
                  </c:pt>
                  <c:pt idx="1">
                    <c:v>2020</c:v>
                  </c:pt>
                  <c:pt idx="2">
                    <c:v>2030</c:v>
                  </c:pt>
                  <c:pt idx="3">
                    <c:v>2030</c:v>
                  </c:pt>
                  <c:pt idx="4">
                    <c:v>2040</c:v>
                  </c:pt>
                  <c:pt idx="5">
                    <c:v>2040</c:v>
                  </c:pt>
                  <c:pt idx="6">
                    <c:v>2050</c:v>
                  </c:pt>
                  <c:pt idx="7">
                    <c:v>2050</c:v>
                  </c:pt>
                </c:lvl>
              </c:multiLvlStrCache>
            </c:multiLvlStrRef>
          </c:cat>
          <c:val>
            <c:numRef>
              <c:f>'AEZ (2)'!$M$2:$M$9</c:f>
              <c:numCache>
                <c:formatCode>General</c:formatCode>
                <c:ptCount val="8"/>
                <c:pt idx="0">
                  <c:v>125.521</c:v>
                </c:pt>
                <c:pt idx="1">
                  <c:v>17.873000000000001</c:v>
                </c:pt>
                <c:pt idx="2">
                  <c:v>162.99600000000001</c:v>
                </c:pt>
                <c:pt idx="3">
                  <c:v>27.353999999999999</c:v>
                </c:pt>
                <c:pt idx="4">
                  <c:v>237.06200000000001</c:v>
                </c:pt>
                <c:pt idx="5">
                  <c:v>51.923000000000002</c:v>
                </c:pt>
                <c:pt idx="6">
                  <c:v>335.12299999999999</c:v>
                </c:pt>
                <c:pt idx="7">
                  <c:v>94.438000000000002</c:v>
                </c:pt>
              </c:numCache>
            </c:numRef>
          </c:val>
          <c:extLst>
            <c:ext xmlns:c16="http://schemas.microsoft.com/office/drawing/2014/chart" uri="{C3380CC4-5D6E-409C-BE32-E72D297353CC}">
              <c16:uniqueId val="{0000000A-DA0E-4B1B-BD29-574F9D54DFBA}"/>
            </c:ext>
          </c:extLst>
        </c:ser>
        <c:ser>
          <c:idx val="11"/>
          <c:order val="11"/>
          <c:tx>
            <c:strRef>
              <c:f>'AEZ (2)'!$N$1</c:f>
              <c:strCache>
                <c:ptCount val="1"/>
                <c:pt idx="0">
                  <c:v>12 wol</c:v>
                </c:pt>
              </c:strCache>
            </c:strRef>
          </c:tx>
          <c:spPr>
            <a:solidFill>
              <a:schemeClr val="accent6">
                <a:lumMod val="60000"/>
                <a:alpha val="70000"/>
              </a:schemeClr>
            </a:solidFill>
            <a:ln>
              <a:noFill/>
            </a:ln>
            <a:effectLst/>
          </c:spPr>
          <c:invertIfNegative val="0"/>
          <c:cat>
            <c:multiLvlStrRef>
              <c:f>'AEZ (2)'!$A$2:$B$9</c:f>
              <c:multiLvlStrCache>
                <c:ptCount val="8"/>
                <c:lvl>
                  <c:pt idx="0">
                    <c:v>9 AEZ9</c:v>
                  </c:pt>
                  <c:pt idx="1">
                    <c:v>10 AEZ10</c:v>
                  </c:pt>
                  <c:pt idx="2">
                    <c:v>9 AEZ9</c:v>
                  </c:pt>
                  <c:pt idx="3">
                    <c:v>10 AEZ10</c:v>
                  </c:pt>
                  <c:pt idx="4">
                    <c:v>9 AEZ9</c:v>
                  </c:pt>
                  <c:pt idx="5">
                    <c:v>10 AEZ10</c:v>
                  </c:pt>
                  <c:pt idx="6">
                    <c:v>9 AEZ9</c:v>
                  </c:pt>
                  <c:pt idx="7">
                    <c:v>10 AEZ10</c:v>
                  </c:pt>
                </c:lvl>
                <c:lvl>
                  <c:pt idx="0">
                    <c:v>2020</c:v>
                  </c:pt>
                  <c:pt idx="1">
                    <c:v>2020</c:v>
                  </c:pt>
                  <c:pt idx="2">
                    <c:v>2030</c:v>
                  </c:pt>
                  <c:pt idx="3">
                    <c:v>2030</c:v>
                  </c:pt>
                  <c:pt idx="4">
                    <c:v>2040</c:v>
                  </c:pt>
                  <c:pt idx="5">
                    <c:v>2040</c:v>
                  </c:pt>
                  <c:pt idx="6">
                    <c:v>2050</c:v>
                  </c:pt>
                  <c:pt idx="7">
                    <c:v>2050</c:v>
                  </c:pt>
                </c:lvl>
              </c:multiLvlStrCache>
            </c:multiLvlStrRef>
          </c:cat>
          <c:val>
            <c:numRef>
              <c:f>'AEZ (2)'!$N$2:$N$9</c:f>
              <c:numCache>
                <c:formatCode>General</c:formatCode>
                <c:ptCount val="8"/>
                <c:pt idx="0">
                  <c:v>0.20399999999999999</c:v>
                </c:pt>
                <c:pt idx="1">
                  <c:v>3.4000000000000002E-2</c:v>
                </c:pt>
                <c:pt idx="2">
                  <c:v>0.20699999999999999</c:v>
                </c:pt>
                <c:pt idx="3">
                  <c:v>4.1000000000000002E-2</c:v>
                </c:pt>
                <c:pt idx="4">
                  <c:v>0.21199999999999999</c:v>
                </c:pt>
                <c:pt idx="5">
                  <c:v>5.5E-2</c:v>
                </c:pt>
                <c:pt idx="6">
                  <c:v>0.20499999999999999</c:v>
                </c:pt>
                <c:pt idx="7">
                  <c:v>6.8000000000000005E-2</c:v>
                </c:pt>
              </c:numCache>
            </c:numRef>
          </c:val>
          <c:extLst>
            <c:ext xmlns:c16="http://schemas.microsoft.com/office/drawing/2014/chart" uri="{C3380CC4-5D6E-409C-BE32-E72D297353CC}">
              <c16:uniqueId val="{0000000B-DA0E-4B1B-BD29-574F9D54DFBA}"/>
            </c:ext>
          </c:extLst>
        </c:ser>
        <c:ser>
          <c:idx val="12"/>
          <c:order val="12"/>
          <c:tx>
            <c:strRef>
              <c:f>'AEZ (2)'!$O$1</c:f>
              <c:strCache>
                <c:ptCount val="1"/>
                <c:pt idx="0">
                  <c:v>13 frs</c:v>
                </c:pt>
              </c:strCache>
            </c:strRef>
          </c:tx>
          <c:spPr>
            <a:solidFill>
              <a:schemeClr val="accent1">
                <a:lumMod val="80000"/>
                <a:lumOff val="20000"/>
                <a:alpha val="70000"/>
              </a:schemeClr>
            </a:solidFill>
            <a:ln>
              <a:noFill/>
            </a:ln>
            <a:effectLst/>
          </c:spPr>
          <c:invertIfNegative val="0"/>
          <c:cat>
            <c:multiLvlStrRef>
              <c:f>'AEZ (2)'!$A$2:$B$9</c:f>
              <c:multiLvlStrCache>
                <c:ptCount val="8"/>
                <c:lvl>
                  <c:pt idx="0">
                    <c:v>9 AEZ9</c:v>
                  </c:pt>
                  <c:pt idx="1">
                    <c:v>10 AEZ10</c:v>
                  </c:pt>
                  <c:pt idx="2">
                    <c:v>9 AEZ9</c:v>
                  </c:pt>
                  <c:pt idx="3">
                    <c:v>10 AEZ10</c:v>
                  </c:pt>
                  <c:pt idx="4">
                    <c:v>9 AEZ9</c:v>
                  </c:pt>
                  <c:pt idx="5">
                    <c:v>10 AEZ10</c:v>
                  </c:pt>
                  <c:pt idx="6">
                    <c:v>9 AEZ9</c:v>
                  </c:pt>
                  <c:pt idx="7">
                    <c:v>10 AEZ10</c:v>
                  </c:pt>
                </c:lvl>
                <c:lvl>
                  <c:pt idx="0">
                    <c:v>2020</c:v>
                  </c:pt>
                  <c:pt idx="1">
                    <c:v>2020</c:v>
                  </c:pt>
                  <c:pt idx="2">
                    <c:v>2030</c:v>
                  </c:pt>
                  <c:pt idx="3">
                    <c:v>2030</c:v>
                  </c:pt>
                  <c:pt idx="4">
                    <c:v>2040</c:v>
                  </c:pt>
                  <c:pt idx="5">
                    <c:v>2040</c:v>
                  </c:pt>
                  <c:pt idx="6">
                    <c:v>2050</c:v>
                  </c:pt>
                  <c:pt idx="7">
                    <c:v>2050</c:v>
                  </c:pt>
                </c:lvl>
              </c:multiLvlStrCache>
            </c:multiLvlStrRef>
          </c:cat>
          <c:val>
            <c:numRef>
              <c:f>'AEZ (2)'!$O$2:$O$9</c:f>
              <c:numCache>
                <c:formatCode>General</c:formatCode>
                <c:ptCount val="8"/>
                <c:pt idx="0">
                  <c:v>45.55</c:v>
                </c:pt>
                <c:pt idx="1">
                  <c:v>65.465000000000003</c:v>
                </c:pt>
                <c:pt idx="2">
                  <c:v>61.582000000000001</c:v>
                </c:pt>
                <c:pt idx="3">
                  <c:v>106.613</c:v>
                </c:pt>
                <c:pt idx="4">
                  <c:v>100.34399999999999</c:v>
                </c:pt>
                <c:pt idx="5">
                  <c:v>234.845</c:v>
                </c:pt>
                <c:pt idx="6">
                  <c:v>156.465</c:v>
                </c:pt>
                <c:pt idx="7">
                  <c:v>487.16199999999998</c:v>
                </c:pt>
              </c:numCache>
            </c:numRef>
          </c:val>
          <c:extLst>
            <c:ext xmlns:c16="http://schemas.microsoft.com/office/drawing/2014/chart" uri="{C3380CC4-5D6E-409C-BE32-E72D297353CC}">
              <c16:uniqueId val="{0000000C-DA0E-4B1B-BD29-574F9D54DFBA}"/>
            </c:ext>
          </c:extLst>
        </c:ser>
        <c:dLbls>
          <c:showLegendKey val="0"/>
          <c:showVal val="0"/>
          <c:showCatName val="0"/>
          <c:showSerName val="0"/>
          <c:showPercent val="0"/>
          <c:showBubbleSize val="0"/>
        </c:dLbls>
        <c:gapWidth val="50"/>
        <c:overlap val="100"/>
        <c:axId val="25254912"/>
        <c:axId val="25289472"/>
      </c:barChart>
      <c:catAx>
        <c:axId val="25254912"/>
        <c:scaling>
          <c:orientation val="minMax"/>
        </c:scaling>
        <c:delete val="0"/>
        <c:axPos val="b"/>
        <c:numFmt formatCode="General" sourceLinked="1"/>
        <c:majorTickMark val="none"/>
        <c:minorTickMark val="none"/>
        <c:tickLblPos val="nextTo"/>
        <c:spPr>
          <a:noFill/>
          <a:ln w="9525" cap="flat" cmpd="sng" algn="ctr">
            <a:solidFill>
              <a:schemeClr val="tx1">
                <a:lumMod val="25000"/>
                <a:lumOff val="75000"/>
              </a:schemeClr>
            </a:solidFill>
            <a:round/>
            <a:headEnd type="none" w="sm" len="sm"/>
            <a:tailEnd type="none" w="sm" len="sm"/>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5289472"/>
        <c:crosses val="autoZero"/>
        <c:auto val="1"/>
        <c:lblAlgn val="ctr"/>
        <c:lblOffset val="100"/>
        <c:noMultiLvlLbl val="0"/>
      </c:catAx>
      <c:valAx>
        <c:axId val="25289472"/>
        <c:scaling>
          <c:orientation val="minMax"/>
        </c:scaling>
        <c:delete val="0"/>
        <c:axPos val="l"/>
        <c:majorGridlines>
          <c:spPr>
            <a:ln w="9525" cap="flat" cmpd="sng" algn="ctr">
              <a:gradFill>
                <a:gsLst>
                  <a:gs pos="0">
                    <a:schemeClr val="tx1">
                      <a:lumMod val="5000"/>
                      <a:lumOff val="95000"/>
                    </a:schemeClr>
                  </a:gs>
                  <a:gs pos="100000">
                    <a:schemeClr val="tx1">
                      <a:lumMod val="15000"/>
                      <a:lumOff val="85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52549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6350" cap="flat" cmpd="sng" algn="ctr">
      <a:solidFill>
        <a:srgbClr val="5B9BD5"/>
      </a:solidFill>
      <a:round/>
    </a:ln>
    <a:effectLst/>
  </c:spPr>
  <c:txPr>
    <a:bodyPr/>
    <a:lstStyle/>
    <a:p>
      <a:pPr>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5148125442863622E-2"/>
          <c:y val="0.11252516833724475"/>
          <c:w val="0.91013555054859796"/>
          <c:h val="0.76003684776171787"/>
        </c:manualLayout>
      </c:layout>
      <c:barChart>
        <c:barDir val="col"/>
        <c:grouping val="clustered"/>
        <c:varyColors val="0"/>
        <c:ser>
          <c:idx val="0"/>
          <c:order val="0"/>
          <c:tx>
            <c:strRef>
              <c:f>Sheet3!$F$2</c:f>
              <c:strCache>
                <c:ptCount val="1"/>
                <c:pt idx="0">
                  <c:v>2°C до 2050 г.</c:v>
                </c:pt>
              </c:strCache>
            </c:strRef>
          </c:tx>
          <c:spPr>
            <a:solidFill>
              <a:schemeClr val="accent1"/>
            </a:solidFill>
            <a:ln>
              <a:noFill/>
            </a:ln>
            <a:effectLst/>
          </c:spPr>
          <c:invertIfNegative val="0"/>
          <c:cat>
            <c:strRef>
              <c:f>Sheet3!$G$1:$I$1</c:f>
              <c:strCache>
                <c:ptCount val="3"/>
                <c:pt idx="0">
                  <c:v>Оптимистичен вариант</c:v>
                </c:pt>
                <c:pt idx="1">
                  <c:v>Очакван вариант</c:v>
                </c:pt>
                <c:pt idx="2">
                  <c:v>Песимистичен вариант</c:v>
                </c:pt>
              </c:strCache>
            </c:strRef>
          </c:cat>
          <c:val>
            <c:numRef>
              <c:f>Sheet3!$G$2:$I$2</c:f>
              <c:numCache>
                <c:formatCode>General</c:formatCode>
                <c:ptCount val="3"/>
                <c:pt idx="0">
                  <c:v>-1.2709999999999999</c:v>
                </c:pt>
                <c:pt idx="1">
                  <c:v>-1.7</c:v>
                </c:pt>
                <c:pt idx="2">
                  <c:v>-2.1309999999999998</c:v>
                </c:pt>
              </c:numCache>
            </c:numRef>
          </c:val>
          <c:extLst>
            <c:ext xmlns:c16="http://schemas.microsoft.com/office/drawing/2014/chart" uri="{C3380CC4-5D6E-409C-BE32-E72D297353CC}">
              <c16:uniqueId val="{00000000-9EF7-497E-B001-310B5EE20B78}"/>
            </c:ext>
          </c:extLst>
        </c:ser>
        <c:ser>
          <c:idx val="1"/>
          <c:order val="1"/>
          <c:tx>
            <c:strRef>
              <c:f>Sheet3!$F$3</c:f>
              <c:strCache>
                <c:ptCount val="1"/>
                <c:pt idx="0">
                  <c:v>4°C до 2050 г.</c:v>
                </c:pt>
              </c:strCache>
            </c:strRef>
          </c:tx>
          <c:spPr>
            <a:solidFill>
              <a:schemeClr val="accent2"/>
            </a:solidFill>
            <a:ln>
              <a:noFill/>
            </a:ln>
            <a:effectLst/>
          </c:spPr>
          <c:invertIfNegative val="0"/>
          <c:cat>
            <c:strRef>
              <c:f>Sheet3!$G$1:$I$1</c:f>
              <c:strCache>
                <c:ptCount val="3"/>
                <c:pt idx="0">
                  <c:v>Оптимистичен вариант</c:v>
                </c:pt>
                <c:pt idx="1">
                  <c:v>Очакван вариант</c:v>
                </c:pt>
                <c:pt idx="2">
                  <c:v>Песимистичен вариант</c:v>
                </c:pt>
              </c:strCache>
            </c:strRef>
          </c:cat>
          <c:val>
            <c:numRef>
              <c:f>Sheet3!$G$3:$I$3</c:f>
              <c:numCache>
                <c:formatCode>General</c:formatCode>
                <c:ptCount val="3"/>
                <c:pt idx="0">
                  <c:v>-1.714</c:v>
                </c:pt>
                <c:pt idx="1">
                  <c:v>-3.2719999999999998</c:v>
                </c:pt>
                <c:pt idx="2">
                  <c:v>-4.1459999999999999</c:v>
                </c:pt>
              </c:numCache>
            </c:numRef>
          </c:val>
          <c:extLst>
            <c:ext xmlns:c16="http://schemas.microsoft.com/office/drawing/2014/chart" uri="{C3380CC4-5D6E-409C-BE32-E72D297353CC}">
              <c16:uniqueId val="{00000001-9EF7-497E-B001-310B5EE20B78}"/>
            </c:ext>
          </c:extLst>
        </c:ser>
        <c:dLbls>
          <c:showLegendKey val="0"/>
          <c:showVal val="0"/>
          <c:showCatName val="0"/>
          <c:showSerName val="0"/>
          <c:showPercent val="0"/>
          <c:showBubbleSize val="0"/>
        </c:dLbls>
        <c:gapWidth val="219"/>
        <c:overlap val="-27"/>
        <c:axId val="22092032"/>
        <c:axId val="22093824"/>
      </c:barChart>
      <c:catAx>
        <c:axId val="22092032"/>
        <c:scaling>
          <c:orientation val="minMax"/>
        </c:scaling>
        <c:delete val="0"/>
        <c:axPos val="b"/>
        <c:numFmt formatCode="General" sourceLinked="1"/>
        <c:majorTickMark val="none"/>
        <c:minorTickMark val="none"/>
        <c:tickLblPos val="high"/>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75000"/>
                    <a:lumOff val="25000"/>
                  </a:schemeClr>
                </a:solidFill>
                <a:latin typeface="+mn-lt"/>
                <a:ea typeface="+mn-ea"/>
                <a:cs typeface="+mn-cs"/>
              </a:defRPr>
            </a:pPr>
            <a:endParaRPr lang="en-US"/>
          </a:p>
        </c:txPr>
        <c:crossAx val="22093824"/>
        <c:crosses val="autoZero"/>
        <c:auto val="1"/>
        <c:lblAlgn val="ctr"/>
        <c:lblOffset val="0"/>
        <c:noMultiLvlLbl val="0"/>
      </c:catAx>
      <c:valAx>
        <c:axId val="220938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2092032"/>
        <c:crosses val="autoZero"/>
        <c:crossBetween val="between"/>
      </c:valAx>
      <c:spPr>
        <a:noFill/>
        <a:ln>
          <a:noFill/>
        </a:ln>
        <a:effectLst/>
      </c:spPr>
    </c:plotArea>
    <c:legend>
      <c:legendPos val="b"/>
      <c:layout>
        <c:manualLayout>
          <c:xMode val="edge"/>
          <c:yMode val="edge"/>
          <c:x val="0.33338977218343163"/>
          <c:y val="0.90598819994297375"/>
          <c:w val="0.33322045563313685"/>
          <c:h val="9.4011800057026293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6350" cap="flat" cmpd="sng" algn="ctr">
      <a:solidFill>
        <a:srgbClr val="5B9BD5"/>
      </a:solidFill>
      <a:round/>
    </a:ln>
    <a:effectLst/>
  </c:spPr>
  <c:txPr>
    <a:bodyPr/>
    <a:lstStyle/>
    <a:p>
      <a:pPr>
        <a:defRPr/>
      </a:pPr>
      <a:endParaRPr lang="en-U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5913180092393438E-2"/>
          <c:y val="3.5991824677303795E-2"/>
          <c:w val="0.93666797588543715"/>
          <c:h val="0.51574611722967378"/>
        </c:manualLayout>
      </c:layout>
      <c:barChart>
        <c:barDir val="col"/>
        <c:grouping val="clustered"/>
        <c:varyColors val="0"/>
        <c:ser>
          <c:idx val="0"/>
          <c:order val="0"/>
          <c:tx>
            <c:strRef>
              <c:f>'F21'!$B$1</c:f>
              <c:strCache>
                <c:ptCount val="1"/>
                <c:pt idx="0">
                  <c:v>2°C оптимистичен вариант</c:v>
                </c:pt>
              </c:strCache>
            </c:strRef>
          </c:tx>
          <c:spPr>
            <a:solidFill>
              <a:schemeClr val="accent1"/>
            </a:solidFill>
            <a:ln>
              <a:noFill/>
            </a:ln>
            <a:effectLst/>
          </c:spPr>
          <c:invertIfNegative val="0"/>
          <c:cat>
            <c:strRef>
              <c:f>'F21'!$A$2:$A$13</c:f>
              <c:strCache>
                <c:ptCount val="12"/>
                <c:pt idx="0">
                  <c:v>Зърнени култури</c:v>
                </c:pt>
                <c:pt idx="1">
                  <c:v>Земеделски култури</c:v>
                </c:pt>
                <c:pt idx="2">
                  <c:v>Месо и добитък</c:v>
                </c:pt>
                <c:pt idx="3">
                  <c:v>Други храни</c:v>
                </c:pt>
                <c:pt idx="4">
                  <c:v>Добив на полезни изкопаеми</c:v>
                </c:pt>
                <c:pt idx="5">
                  <c:v>Др. видове минно дело</c:v>
                </c:pt>
                <c:pt idx="6">
                  <c:v>Нефтохимия</c:v>
                </c:pt>
                <c:pt idx="7">
                  <c:v>Машини и оборудване</c:v>
                </c:pt>
                <c:pt idx="8">
                  <c:v>Комунални услуги</c:v>
                </c:pt>
                <c:pt idx="9">
                  <c:v>Строителство</c:v>
                </c:pt>
                <c:pt idx="10">
                  <c:v>Търговия, транспорт и съобщения</c:v>
                </c:pt>
                <c:pt idx="11">
                  <c:v>Други услуги</c:v>
                </c:pt>
              </c:strCache>
            </c:strRef>
          </c:cat>
          <c:val>
            <c:numRef>
              <c:f>'F21'!$B$2:$B$13</c:f>
              <c:numCache>
                <c:formatCode>General</c:formatCode>
                <c:ptCount val="12"/>
                <c:pt idx="0">
                  <c:v>-6.25E-2</c:v>
                </c:pt>
                <c:pt idx="1">
                  <c:v>1.8E-3</c:v>
                </c:pt>
                <c:pt idx="2">
                  <c:v>4.4999999999999997E-3</c:v>
                </c:pt>
                <c:pt idx="3">
                  <c:v>1.38E-2</c:v>
                </c:pt>
                <c:pt idx="4">
                  <c:v>0.14319999999999999</c:v>
                </c:pt>
                <c:pt idx="5">
                  <c:v>0.18440000000000001</c:v>
                </c:pt>
                <c:pt idx="6">
                  <c:v>-0.88280000000000003</c:v>
                </c:pt>
                <c:pt idx="7">
                  <c:v>0.1603</c:v>
                </c:pt>
                <c:pt idx="8">
                  <c:v>-2.8999999999999998E-3</c:v>
                </c:pt>
                <c:pt idx="9">
                  <c:v>-0.10489999999999999</c:v>
                </c:pt>
                <c:pt idx="10">
                  <c:v>-0.3196</c:v>
                </c:pt>
                <c:pt idx="11">
                  <c:v>-1.47E-2</c:v>
                </c:pt>
              </c:numCache>
            </c:numRef>
          </c:val>
          <c:extLst>
            <c:ext xmlns:c16="http://schemas.microsoft.com/office/drawing/2014/chart" uri="{C3380CC4-5D6E-409C-BE32-E72D297353CC}">
              <c16:uniqueId val="{00000000-DA49-40D2-AE5B-DE709F062A26}"/>
            </c:ext>
          </c:extLst>
        </c:ser>
        <c:ser>
          <c:idx val="1"/>
          <c:order val="1"/>
          <c:tx>
            <c:strRef>
              <c:f>'F21'!$C$1</c:f>
              <c:strCache>
                <c:ptCount val="1"/>
                <c:pt idx="0">
                  <c:v>2°C очакван вариант</c:v>
                </c:pt>
              </c:strCache>
            </c:strRef>
          </c:tx>
          <c:spPr>
            <a:solidFill>
              <a:schemeClr val="accent2"/>
            </a:solidFill>
            <a:ln>
              <a:noFill/>
            </a:ln>
            <a:effectLst/>
          </c:spPr>
          <c:invertIfNegative val="0"/>
          <c:cat>
            <c:strRef>
              <c:f>'F21'!$A$2:$A$13</c:f>
              <c:strCache>
                <c:ptCount val="12"/>
                <c:pt idx="0">
                  <c:v>Зърнени култури</c:v>
                </c:pt>
                <c:pt idx="1">
                  <c:v>Земеделски култури</c:v>
                </c:pt>
                <c:pt idx="2">
                  <c:v>Месо и добитък</c:v>
                </c:pt>
                <c:pt idx="3">
                  <c:v>Други храни</c:v>
                </c:pt>
                <c:pt idx="4">
                  <c:v>Добив на полезни изкопаеми</c:v>
                </c:pt>
                <c:pt idx="5">
                  <c:v>Др. видове минно дело</c:v>
                </c:pt>
                <c:pt idx="6">
                  <c:v>Нефтохимия</c:v>
                </c:pt>
                <c:pt idx="7">
                  <c:v>Машини и оборудване</c:v>
                </c:pt>
                <c:pt idx="8">
                  <c:v>Комунални услуги</c:v>
                </c:pt>
                <c:pt idx="9">
                  <c:v>Строителство</c:v>
                </c:pt>
                <c:pt idx="10">
                  <c:v>Търговия, транспорт и съобщения</c:v>
                </c:pt>
                <c:pt idx="11">
                  <c:v>Други услуги</c:v>
                </c:pt>
              </c:strCache>
            </c:strRef>
          </c:cat>
          <c:val>
            <c:numRef>
              <c:f>'F21'!$C$2:$C$13</c:f>
              <c:numCache>
                <c:formatCode>General</c:formatCode>
                <c:ptCount val="12"/>
                <c:pt idx="0">
                  <c:v>-8.3799999999999999E-2</c:v>
                </c:pt>
                <c:pt idx="1">
                  <c:v>2.2000000000000001E-3</c:v>
                </c:pt>
                <c:pt idx="2">
                  <c:v>5.7999999999999996E-3</c:v>
                </c:pt>
                <c:pt idx="3">
                  <c:v>1.7999999999999999E-2</c:v>
                </c:pt>
                <c:pt idx="4">
                  <c:v>0.19109999999999999</c:v>
                </c:pt>
                <c:pt idx="5">
                  <c:v>0.24959999999999999</c:v>
                </c:pt>
                <c:pt idx="6">
                  <c:v>-1.1433</c:v>
                </c:pt>
                <c:pt idx="7">
                  <c:v>0.2157</c:v>
                </c:pt>
                <c:pt idx="8">
                  <c:v>-3.0000000000000001E-3</c:v>
                </c:pt>
                <c:pt idx="9">
                  <c:v>-0.1426</c:v>
                </c:pt>
                <c:pt idx="10">
                  <c:v>-0.42970000000000003</c:v>
                </c:pt>
                <c:pt idx="11">
                  <c:v>-1.95E-2</c:v>
                </c:pt>
              </c:numCache>
            </c:numRef>
          </c:val>
          <c:extLst>
            <c:ext xmlns:c16="http://schemas.microsoft.com/office/drawing/2014/chart" uri="{C3380CC4-5D6E-409C-BE32-E72D297353CC}">
              <c16:uniqueId val="{00000001-DA49-40D2-AE5B-DE709F062A26}"/>
            </c:ext>
          </c:extLst>
        </c:ser>
        <c:ser>
          <c:idx val="2"/>
          <c:order val="2"/>
          <c:tx>
            <c:strRef>
              <c:f>'F21'!$D$1</c:f>
              <c:strCache>
                <c:ptCount val="1"/>
                <c:pt idx="0">
                  <c:v>2°C песимистичен вариант</c:v>
                </c:pt>
              </c:strCache>
            </c:strRef>
          </c:tx>
          <c:spPr>
            <a:solidFill>
              <a:schemeClr val="accent3"/>
            </a:solidFill>
            <a:ln>
              <a:noFill/>
            </a:ln>
            <a:effectLst/>
          </c:spPr>
          <c:invertIfNegative val="0"/>
          <c:cat>
            <c:strRef>
              <c:f>'F21'!$A$2:$A$13</c:f>
              <c:strCache>
                <c:ptCount val="12"/>
                <c:pt idx="0">
                  <c:v>Зърнени култури</c:v>
                </c:pt>
                <c:pt idx="1">
                  <c:v>Земеделски култури</c:v>
                </c:pt>
                <c:pt idx="2">
                  <c:v>Месо и добитък</c:v>
                </c:pt>
                <c:pt idx="3">
                  <c:v>Други храни</c:v>
                </c:pt>
                <c:pt idx="4">
                  <c:v>Добив на полезни изкопаеми</c:v>
                </c:pt>
                <c:pt idx="5">
                  <c:v>Др. видове минно дело</c:v>
                </c:pt>
                <c:pt idx="6">
                  <c:v>Нефтохимия</c:v>
                </c:pt>
                <c:pt idx="7">
                  <c:v>Машини и оборудване</c:v>
                </c:pt>
                <c:pt idx="8">
                  <c:v>Комунални услуги</c:v>
                </c:pt>
                <c:pt idx="9">
                  <c:v>Строителство</c:v>
                </c:pt>
                <c:pt idx="10">
                  <c:v>Търговия, транспорт и съобщения</c:v>
                </c:pt>
                <c:pt idx="11">
                  <c:v>Други услуги</c:v>
                </c:pt>
              </c:strCache>
            </c:strRef>
          </c:cat>
          <c:val>
            <c:numRef>
              <c:f>'F21'!$D$2:$D$13</c:f>
              <c:numCache>
                <c:formatCode>General</c:formatCode>
                <c:ptCount val="12"/>
                <c:pt idx="0">
                  <c:v>-0.10539999999999999</c:v>
                </c:pt>
                <c:pt idx="1">
                  <c:v>2.5999999999999999E-3</c:v>
                </c:pt>
                <c:pt idx="2">
                  <c:v>6.8999999999999999E-3</c:v>
                </c:pt>
                <c:pt idx="3">
                  <c:v>2.18E-2</c:v>
                </c:pt>
                <c:pt idx="4">
                  <c:v>0.23849999999999999</c:v>
                </c:pt>
                <c:pt idx="5">
                  <c:v>0.3165</c:v>
                </c:pt>
                <c:pt idx="6">
                  <c:v>-1.3879999999999999</c:v>
                </c:pt>
                <c:pt idx="7">
                  <c:v>0.27179999999999999</c:v>
                </c:pt>
                <c:pt idx="8">
                  <c:v>-3.3999999999999998E-3</c:v>
                </c:pt>
                <c:pt idx="9">
                  <c:v>-0.18160000000000001</c:v>
                </c:pt>
                <c:pt idx="10">
                  <c:v>-0.54110000000000003</c:v>
                </c:pt>
                <c:pt idx="11">
                  <c:v>-2.2499999999999999E-2</c:v>
                </c:pt>
              </c:numCache>
            </c:numRef>
          </c:val>
          <c:extLst>
            <c:ext xmlns:c16="http://schemas.microsoft.com/office/drawing/2014/chart" uri="{C3380CC4-5D6E-409C-BE32-E72D297353CC}">
              <c16:uniqueId val="{00000002-DA49-40D2-AE5B-DE709F062A26}"/>
            </c:ext>
          </c:extLst>
        </c:ser>
        <c:ser>
          <c:idx val="3"/>
          <c:order val="3"/>
          <c:tx>
            <c:strRef>
              <c:f>'F21'!$E$1</c:f>
              <c:strCache>
                <c:ptCount val="1"/>
                <c:pt idx="0">
                  <c:v>4°C оптимистичен вариант</c:v>
                </c:pt>
              </c:strCache>
            </c:strRef>
          </c:tx>
          <c:spPr>
            <a:solidFill>
              <a:schemeClr val="accent4"/>
            </a:solidFill>
            <a:ln>
              <a:noFill/>
            </a:ln>
            <a:effectLst/>
          </c:spPr>
          <c:invertIfNegative val="0"/>
          <c:cat>
            <c:strRef>
              <c:f>'F21'!$A$2:$A$13</c:f>
              <c:strCache>
                <c:ptCount val="12"/>
                <c:pt idx="0">
                  <c:v>Зърнени култури</c:v>
                </c:pt>
                <c:pt idx="1">
                  <c:v>Земеделски култури</c:v>
                </c:pt>
                <c:pt idx="2">
                  <c:v>Месо и добитък</c:v>
                </c:pt>
                <c:pt idx="3">
                  <c:v>Други храни</c:v>
                </c:pt>
                <c:pt idx="4">
                  <c:v>Добив на полезни изкопаеми</c:v>
                </c:pt>
                <c:pt idx="5">
                  <c:v>Др. видове минно дело</c:v>
                </c:pt>
                <c:pt idx="6">
                  <c:v>Нефтохимия</c:v>
                </c:pt>
                <c:pt idx="7">
                  <c:v>Машини и оборудване</c:v>
                </c:pt>
                <c:pt idx="8">
                  <c:v>Комунални услуги</c:v>
                </c:pt>
                <c:pt idx="9">
                  <c:v>Строителство</c:v>
                </c:pt>
                <c:pt idx="10">
                  <c:v>Търговия, транспорт и съобщения</c:v>
                </c:pt>
                <c:pt idx="11">
                  <c:v>Други услуги</c:v>
                </c:pt>
              </c:strCache>
            </c:strRef>
          </c:cat>
          <c:val>
            <c:numRef>
              <c:f>'F21'!$E$2:$E$13</c:f>
              <c:numCache>
                <c:formatCode>General</c:formatCode>
                <c:ptCount val="12"/>
                <c:pt idx="0">
                  <c:v>-8.2199999999999995E-2</c:v>
                </c:pt>
                <c:pt idx="1">
                  <c:v>2.2000000000000001E-3</c:v>
                </c:pt>
                <c:pt idx="2">
                  <c:v>4.5999999999999999E-3</c:v>
                </c:pt>
                <c:pt idx="3">
                  <c:v>1.4999999999999999E-2</c:v>
                </c:pt>
                <c:pt idx="4">
                  <c:v>0.19040000000000001</c:v>
                </c:pt>
                <c:pt idx="5">
                  <c:v>0.24909999999999999</c:v>
                </c:pt>
                <c:pt idx="6">
                  <c:v>-1.1443000000000001</c:v>
                </c:pt>
                <c:pt idx="7">
                  <c:v>0.21510000000000001</c:v>
                </c:pt>
                <c:pt idx="8">
                  <c:v>-5.7000000000000002E-3</c:v>
                </c:pt>
                <c:pt idx="9">
                  <c:v>-0.14399999999999999</c:v>
                </c:pt>
                <c:pt idx="10">
                  <c:v>-0.43030000000000002</c:v>
                </c:pt>
                <c:pt idx="11">
                  <c:v>-1.8100000000000002E-2</c:v>
                </c:pt>
              </c:numCache>
            </c:numRef>
          </c:val>
          <c:extLst>
            <c:ext xmlns:c16="http://schemas.microsoft.com/office/drawing/2014/chart" uri="{C3380CC4-5D6E-409C-BE32-E72D297353CC}">
              <c16:uniqueId val="{00000003-DA49-40D2-AE5B-DE709F062A26}"/>
            </c:ext>
          </c:extLst>
        </c:ser>
        <c:ser>
          <c:idx val="4"/>
          <c:order val="4"/>
          <c:tx>
            <c:strRef>
              <c:f>'F21'!$F$1</c:f>
              <c:strCache>
                <c:ptCount val="1"/>
                <c:pt idx="0">
                  <c:v>4°C очакван вариант</c:v>
                </c:pt>
              </c:strCache>
            </c:strRef>
          </c:tx>
          <c:spPr>
            <a:solidFill>
              <a:schemeClr val="accent5"/>
            </a:solidFill>
            <a:ln>
              <a:noFill/>
            </a:ln>
            <a:effectLst/>
          </c:spPr>
          <c:invertIfNegative val="0"/>
          <c:cat>
            <c:strRef>
              <c:f>'F21'!$A$2:$A$13</c:f>
              <c:strCache>
                <c:ptCount val="12"/>
                <c:pt idx="0">
                  <c:v>Зърнени култури</c:v>
                </c:pt>
                <c:pt idx="1">
                  <c:v>Земеделски култури</c:v>
                </c:pt>
                <c:pt idx="2">
                  <c:v>Месо и добитък</c:v>
                </c:pt>
                <c:pt idx="3">
                  <c:v>Други храни</c:v>
                </c:pt>
                <c:pt idx="4">
                  <c:v>Добив на полезни изкопаеми</c:v>
                </c:pt>
                <c:pt idx="5">
                  <c:v>Др. видове минно дело</c:v>
                </c:pt>
                <c:pt idx="6">
                  <c:v>Нефтохимия</c:v>
                </c:pt>
                <c:pt idx="7">
                  <c:v>Машини и оборудване</c:v>
                </c:pt>
                <c:pt idx="8">
                  <c:v>Комунални услуги</c:v>
                </c:pt>
                <c:pt idx="9">
                  <c:v>Строителство</c:v>
                </c:pt>
                <c:pt idx="10">
                  <c:v>Търговия, транспорт и съобщения</c:v>
                </c:pt>
                <c:pt idx="11">
                  <c:v>Други услуги</c:v>
                </c:pt>
              </c:strCache>
            </c:strRef>
          </c:cat>
          <c:val>
            <c:numRef>
              <c:f>'F21'!$F$2:$F$13</c:f>
              <c:numCache>
                <c:formatCode>General</c:formatCode>
                <c:ptCount val="12"/>
                <c:pt idx="0">
                  <c:v>-0.10920000000000001</c:v>
                </c:pt>
                <c:pt idx="1">
                  <c:v>3.0999999999999999E-3</c:v>
                </c:pt>
                <c:pt idx="2">
                  <c:v>7.7000000000000002E-3</c:v>
                </c:pt>
                <c:pt idx="3">
                  <c:v>2.75E-2</c:v>
                </c:pt>
                <c:pt idx="4">
                  <c:v>0.3538</c:v>
                </c:pt>
                <c:pt idx="5">
                  <c:v>0.49590000000000001</c:v>
                </c:pt>
                <c:pt idx="6">
                  <c:v>-1.9950000000000001</c:v>
                </c:pt>
                <c:pt idx="7">
                  <c:v>0.4158</c:v>
                </c:pt>
                <c:pt idx="8">
                  <c:v>-5.1999999999999998E-3</c:v>
                </c:pt>
                <c:pt idx="9">
                  <c:v>-0.29580000000000001</c:v>
                </c:pt>
                <c:pt idx="10">
                  <c:v>-0.85409999999999997</c:v>
                </c:pt>
                <c:pt idx="11">
                  <c:v>-3.3099999999999997E-2</c:v>
                </c:pt>
              </c:numCache>
            </c:numRef>
          </c:val>
          <c:extLst>
            <c:ext xmlns:c16="http://schemas.microsoft.com/office/drawing/2014/chart" uri="{C3380CC4-5D6E-409C-BE32-E72D297353CC}">
              <c16:uniqueId val="{00000004-DA49-40D2-AE5B-DE709F062A26}"/>
            </c:ext>
          </c:extLst>
        </c:ser>
        <c:ser>
          <c:idx val="5"/>
          <c:order val="5"/>
          <c:tx>
            <c:strRef>
              <c:f>'F21'!$G$1</c:f>
              <c:strCache>
                <c:ptCount val="1"/>
                <c:pt idx="0">
                  <c:v>4°C Песимистичен вариант</c:v>
                </c:pt>
              </c:strCache>
            </c:strRef>
          </c:tx>
          <c:spPr>
            <a:solidFill>
              <a:schemeClr val="accent6"/>
            </a:solidFill>
            <a:ln>
              <a:noFill/>
            </a:ln>
            <a:effectLst/>
          </c:spPr>
          <c:invertIfNegative val="0"/>
          <c:cat>
            <c:strRef>
              <c:f>'F21'!$A$2:$A$13</c:f>
              <c:strCache>
                <c:ptCount val="12"/>
                <c:pt idx="0">
                  <c:v>Зърнени култури</c:v>
                </c:pt>
                <c:pt idx="1">
                  <c:v>Земеделски култури</c:v>
                </c:pt>
                <c:pt idx="2">
                  <c:v>Месо и добитък</c:v>
                </c:pt>
                <c:pt idx="3">
                  <c:v>Други храни</c:v>
                </c:pt>
                <c:pt idx="4">
                  <c:v>Добив на полезни изкопаеми</c:v>
                </c:pt>
                <c:pt idx="5">
                  <c:v>Др. видове минно дело</c:v>
                </c:pt>
                <c:pt idx="6">
                  <c:v>Нефтохимия</c:v>
                </c:pt>
                <c:pt idx="7">
                  <c:v>Машини и оборудване</c:v>
                </c:pt>
                <c:pt idx="8">
                  <c:v>Комунални услуги</c:v>
                </c:pt>
                <c:pt idx="9">
                  <c:v>Строителство</c:v>
                </c:pt>
                <c:pt idx="10">
                  <c:v>Търговия, транспорт и съобщения</c:v>
                </c:pt>
                <c:pt idx="11">
                  <c:v>Други услуги</c:v>
                </c:pt>
              </c:strCache>
            </c:strRef>
          </c:cat>
          <c:val>
            <c:numRef>
              <c:f>'F21'!$G$2:$G$13</c:f>
              <c:numCache>
                <c:formatCode>General</c:formatCode>
                <c:ptCount val="12"/>
                <c:pt idx="0">
                  <c:v>-0.1371</c:v>
                </c:pt>
                <c:pt idx="1">
                  <c:v>3.3E-3</c:v>
                </c:pt>
                <c:pt idx="2">
                  <c:v>8.5000000000000006E-3</c:v>
                </c:pt>
                <c:pt idx="3">
                  <c:v>3.1899999999999998E-2</c:v>
                </c:pt>
                <c:pt idx="4">
                  <c:v>0.4425</c:v>
                </c:pt>
                <c:pt idx="5">
                  <c:v>0.64170000000000005</c:v>
                </c:pt>
                <c:pt idx="6">
                  <c:v>-2.3774000000000002</c:v>
                </c:pt>
                <c:pt idx="7">
                  <c:v>0.53090000000000004</c:v>
                </c:pt>
                <c:pt idx="8">
                  <c:v>-5.3E-3</c:v>
                </c:pt>
                <c:pt idx="9">
                  <c:v>-0.38619999999999999</c:v>
                </c:pt>
                <c:pt idx="10">
                  <c:v>-1.0826</c:v>
                </c:pt>
                <c:pt idx="11">
                  <c:v>-4.0899999999999999E-2</c:v>
                </c:pt>
              </c:numCache>
            </c:numRef>
          </c:val>
          <c:extLst>
            <c:ext xmlns:c16="http://schemas.microsoft.com/office/drawing/2014/chart" uri="{C3380CC4-5D6E-409C-BE32-E72D297353CC}">
              <c16:uniqueId val="{00000005-DA49-40D2-AE5B-DE709F062A26}"/>
            </c:ext>
          </c:extLst>
        </c:ser>
        <c:dLbls>
          <c:showLegendKey val="0"/>
          <c:showVal val="0"/>
          <c:showCatName val="0"/>
          <c:showSerName val="0"/>
          <c:showPercent val="0"/>
          <c:showBubbleSize val="0"/>
        </c:dLbls>
        <c:gapWidth val="219"/>
        <c:overlap val="-27"/>
        <c:axId val="58148736"/>
        <c:axId val="58150272"/>
      </c:barChart>
      <c:catAx>
        <c:axId val="58148736"/>
        <c:scaling>
          <c:orientation val="minMax"/>
        </c:scaling>
        <c:delete val="0"/>
        <c:axPos val="b"/>
        <c:majorGridlines>
          <c:spPr>
            <a:ln>
              <a:solidFill>
                <a:schemeClr val="bg1">
                  <a:lumMod val="85000"/>
                </a:schemeClr>
              </a:solidFill>
            </a:ln>
          </c:spPr>
        </c:majorGridlines>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150272"/>
        <c:crosses val="autoZero"/>
        <c:auto val="1"/>
        <c:lblAlgn val="ctr"/>
        <c:lblOffset val="100"/>
        <c:noMultiLvlLbl val="0"/>
      </c:catAx>
      <c:valAx>
        <c:axId val="581502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148736"/>
        <c:crosses val="autoZero"/>
        <c:crossBetween val="between"/>
      </c:valAx>
      <c:spPr>
        <a:noFill/>
        <a:ln>
          <a:noFill/>
        </a:ln>
        <a:effectLst/>
      </c:spPr>
    </c:plotArea>
    <c:legend>
      <c:legendPos val="b"/>
      <c:layout>
        <c:manualLayout>
          <c:xMode val="edge"/>
          <c:yMode val="edge"/>
          <c:x val="0"/>
          <c:y val="0.93883918886152196"/>
          <c:w val="0.99977026378671152"/>
          <c:h val="6.116081113847803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6350" cap="flat" cmpd="sng" algn="ctr">
      <a:solidFill>
        <a:srgbClr val="5B9BD5"/>
      </a:solidFill>
      <a:round/>
    </a:ln>
    <a:effectLst/>
  </c:spPr>
  <c:txPr>
    <a:bodyPr/>
    <a:lstStyle/>
    <a:p>
      <a:pPr>
        <a:defRPr/>
      </a:pPr>
      <a:endParaRPr lang="en-U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4388570349425842E-2"/>
          <c:y val="4.3222003929273084E-2"/>
          <c:w val="0.91118327064546645"/>
          <c:h val="0.49446638184521158"/>
        </c:manualLayout>
      </c:layout>
      <c:barChart>
        <c:barDir val="col"/>
        <c:grouping val="clustered"/>
        <c:varyColors val="0"/>
        <c:ser>
          <c:idx val="0"/>
          <c:order val="0"/>
          <c:tx>
            <c:strRef>
              <c:f>'F22'!$B$1</c:f>
              <c:strCache>
                <c:ptCount val="1"/>
                <c:pt idx="0">
                  <c:v>2°C оптимистичен вариант</c:v>
                </c:pt>
              </c:strCache>
            </c:strRef>
          </c:tx>
          <c:spPr>
            <a:solidFill>
              <a:schemeClr val="accent1"/>
            </a:solidFill>
            <a:ln>
              <a:noFill/>
            </a:ln>
            <a:effectLst/>
          </c:spPr>
          <c:invertIfNegative val="0"/>
          <c:cat>
            <c:strRef>
              <c:f>'F22'!$A$2:$A$13</c:f>
              <c:strCache>
                <c:ptCount val="12"/>
                <c:pt idx="0">
                  <c:v>Зърнени култури</c:v>
                </c:pt>
                <c:pt idx="1">
                  <c:v>Земеделски култури</c:v>
                </c:pt>
                <c:pt idx="2">
                  <c:v>Месо и добитък</c:v>
                </c:pt>
                <c:pt idx="3">
                  <c:v>Други храни</c:v>
                </c:pt>
                <c:pt idx="4">
                  <c:v>Добив на полезни изкопаеми</c:v>
                </c:pt>
                <c:pt idx="5">
                  <c:v>Др. видове минно дело</c:v>
                </c:pt>
                <c:pt idx="6">
                  <c:v>Нефтохимия</c:v>
                </c:pt>
                <c:pt idx="7">
                  <c:v>Машини и оборудване</c:v>
                </c:pt>
                <c:pt idx="8">
                  <c:v>Комунални услуги</c:v>
                </c:pt>
                <c:pt idx="9">
                  <c:v>Строителство</c:v>
                </c:pt>
                <c:pt idx="10">
                  <c:v>Търговия, транспорт и съобщения</c:v>
                </c:pt>
                <c:pt idx="11">
                  <c:v>Други услуги</c:v>
                </c:pt>
              </c:strCache>
            </c:strRef>
          </c:cat>
          <c:val>
            <c:numRef>
              <c:f>'F22'!$B$2:$B$13</c:f>
              <c:numCache>
                <c:formatCode>0.0</c:formatCode>
                <c:ptCount val="12"/>
                <c:pt idx="0">
                  <c:v>-7.1800000000000003E-2</c:v>
                </c:pt>
                <c:pt idx="1">
                  <c:v>6.1000000000000004E-3</c:v>
                </c:pt>
                <c:pt idx="2">
                  <c:v>8.8000000000000005E-3</c:v>
                </c:pt>
                <c:pt idx="3">
                  <c:v>1.9800000000000002E-2</c:v>
                </c:pt>
                <c:pt idx="4">
                  <c:v>0.2737</c:v>
                </c:pt>
                <c:pt idx="5">
                  <c:v>0.3604</c:v>
                </c:pt>
                <c:pt idx="6">
                  <c:v>-1.0421</c:v>
                </c:pt>
                <c:pt idx="7">
                  <c:v>0.31180000000000002</c:v>
                </c:pt>
                <c:pt idx="8">
                  <c:v>1.5699999999999999E-2</c:v>
                </c:pt>
                <c:pt idx="9">
                  <c:v>-0.2253</c:v>
                </c:pt>
                <c:pt idx="10">
                  <c:v>-0.67869999999999997</c:v>
                </c:pt>
                <c:pt idx="11">
                  <c:v>-7.22E-2</c:v>
                </c:pt>
              </c:numCache>
            </c:numRef>
          </c:val>
          <c:extLst>
            <c:ext xmlns:c16="http://schemas.microsoft.com/office/drawing/2014/chart" uri="{C3380CC4-5D6E-409C-BE32-E72D297353CC}">
              <c16:uniqueId val="{00000000-0141-49A3-A0EE-E6E7DB9E31AF}"/>
            </c:ext>
          </c:extLst>
        </c:ser>
        <c:ser>
          <c:idx val="1"/>
          <c:order val="1"/>
          <c:tx>
            <c:strRef>
              <c:f>'F22'!$C$1</c:f>
              <c:strCache>
                <c:ptCount val="1"/>
                <c:pt idx="0">
                  <c:v>2°C очакван вариант</c:v>
                </c:pt>
              </c:strCache>
            </c:strRef>
          </c:tx>
          <c:spPr>
            <a:solidFill>
              <a:schemeClr val="accent2"/>
            </a:solidFill>
            <a:ln>
              <a:noFill/>
            </a:ln>
            <a:effectLst/>
          </c:spPr>
          <c:invertIfNegative val="0"/>
          <c:cat>
            <c:strRef>
              <c:f>'F22'!$A$2:$A$13</c:f>
              <c:strCache>
                <c:ptCount val="12"/>
                <c:pt idx="0">
                  <c:v>Зърнени култури</c:v>
                </c:pt>
                <c:pt idx="1">
                  <c:v>Земеделски култури</c:v>
                </c:pt>
                <c:pt idx="2">
                  <c:v>Месо и добитък</c:v>
                </c:pt>
                <c:pt idx="3">
                  <c:v>Други храни</c:v>
                </c:pt>
                <c:pt idx="4">
                  <c:v>Добив на полезни изкопаеми</c:v>
                </c:pt>
                <c:pt idx="5">
                  <c:v>Др. видове минно дело</c:v>
                </c:pt>
                <c:pt idx="6">
                  <c:v>Нефтохимия</c:v>
                </c:pt>
                <c:pt idx="7">
                  <c:v>Машини и оборудване</c:v>
                </c:pt>
                <c:pt idx="8">
                  <c:v>Комунални услуги</c:v>
                </c:pt>
                <c:pt idx="9">
                  <c:v>Строителство</c:v>
                </c:pt>
                <c:pt idx="10">
                  <c:v>Търговия, транспорт и съобщения</c:v>
                </c:pt>
                <c:pt idx="11">
                  <c:v>Други услуги</c:v>
                </c:pt>
              </c:strCache>
            </c:strRef>
          </c:cat>
          <c:val>
            <c:numRef>
              <c:f>'F22'!$C$2:$C$13</c:f>
              <c:numCache>
                <c:formatCode>0.0</c:formatCode>
                <c:ptCount val="12"/>
                <c:pt idx="0">
                  <c:v>-9.7600000000000006E-2</c:v>
                </c:pt>
                <c:pt idx="1">
                  <c:v>7.7999999999999996E-3</c:v>
                </c:pt>
                <c:pt idx="2">
                  <c:v>1.14E-2</c:v>
                </c:pt>
                <c:pt idx="3">
                  <c:v>2.5499999999999998E-2</c:v>
                </c:pt>
                <c:pt idx="4">
                  <c:v>0.36520000000000002</c:v>
                </c:pt>
                <c:pt idx="5">
                  <c:v>0.48770000000000002</c:v>
                </c:pt>
                <c:pt idx="6">
                  <c:v>-1.3532999999999999</c:v>
                </c:pt>
                <c:pt idx="7">
                  <c:v>0.41930000000000001</c:v>
                </c:pt>
                <c:pt idx="8">
                  <c:v>2.3300000000000001E-2</c:v>
                </c:pt>
                <c:pt idx="9">
                  <c:v>-0.30620000000000003</c:v>
                </c:pt>
                <c:pt idx="10">
                  <c:v>-0.91259999999999997</c:v>
                </c:pt>
                <c:pt idx="11">
                  <c:v>-9.6699999999999994E-2</c:v>
                </c:pt>
              </c:numCache>
            </c:numRef>
          </c:val>
          <c:extLst>
            <c:ext xmlns:c16="http://schemas.microsoft.com/office/drawing/2014/chart" uri="{C3380CC4-5D6E-409C-BE32-E72D297353CC}">
              <c16:uniqueId val="{00000001-0141-49A3-A0EE-E6E7DB9E31AF}"/>
            </c:ext>
          </c:extLst>
        </c:ser>
        <c:ser>
          <c:idx val="2"/>
          <c:order val="2"/>
          <c:tx>
            <c:strRef>
              <c:f>'F22'!$D$1</c:f>
              <c:strCache>
                <c:ptCount val="1"/>
                <c:pt idx="0">
                  <c:v>2°C песимистичен вариант</c:v>
                </c:pt>
              </c:strCache>
            </c:strRef>
          </c:tx>
          <c:spPr>
            <a:solidFill>
              <a:schemeClr val="accent3"/>
            </a:solidFill>
            <a:ln>
              <a:noFill/>
            </a:ln>
            <a:effectLst/>
          </c:spPr>
          <c:invertIfNegative val="0"/>
          <c:cat>
            <c:strRef>
              <c:f>'F22'!$A$2:$A$13</c:f>
              <c:strCache>
                <c:ptCount val="12"/>
                <c:pt idx="0">
                  <c:v>Зърнени култури</c:v>
                </c:pt>
                <c:pt idx="1">
                  <c:v>Земеделски култури</c:v>
                </c:pt>
                <c:pt idx="2">
                  <c:v>Месо и добитък</c:v>
                </c:pt>
                <c:pt idx="3">
                  <c:v>Други храни</c:v>
                </c:pt>
                <c:pt idx="4">
                  <c:v>Добив на полезни изкопаеми</c:v>
                </c:pt>
                <c:pt idx="5">
                  <c:v>Др. видове минно дело</c:v>
                </c:pt>
                <c:pt idx="6">
                  <c:v>Нефтохимия</c:v>
                </c:pt>
                <c:pt idx="7">
                  <c:v>Машини и оборудване</c:v>
                </c:pt>
                <c:pt idx="8">
                  <c:v>Комунални услуги</c:v>
                </c:pt>
                <c:pt idx="9">
                  <c:v>Строителство</c:v>
                </c:pt>
                <c:pt idx="10">
                  <c:v>Търговия, транспорт и съобщения</c:v>
                </c:pt>
                <c:pt idx="11">
                  <c:v>Други услуги</c:v>
                </c:pt>
              </c:strCache>
            </c:strRef>
          </c:cat>
          <c:val>
            <c:numRef>
              <c:f>'F22'!$D$2:$D$13</c:f>
              <c:numCache>
                <c:formatCode>0.0</c:formatCode>
                <c:ptCount val="12"/>
                <c:pt idx="0">
                  <c:v>-0.12470000000000001</c:v>
                </c:pt>
                <c:pt idx="1">
                  <c:v>9.1999999999999998E-3</c:v>
                </c:pt>
                <c:pt idx="2">
                  <c:v>1.3599999999999999E-2</c:v>
                </c:pt>
                <c:pt idx="3">
                  <c:v>3.0499999999999999E-2</c:v>
                </c:pt>
                <c:pt idx="4">
                  <c:v>0.45610000000000001</c:v>
                </c:pt>
                <c:pt idx="5">
                  <c:v>0.61829999999999996</c:v>
                </c:pt>
                <c:pt idx="6">
                  <c:v>-1.6473</c:v>
                </c:pt>
                <c:pt idx="7">
                  <c:v>0.52839999999999998</c:v>
                </c:pt>
                <c:pt idx="8">
                  <c:v>3.1800000000000002E-2</c:v>
                </c:pt>
                <c:pt idx="9">
                  <c:v>-0.38929999999999998</c:v>
                </c:pt>
                <c:pt idx="10">
                  <c:v>-1.1483000000000001</c:v>
                </c:pt>
                <c:pt idx="11">
                  <c:v>-0.1172</c:v>
                </c:pt>
              </c:numCache>
            </c:numRef>
          </c:val>
          <c:extLst>
            <c:ext xmlns:c16="http://schemas.microsoft.com/office/drawing/2014/chart" uri="{C3380CC4-5D6E-409C-BE32-E72D297353CC}">
              <c16:uniqueId val="{00000002-0141-49A3-A0EE-E6E7DB9E31AF}"/>
            </c:ext>
          </c:extLst>
        </c:ser>
        <c:ser>
          <c:idx val="3"/>
          <c:order val="3"/>
          <c:tx>
            <c:strRef>
              <c:f>'F22'!$E$1</c:f>
              <c:strCache>
                <c:ptCount val="1"/>
                <c:pt idx="0">
                  <c:v>4°C оптимистичен вариант</c:v>
                </c:pt>
              </c:strCache>
            </c:strRef>
          </c:tx>
          <c:spPr>
            <a:solidFill>
              <a:schemeClr val="accent4"/>
            </a:solidFill>
            <a:ln>
              <a:noFill/>
            </a:ln>
            <a:effectLst/>
          </c:spPr>
          <c:invertIfNegative val="0"/>
          <c:cat>
            <c:strRef>
              <c:f>'F22'!$A$2:$A$13</c:f>
              <c:strCache>
                <c:ptCount val="12"/>
                <c:pt idx="0">
                  <c:v>Зърнени култури</c:v>
                </c:pt>
                <c:pt idx="1">
                  <c:v>Земеделски култури</c:v>
                </c:pt>
                <c:pt idx="2">
                  <c:v>Месо и добитък</c:v>
                </c:pt>
                <c:pt idx="3">
                  <c:v>Други храни</c:v>
                </c:pt>
                <c:pt idx="4">
                  <c:v>Добив на полезни изкопаеми</c:v>
                </c:pt>
                <c:pt idx="5">
                  <c:v>Др. видове минно дело</c:v>
                </c:pt>
                <c:pt idx="6">
                  <c:v>Нефтохимия</c:v>
                </c:pt>
                <c:pt idx="7">
                  <c:v>Машини и оборудване</c:v>
                </c:pt>
                <c:pt idx="8">
                  <c:v>Комунални услуги</c:v>
                </c:pt>
                <c:pt idx="9">
                  <c:v>Строителство</c:v>
                </c:pt>
                <c:pt idx="10">
                  <c:v>Търговия, транспорт и съобщения</c:v>
                </c:pt>
                <c:pt idx="11">
                  <c:v>Други услуги</c:v>
                </c:pt>
              </c:strCache>
            </c:strRef>
          </c:cat>
          <c:val>
            <c:numRef>
              <c:f>'F22'!$E$2:$E$13</c:f>
              <c:numCache>
                <c:formatCode>0.0</c:formatCode>
                <c:ptCount val="12"/>
                <c:pt idx="0">
                  <c:v>-8.3599999999999994E-2</c:v>
                </c:pt>
                <c:pt idx="1">
                  <c:v>7.7000000000000002E-3</c:v>
                </c:pt>
                <c:pt idx="2">
                  <c:v>8.6E-3</c:v>
                </c:pt>
                <c:pt idx="3">
                  <c:v>1.8100000000000002E-2</c:v>
                </c:pt>
                <c:pt idx="4">
                  <c:v>0.36209999999999998</c:v>
                </c:pt>
                <c:pt idx="5">
                  <c:v>0.48559999999999998</c:v>
                </c:pt>
                <c:pt idx="6">
                  <c:v>-1.3579000000000001</c:v>
                </c:pt>
                <c:pt idx="7">
                  <c:v>0.41699999999999998</c:v>
                </c:pt>
                <c:pt idx="8">
                  <c:v>2.1499999999999998E-2</c:v>
                </c:pt>
                <c:pt idx="9">
                  <c:v>-0.311</c:v>
                </c:pt>
                <c:pt idx="10">
                  <c:v>-0.91859999999999997</c:v>
                </c:pt>
                <c:pt idx="11">
                  <c:v>-9.9000000000000005E-2</c:v>
                </c:pt>
              </c:numCache>
            </c:numRef>
          </c:val>
          <c:extLst>
            <c:ext xmlns:c16="http://schemas.microsoft.com/office/drawing/2014/chart" uri="{C3380CC4-5D6E-409C-BE32-E72D297353CC}">
              <c16:uniqueId val="{00000003-0141-49A3-A0EE-E6E7DB9E31AF}"/>
            </c:ext>
          </c:extLst>
        </c:ser>
        <c:ser>
          <c:idx val="4"/>
          <c:order val="4"/>
          <c:tx>
            <c:strRef>
              <c:f>'F22'!$F$1</c:f>
              <c:strCache>
                <c:ptCount val="1"/>
                <c:pt idx="0">
                  <c:v>4°C очакван вариант</c:v>
                </c:pt>
              </c:strCache>
            </c:strRef>
          </c:tx>
          <c:spPr>
            <a:solidFill>
              <a:schemeClr val="accent5"/>
            </a:solidFill>
            <a:ln>
              <a:noFill/>
            </a:ln>
            <a:effectLst/>
          </c:spPr>
          <c:invertIfNegative val="0"/>
          <c:cat>
            <c:strRef>
              <c:f>'F22'!$A$2:$A$13</c:f>
              <c:strCache>
                <c:ptCount val="12"/>
                <c:pt idx="0">
                  <c:v>Зърнени култури</c:v>
                </c:pt>
                <c:pt idx="1">
                  <c:v>Земеделски култури</c:v>
                </c:pt>
                <c:pt idx="2">
                  <c:v>Месо и добитък</c:v>
                </c:pt>
                <c:pt idx="3">
                  <c:v>Други храни</c:v>
                </c:pt>
                <c:pt idx="4">
                  <c:v>Добив на полезни изкопаеми</c:v>
                </c:pt>
                <c:pt idx="5">
                  <c:v>Др. видове минно дело</c:v>
                </c:pt>
                <c:pt idx="6">
                  <c:v>Нефтохимия</c:v>
                </c:pt>
                <c:pt idx="7">
                  <c:v>Машини и оборудване</c:v>
                </c:pt>
                <c:pt idx="8">
                  <c:v>Комунални услуги</c:v>
                </c:pt>
                <c:pt idx="9">
                  <c:v>Строителство</c:v>
                </c:pt>
                <c:pt idx="10">
                  <c:v>Търговия, транспорт и съобщения</c:v>
                </c:pt>
                <c:pt idx="11">
                  <c:v>Други услуги</c:v>
                </c:pt>
              </c:strCache>
            </c:strRef>
          </c:cat>
          <c:val>
            <c:numRef>
              <c:f>'F22'!$F$2:$F$13</c:f>
              <c:numCache>
                <c:formatCode>0.0</c:formatCode>
                <c:ptCount val="12"/>
                <c:pt idx="0">
                  <c:v>-0.11119999999999999</c:v>
                </c:pt>
                <c:pt idx="1">
                  <c:v>1.12E-2</c:v>
                </c:pt>
                <c:pt idx="2">
                  <c:v>1.3599999999999999E-2</c:v>
                </c:pt>
                <c:pt idx="3">
                  <c:v>2.8199999999999999E-2</c:v>
                </c:pt>
                <c:pt idx="4">
                  <c:v>0.66200000000000003</c:v>
                </c:pt>
                <c:pt idx="5">
                  <c:v>0.96020000000000005</c:v>
                </c:pt>
                <c:pt idx="6">
                  <c:v>-2.3994</c:v>
                </c:pt>
                <c:pt idx="7">
                  <c:v>0.79910000000000003</c:v>
                </c:pt>
                <c:pt idx="8">
                  <c:v>3.9800000000000002E-2</c:v>
                </c:pt>
                <c:pt idx="9">
                  <c:v>-0.64610000000000001</c:v>
                </c:pt>
                <c:pt idx="10">
                  <c:v>-1.8425</c:v>
                </c:pt>
                <c:pt idx="11">
                  <c:v>-0.21249999999999999</c:v>
                </c:pt>
              </c:numCache>
            </c:numRef>
          </c:val>
          <c:extLst>
            <c:ext xmlns:c16="http://schemas.microsoft.com/office/drawing/2014/chart" uri="{C3380CC4-5D6E-409C-BE32-E72D297353CC}">
              <c16:uniqueId val="{00000004-0141-49A3-A0EE-E6E7DB9E31AF}"/>
            </c:ext>
          </c:extLst>
        </c:ser>
        <c:ser>
          <c:idx val="5"/>
          <c:order val="5"/>
          <c:tx>
            <c:strRef>
              <c:f>'F22'!$G$1</c:f>
              <c:strCache>
                <c:ptCount val="1"/>
                <c:pt idx="0">
                  <c:v>4°C Песимистичен вариант</c:v>
                </c:pt>
              </c:strCache>
            </c:strRef>
          </c:tx>
          <c:spPr>
            <a:solidFill>
              <a:schemeClr val="accent6"/>
            </a:solidFill>
            <a:ln>
              <a:noFill/>
            </a:ln>
            <a:effectLst/>
          </c:spPr>
          <c:invertIfNegative val="0"/>
          <c:cat>
            <c:strRef>
              <c:f>'F22'!$A$2:$A$13</c:f>
              <c:strCache>
                <c:ptCount val="12"/>
                <c:pt idx="0">
                  <c:v>Зърнени култури</c:v>
                </c:pt>
                <c:pt idx="1">
                  <c:v>Земеделски култури</c:v>
                </c:pt>
                <c:pt idx="2">
                  <c:v>Месо и добитък</c:v>
                </c:pt>
                <c:pt idx="3">
                  <c:v>Други храни</c:v>
                </c:pt>
                <c:pt idx="4">
                  <c:v>Добив на полезни изкопаеми</c:v>
                </c:pt>
                <c:pt idx="5">
                  <c:v>Др. видове минно дело</c:v>
                </c:pt>
                <c:pt idx="6">
                  <c:v>Нефтохимия</c:v>
                </c:pt>
                <c:pt idx="7">
                  <c:v>Машини и оборудване</c:v>
                </c:pt>
                <c:pt idx="8">
                  <c:v>Комунални услуги</c:v>
                </c:pt>
                <c:pt idx="9">
                  <c:v>Строителство</c:v>
                </c:pt>
                <c:pt idx="10">
                  <c:v>Търговия, транспорт и съобщения</c:v>
                </c:pt>
                <c:pt idx="11">
                  <c:v>Други услуги</c:v>
                </c:pt>
              </c:strCache>
            </c:strRef>
          </c:cat>
          <c:val>
            <c:numRef>
              <c:f>'F22'!$G$2:$G$13</c:f>
              <c:numCache>
                <c:formatCode>0.0</c:formatCode>
                <c:ptCount val="12"/>
                <c:pt idx="0">
                  <c:v>-0.14219999999999999</c:v>
                </c:pt>
                <c:pt idx="1">
                  <c:v>1.18E-2</c:v>
                </c:pt>
                <c:pt idx="2">
                  <c:v>1.4500000000000001E-2</c:v>
                </c:pt>
                <c:pt idx="3">
                  <c:v>2.8899999999999999E-2</c:v>
                </c:pt>
                <c:pt idx="4">
                  <c:v>0.82650000000000001</c:v>
                </c:pt>
                <c:pt idx="5">
                  <c:v>1.2415</c:v>
                </c:pt>
                <c:pt idx="6">
                  <c:v>-2.8755000000000002</c:v>
                </c:pt>
                <c:pt idx="7">
                  <c:v>1.0186999999999999</c:v>
                </c:pt>
                <c:pt idx="8">
                  <c:v>5.7000000000000002E-2</c:v>
                </c:pt>
                <c:pt idx="9">
                  <c:v>-0.84260000000000002</c:v>
                </c:pt>
                <c:pt idx="10">
                  <c:v>-2.3371</c:v>
                </c:pt>
                <c:pt idx="11">
                  <c:v>-0.27079999999999999</c:v>
                </c:pt>
              </c:numCache>
            </c:numRef>
          </c:val>
          <c:extLst>
            <c:ext xmlns:c16="http://schemas.microsoft.com/office/drawing/2014/chart" uri="{C3380CC4-5D6E-409C-BE32-E72D297353CC}">
              <c16:uniqueId val="{00000005-0141-49A3-A0EE-E6E7DB9E31AF}"/>
            </c:ext>
          </c:extLst>
        </c:ser>
        <c:dLbls>
          <c:showLegendKey val="0"/>
          <c:showVal val="0"/>
          <c:showCatName val="0"/>
          <c:showSerName val="0"/>
          <c:showPercent val="0"/>
          <c:showBubbleSize val="0"/>
        </c:dLbls>
        <c:gapWidth val="219"/>
        <c:overlap val="-27"/>
        <c:axId val="127759872"/>
        <c:axId val="127761408"/>
      </c:barChart>
      <c:catAx>
        <c:axId val="127759872"/>
        <c:scaling>
          <c:orientation val="minMax"/>
        </c:scaling>
        <c:delete val="0"/>
        <c:axPos val="b"/>
        <c:majorGridlines>
          <c:spPr>
            <a:ln>
              <a:solidFill>
                <a:schemeClr val="bg1">
                  <a:lumMod val="85000"/>
                </a:schemeClr>
              </a:solidFill>
            </a:ln>
          </c:spPr>
        </c:majorGridlines>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7761408"/>
        <c:crosses val="autoZero"/>
        <c:auto val="1"/>
        <c:lblAlgn val="ctr"/>
        <c:lblOffset val="10"/>
        <c:tickLblSkip val="1"/>
        <c:noMultiLvlLbl val="0"/>
      </c:catAx>
      <c:valAx>
        <c:axId val="127761408"/>
        <c:scaling>
          <c:orientation val="minMax"/>
        </c:scaling>
        <c:delete val="0"/>
        <c:axPos val="l"/>
        <c:majorGridlines>
          <c:spPr>
            <a:ln w="9525" cap="flat" cmpd="sng" algn="ctr">
              <a:solidFill>
                <a:schemeClr val="bg1">
                  <a:lumMod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7759872"/>
        <c:crosses val="autoZero"/>
        <c:crossBetween val="between"/>
      </c:valAx>
      <c:spPr>
        <a:noFill/>
        <a:ln>
          <a:noFill/>
        </a:ln>
        <a:effectLst/>
      </c:spPr>
    </c:plotArea>
    <c:legend>
      <c:legendPos val="b"/>
      <c:layout>
        <c:manualLayout>
          <c:xMode val="edge"/>
          <c:yMode val="edge"/>
          <c:x val="0"/>
          <c:y val="0.93708103342353199"/>
          <c:w val="0.99797125625785787"/>
          <c:h val="6.0345959584116912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6350" cap="flat" cmpd="sng" algn="ctr">
      <a:solidFill>
        <a:srgbClr val="5B9BD5"/>
      </a:solidFill>
      <a:round/>
    </a:ln>
    <a:effectLst/>
  </c:spPr>
  <c:txPr>
    <a:bodyPr/>
    <a:lstStyle/>
    <a:p>
      <a:pPr>
        <a:defRPr/>
      </a:pPr>
      <a:endParaRPr lang="en-US"/>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'F23'!$K$1</c:f>
              <c:strCache>
                <c:ptCount val="1"/>
                <c:pt idx="0">
                  <c:v>2°C очакван вариант</c:v>
                </c:pt>
              </c:strCache>
            </c:strRef>
          </c:tx>
          <c:spPr>
            <a:solidFill>
              <a:schemeClr val="accent1"/>
            </a:solidFill>
            <a:ln>
              <a:noFill/>
            </a:ln>
            <a:effectLst/>
          </c:spPr>
          <c:invertIfNegative val="0"/>
          <c:cat>
            <c:strRef>
              <c:f>'F23'!$J$2:$J$13</c:f>
              <c:strCache>
                <c:ptCount val="12"/>
                <c:pt idx="0">
                  <c:v>Зърнени култури</c:v>
                </c:pt>
                <c:pt idx="1">
                  <c:v>Земеделски култури</c:v>
                </c:pt>
                <c:pt idx="2">
                  <c:v>Месо и добитък</c:v>
                </c:pt>
                <c:pt idx="3">
                  <c:v>Други храни</c:v>
                </c:pt>
                <c:pt idx="4">
                  <c:v>Добив на полезни изкопаеми</c:v>
                </c:pt>
                <c:pt idx="5">
                  <c:v>Др. видове минно дело</c:v>
                </c:pt>
                <c:pt idx="6">
                  <c:v>Нефтохимия</c:v>
                </c:pt>
                <c:pt idx="7">
                  <c:v>Машини и оборудване</c:v>
                </c:pt>
                <c:pt idx="8">
                  <c:v>Комунални услуги</c:v>
                </c:pt>
                <c:pt idx="9">
                  <c:v>Строителство</c:v>
                </c:pt>
                <c:pt idx="10">
                  <c:v>Търговия, транспорт и съобщения</c:v>
                </c:pt>
                <c:pt idx="11">
                  <c:v>Други услуги</c:v>
                </c:pt>
              </c:strCache>
            </c:strRef>
          </c:cat>
          <c:val>
            <c:numRef>
              <c:f>'F23'!$K$2:$K$13</c:f>
              <c:numCache>
                <c:formatCode>General</c:formatCode>
                <c:ptCount val="12"/>
                <c:pt idx="0">
                  <c:v>-0.2681</c:v>
                </c:pt>
                <c:pt idx="1">
                  <c:v>1E-4</c:v>
                </c:pt>
                <c:pt idx="2">
                  <c:v>4.0399999999999998E-2</c:v>
                </c:pt>
                <c:pt idx="3">
                  <c:v>9.9599999999999994E-2</c:v>
                </c:pt>
                <c:pt idx="4">
                  <c:v>0.60760000000000003</c:v>
                </c:pt>
                <c:pt idx="5">
                  <c:v>0.84489999999999998</c:v>
                </c:pt>
                <c:pt idx="6">
                  <c:v>-2.6337000000000002</c:v>
                </c:pt>
                <c:pt idx="7">
                  <c:v>0.92710000000000004</c:v>
                </c:pt>
                <c:pt idx="8">
                  <c:v>0.1545</c:v>
                </c:pt>
                <c:pt idx="9">
                  <c:v>2.7900000000000001E-2</c:v>
                </c:pt>
                <c:pt idx="10">
                  <c:v>-0.62029999999999996</c:v>
                </c:pt>
                <c:pt idx="11">
                  <c:v>0.3211</c:v>
                </c:pt>
              </c:numCache>
            </c:numRef>
          </c:val>
          <c:extLst>
            <c:ext xmlns:c16="http://schemas.microsoft.com/office/drawing/2014/chart" uri="{C3380CC4-5D6E-409C-BE32-E72D297353CC}">
              <c16:uniqueId val="{00000000-EAA9-4DFE-98F7-30AEB20F9251}"/>
            </c:ext>
          </c:extLst>
        </c:ser>
        <c:ser>
          <c:idx val="1"/>
          <c:order val="1"/>
          <c:tx>
            <c:strRef>
              <c:f>'F23'!$L$1</c:f>
              <c:strCache>
                <c:ptCount val="1"/>
                <c:pt idx="0">
                  <c:v>4°C очакван вариант</c:v>
                </c:pt>
              </c:strCache>
            </c:strRef>
          </c:tx>
          <c:spPr>
            <a:solidFill>
              <a:schemeClr val="accent2"/>
            </a:solidFill>
            <a:ln>
              <a:noFill/>
            </a:ln>
            <a:effectLst/>
          </c:spPr>
          <c:invertIfNegative val="0"/>
          <c:cat>
            <c:strRef>
              <c:f>'F23'!$J$2:$J$13</c:f>
              <c:strCache>
                <c:ptCount val="12"/>
                <c:pt idx="0">
                  <c:v>Зърнени култури</c:v>
                </c:pt>
                <c:pt idx="1">
                  <c:v>Земеделски култури</c:v>
                </c:pt>
                <c:pt idx="2">
                  <c:v>Месо и добитък</c:v>
                </c:pt>
                <c:pt idx="3">
                  <c:v>Други храни</c:v>
                </c:pt>
                <c:pt idx="4">
                  <c:v>Добив на полезни изкопаеми</c:v>
                </c:pt>
                <c:pt idx="5">
                  <c:v>Др. видове минно дело</c:v>
                </c:pt>
                <c:pt idx="6">
                  <c:v>Нефтохимия</c:v>
                </c:pt>
                <c:pt idx="7">
                  <c:v>Машини и оборудване</c:v>
                </c:pt>
                <c:pt idx="8">
                  <c:v>Комунални услуги</c:v>
                </c:pt>
                <c:pt idx="9">
                  <c:v>Строителство</c:v>
                </c:pt>
                <c:pt idx="10">
                  <c:v>Търговия, транспорт и съобщения</c:v>
                </c:pt>
                <c:pt idx="11">
                  <c:v>Други услуги</c:v>
                </c:pt>
              </c:strCache>
            </c:strRef>
          </c:cat>
          <c:val>
            <c:numRef>
              <c:f>'F23'!$L$2:$L$13</c:f>
              <c:numCache>
                <c:formatCode>General</c:formatCode>
                <c:ptCount val="12"/>
                <c:pt idx="0">
                  <c:v>-0.35089999999999999</c:v>
                </c:pt>
                <c:pt idx="1">
                  <c:v>-1.5E-3</c:v>
                </c:pt>
                <c:pt idx="2">
                  <c:v>7.4200000000000002E-2</c:v>
                </c:pt>
                <c:pt idx="3">
                  <c:v>0.17860000000000001</c:v>
                </c:pt>
                <c:pt idx="4">
                  <c:v>1.117</c:v>
                </c:pt>
                <c:pt idx="5">
                  <c:v>1.6855</c:v>
                </c:pt>
                <c:pt idx="6">
                  <c:v>-4.2773000000000003</c:v>
                </c:pt>
                <c:pt idx="7">
                  <c:v>1.8170999999999999</c:v>
                </c:pt>
                <c:pt idx="8">
                  <c:v>0.30549999999999999</c:v>
                </c:pt>
                <c:pt idx="9">
                  <c:v>5.33E-2</c:v>
                </c:pt>
                <c:pt idx="10">
                  <c:v>-1.2089000000000001</c:v>
                </c:pt>
                <c:pt idx="11">
                  <c:v>0.6492</c:v>
                </c:pt>
              </c:numCache>
            </c:numRef>
          </c:val>
          <c:extLst>
            <c:ext xmlns:c16="http://schemas.microsoft.com/office/drawing/2014/chart" uri="{C3380CC4-5D6E-409C-BE32-E72D297353CC}">
              <c16:uniqueId val="{00000001-EAA9-4DFE-98F7-30AEB20F9251}"/>
            </c:ext>
          </c:extLst>
        </c:ser>
        <c:dLbls>
          <c:showLegendKey val="0"/>
          <c:showVal val="0"/>
          <c:showCatName val="0"/>
          <c:showSerName val="0"/>
          <c:showPercent val="0"/>
          <c:showBubbleSize val="0"/>
        </c:dLbls>
        <c:gapWidth val="182"/>
        <c:axId val="200671616"/>
        <c:axId val="200673152"/>
      </c:barChart>
      <c:catAx>
        <c:axId val="200671616"/>
        <c:scaling>
          <c:orientation val="minMax"/>
        </c:scaling>
        <c:delete val="0"/>
        <c:axPos val="l"/>
        <c:majorGridlines>
          <c:spPr>
            <a:ln>
              <a:solidFill>
                <a:schemeClr val="bg1">
                  <a:lumMod val="85000"/>
                </a:schemeClr>
              </a:solidFill>
            </a:ln>
          </c:spPr>
        </c:majorGridlines>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200673152"/>
        <c:crosses val="autoZero"/>
        <c:auto val="1"/>
        <c:lblAlgn val="ctr"/>
        <c:lblOffset val="100"/>
        <c:noMultiLvlLbl val="0"/>
      </c:catAx>
      <c:valAx>
        <c:axId val="200673152"/>
        <c:scaling>
          <c:orientation val="minMax"/>
        </c:scaling>
        <c:delete val="0"/>
        <c:axPos val="b"/>
        <c:majorGridlines>
          <c:spPr>
            <a:ln w="9525" cap="flat" cmpd="sng" algn="ctr">
              <a:solidFill>
                <a:schemeClr val="bg1">
                  <a:lumMod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06716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6350" cap="flat" cmpd="sng" algn="ctr">
      <a:solidFill>
        <a:srgbClr val="5B9BD5"/>
      </a:solidFill>
      <a:round/>
    </a:ln>
    <a:effectLst/>
  </c:spPr>
  <c:txPr>
    <a:bodyPr/>
    <a:lstStyle/>
    <a:p>
      <a:pPr>
        <a:defRPr/>
      </a:pPr>
      <a:endParaRPr lang="en-US"/>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'F23'!$K$16</c:f>
              <c:strCache>
                <c:ptCount val="1"/>
                <c:pt idx="0">
                  <c:v>2°C очакван вариант</c:v>
                </c:pt>
              </c:strCache>
            </c:strRef>
          </c:tx>
          <c:spPr>
            <a:solidFill>
              <a:schemeClr val="accent1"/>
            </a:solidFill>
            <a:ln>
              <a:noFill/>
            </a:ln>
            <a:effectLst/>
          </c:spPr>
          <c:invertIfNegative val="0"/>
          <c:cat>
            <c:strRef>
              <c:f>'F23'!$J$17:$J$28</c:f>
              <c:strCache>
                <c:ptCount val="12"/>
                <c:pt idx="0">
                  <c:v>Зърнени култури</c:v>
                </c:pt>
                <c:pt idx="1">
                  <c:v>Земеделски култури</c:v>
                </c:pt>
                <c:pt idx="2">
                  <c:v>Месо и добитък</c:v>
                </c:pt>
                <c:pt idx="3">
                  <c:v>Други храни</c:v>
                </c:pt>
                <c:pt idx="4">
                  <c:v>Добив на полезни изкопаеми</c:v>
                </c:pt>
                <c:pt idx="5">
                  <c:v>Др. видове минно дело</c:v>
                </c:pt>
                <c:pt idx="6">
                  <c:v>Нефтохимия</c:v>
                </c:pt>
                <c:pt idx="7">
                  <c:v>Машини и оборудване</c:v>
                </c:pt>
                <c:pt idx="8">
                  <c:v>Комунални услуги</c:v>
                </c:pt>
                <c:pt idx="9">
                  <c:v>Строителство</c:v>
                </c:pt>
                <c:pt idx="10">
                  <c:v>Търговия, транспорт и съобщения</c:v>
                </c:pt>
                <c:pt idx="11">
                  <c:v>Други услуги</c:v>
                </c:pt>
              </c:strCache>
            </c:strRef>
          </c:cat>
          <c:val>
            <c:numRef>
              <c:f>'F23'!$K$17:$K$28</c:f>
              <c:numCache>
                <c:formatCode>General</c:formatCode>
                <c:ptCount val="12"/>
                <c:pt idx="0">
                  <c:v>5.4999999999999997E-3</c:v>
                </c:pt>
                <c:pt idx="1">
                  <c:v>2.9999999999999997E-4</c:v>
                </c:pt>
                <c:pt idx="2">
                  <c:v>-3.2899999999999999E-2</c:v>
                </c:pt>
                <c:pt idx="3">
                  <c:v>-5.16E-2</c:v>
                </c:pt>
                <c:pt idx="4">
                  <c:v>-1.1647000000000001</c:v>
                </c:pt>
                <c:pt idx="5">
                  <c:v>-1.55E-2</c:v>
                </c:pt>
                <c:pt idx="6">
                  <c:v>0.51380000000000003</c:v>
                </c:pt>
                <c:pt idx="7">
                  <c:v>-0.31719999999999998</c:v>
                </c:pt>
                <c:pt idx="8">
                  <c:v>-1.44E-2</c:v>
                </c:pt>
                <c:pt idx="9">
                  <c:v>-3.1399999999999997E-2</c:v>
                </c:pt>
                <c:pt idx="10">
                  <c:v>2.81E-2</c:v>
                </c:pt>
                <c:pt idx="11">
                  <c:v>-0.12820000000000001</c:v>
                </c:pt>
              </c:numCache>
            </c:numRef>
          </c:val>
          <c:extLst>
            <c:ext xmlns:c16="http://schemas.microsoft.com/office/drawing/2014/chart" uri="{C3380CC4-5D6E-409C-BE32-E72D297353CC}">
              <c16:uniqueId val="{00000000-B63E-48DB-A3A9-35D1D0238546}"/>
            </c:ext>
          </c:extLst>
        </c:ser>
        <c:ser>
          <c:idx val="1"/>
          <c:order val="1"/>
          <c:tx>
            <c:strRef>
              <c:f>'F23'!$L$16</c:f>
              <c:strCache>
                <c:ptCount val="1"/>
                <c:pt idx="0">
                  <c:v>4°C очакван вариант</c:v>
                </c:pt>
              </c:strCache>
            </c:strRef>
          </c:tx>
          <c:spPr>
            <a:solidFill>
              <a:schemeClr val="accent2"/>
            </a:solidFill>
            <a:ln>
              <a:noFill/>
            </a:ln>
            <a:effectLst/>
          </c:spPr>
          <c:invertIfNegative val="0"/>
          <c:cat>
            <c:strRef>
              <c:f>'F23'!$J$17:$J$28</c:f>
              <c:strCache>
                <c:ptCount val="12"/>
                <c:pt idx="0">
                  <c:v>Зърнени култури</c:v>
                </c:pt>
                <c:pt idx="1">
                  <c:v>Земеделски култури</c:v>
                </c:pt>
                <c:pt idx="2">
                  <c:v>Месо и добитък</c:v>
                </c:pt>
                <c:pt idx="3">
                  <c:v>Други храни</c:v>
                </c:pt>
                <c:pt idx="4">
                  <c:v>Добив на полезни изкопаеми</c:v>
                </c:pt>
                <c:pt idx="5">
                  <c:v>Др. видове минно дело</c:v>
                </c:pt>
                <c:pt idx="6">
                  <c:v>Нефтохимия</c:v>
                </c:pt>
                <c:pt idx="7">
                  <c:v>Машини и оборудване</c:v>
                </c:pt>
                <c:pt idx="8">
                  <c:v>Комунални услуги</c:v>
                </c:pt>
                <c:pt idx="9">
                  <c:v>Строителство</c:v>
                </c:pt>
                <c:pt idx="10">
                  <c:v>Търговия, транспорт и съобщения</c:v>
                </c:pt>
                <c:pt idx="11">
                  <c:v>Други услуги</c:v>
                </c:pt>
              </c:strCache>
            </c:strRef>
          </c:cat>
          <c:val>
            <c:numRef>
              <c:f>'F23'!$L$17:$L$28</c:f>
              <c:numCache>
                <c:formatCode>General</c:formatCode>
                <c:ptCount val="12"/>
                <c:pt idx="0">
                  <c:v>1.2500000000000001E-2</c:v>
                </c:pt>
                <c:pt idx="1">
                  <c:v>-6.9999999999999999E-4</c:v>
                </c:pt>
                <c:pt idx="2">
                  <c:v>-6.2E-2</c:v>
                </c:pt>
                <c:pt idx="3">
                  <c:v>-9.8500000000000004E-2</c:v>
                </c:pt>
                <c:pt idx="4">
                  <c:v>-2.0196999999999998</c:v>
                </c:pt>
                <c:pt idx="5">
                  <c:v>-2.9600000000000001E-2</c:v>
                </c:pt>
                <c:pt idx="6">
                  <c:v>1.1601999999999999</c:v>
                </c:pt>
                <c:pt idx="7">
                  <c:v>-0.62870000000000004</c:v>
                </c:pt>
                <c:pt idx="8">
                  <c:v>-2.76E-2</c:v>
                </c:pt>
                <c:pt idx="9">
                  <c:v>-6.1699999999999998E-2</c:v>
                </c:pt>
                <c:pt idx="10">
                  <c:v>7.6300000000000007E-2</c:v>
                </c:pt>
                <c:pt idx="11">
                  <c:v>-0.24890000000000001</c:v>
                </c:pt>
              </c:numCache>
            </c:numRef>
          </c:val>
          <c:extLst>
            <c:ext xmlns:c16="http://schemas.microsoft.com/office/drawing/2014/chart" uri="{C3380CC4-5D6E-409C-BE32-E72D297353CC}">
              <c16:uniqueId val="{00000001-B63E-48DB-A3A9-35D1D0238546}"/>
            </c:ext>
          </c:extLst>
        </c:ser>
        <c:dLbls>
          <c:showLegendKey val="0"/>
          <c:showVal val="0"/>
          <c:showCatName val="0"/>
          <c:showSerName val="0"/>
          <c:showPercent val="0"/>
          <c:showBubbleSize val="0"/>
        </c:dLbls>
        <c:gapWidth val="182"/>
        <c:axId val="200678400"/>
        <c:axId val="234857216"/>
      </c:barChart>
      <c:catAx>
        <c:axId val="200678400"/>
        <c:scaling>
          <c:orientation val="minMax"/>
        </c:scaling>
        <c:delete val="0"/>
        <c:axPos val="l"/>
        <c:majorGridlines>
          <c:spPr>
            <a:ln>
              <a:solidFill>
                <a:schemeClr val="bg1">
                  <a:lumMod val="85000"/>
                </a:schemeClr>
              </a:solidFill>
            </a:ln>
          </c:spPr>
        </c:majorGridlines>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234857216"/>
        <c:crosses val="autoZero"/>
        <c:auto val="1"/>
        <c:lblAlgn val="ctr"/>
        <c:lblOffset val="100"/>
        <c:noMultiLvlLbl val="0"/>
      </c:catAx>
      <c:valAx>
        <c:axId val="234857216"/>
        <c:scaling>
          <c:orientation val="minMax"/>
        </c:scaling>
        <c:delete val="0"/>
        <c:axPos val="b"/>
        <c:majorGridlines>
          <c:spPr>
            <a:ln w="9525" cap="flat" cmpd="sng" algn="ctr">
              <a:solidFill>
                <a:schemeClr val="bg1">
                  <a:lumMod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06784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6350" cap="flat" cmpd="sng" algn="ctr">
      <a:solidFill>
        <a:srgbClr val="5B9BD5"/>
      </a:solidFill>
      <a:round/>
    </a:ln>
    <a:effectLst/>
  </c:spPr>
  <c:txPr>
    <a:bodyPr/>
    <a:lstStyle/>
    <a:p>
      <a:pPr>
        <a:defRPr/>
      </a:pPr>
      <a:endParaRPr lang="en-US"/>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3112769352417844E-2"/>
          <c:y val="6.4214827787507298E-2"/>
          <c:w val="0.91042902258985514"/>
          <c:h val="0.731036860322407"/>
        </c:manualLayout>
      </c:layout>
      <c:barChart>
        <c:barDir val="col"/>
        <c:grouping val="clustered"/>
        <c:varyColors val="0"/>
        <c:ser>
          <c:idx val="0"/>
          <c:order val="0"/>
          <c:tx>
            <c:strRef>
              <c:f>'F24'!$E$3</c:f>
              <c:strCache>
                <c:ptCount val="1"/>
                <c:pt idx="0">
                  <c:v>2°C до 2050 г.</c:v>
                </c:pt>
              </c:strCache>
            </c:strRef>
          </c:tx>
          <c:spPr>
            <a:solidFill>
              <a:schemeClr val="accent1"/>
            </a:solidFill>
            <a:ln>
              <a:noFill/>
            </a:ln>
            <a:effectLst/>
          </c:spPr>
          <c:invertIfNegative val="0"/>
          <c:cat>
            <c:strRef>
              <c:f>'F24'!$F$2:$H$2</c:f>
              <c:strCache>
                <c:ptCount val="3"/>
                <c:pt idx="0">
                  <c:v>Оптимистичен вариант</c:v>
                </c:pt>
                <c:pt idx="1">
                  <c:v>Очакван вариант</c:v>
                </c:pt>
                <c:pt idx="2">
                  <c:v>Песимистичен вариант</c:v>
                </c:pt>
              </c:strCache>
            </c:strRef>
          </c:cat>
          <c:val>
            <c:numRef>
              <c:f>'F24'!$F$3:$H$3</c:f>
              <c:numCache>
                <c:formatCode>0.0</c:formatCode>
                <c:ptCount val="3"/>
                <c:pt idx="0">
                  <c:v>0.39760000000000001</c:v>
                </c:pt>
                <c:pt idx="1">
                  <c:v>0.55420000000000003</c:v>
                </c:pt>
                <c:pt idx="2">
                  <c:v>0.73870000000000002</c:v>
                </c:pt>
              </c:numCache>
            </c:numRef>
          </c:val>
          <c:extLst>
            <c:ext xmlns:c16="http://schemas.microsoft.com/office/drawing/2014/chart" uri="{C3380CC4-5D6E-409C-BE32-E72D297353CC}">
              <c16:uniqueId val="{00000000-CBC7-468F-83F6-359B7E8CC7A1}"/>
            </c:ext>
          </c:extLst>
        </c:ser>
        <c:ser>
          <c:idx val="1"/>
          <c:order val="1"/>
          <c:tx>
            <c:strRef>
              <c:f>'F24'!$E$4</c:f>
              <c:strCache>
                <c:ptCount val="1"/>
                <c:pt idx="0">
                  <c:v>4°C до 2050 г.</c:v>
                </c:pt>
              </c:strCache>
            </c:strRef>
          </c:tx>
          <c:spPr>
            <a:solidFill>
              <a:schemeClr val="accent2"/>
            </a:solidFill>
            <a:ln>
              <a:noFill/>
            </a:ln>
            <a:effectLst/>
          </c:spPr>
          <c:invertIfNegative val="0"/>
          <c:cat>
            <c:strRef>
              <c:f>'F24'!$F$2:$H$2</c:f>
              <c:strCache>
                <c:ptCount val="3"/>
                <c:pt idx="0">
                  <c:v>Оптимистичен вариант</c:v>
                </c:pt>
                <c:pt idx="1">
                  <c:v>Очакван вариант</c:v>
                </c:pt>
                <c:pt idx="2">
                  <c:v>Песимистичен вариант</c:v>
                </c:pt>
              </c:strCache>
            </c:strRef>
          </c:cat>
          <c:val>
            <c:numRef>
              <c:f>'F24'!$F$4:$H$4</c:f>
              <c:numCache>
                <c:formatCode>0.0</c:formatCode>
                <c:ptCount val="3"/>
                <c:pt idx="0">
                  <c:v>0.56789999999999996</c:v>
                </c:pt>
                <c:pt idx="1">
                  <c:v>1.2605</c:v>
                </c:pt>
                <c:pt idx="2">
                  <c:v>1.7347999999999999</c:v>
                </c:pt>
              </c:numCache>
            </c:numRef>
          </c:val>
          <c:extLst>
            <c:ext xmlns:c16="http://schemas.microsoft.com/office/drawing/2014/chart" uri="{C3380CC4-5D6E-409C-BE32-E72D297353CC}">
              <c16:uniqueId val="{00000001-CBC7-468F-83F6-359B7E8CC7A1}"/>
            </c:ext>
          </c:extLst>
        </c:ser>
        <c:dLbls>
          <c:showLegendKey val="0"/>
          <c:showVal val="0"/>
          <c:showCatName val="0"/>
          <c:showSerName val="0"/>
          <c:showPercent val="0"/>
          <c:showBubbleSize val="0"/>
        </c:dLbls>
        <c:gapWidth val="219"/>
        <c:overlap val="-27"/>
        <c:axId val="237148416"/>
        <c:axId val="239296512"/>
      </c:barChart>
      <c:catAx>
        <c:axId val="2371484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39296512"/>
        <c:crosses val="autoZero"/>
        <c:auto val="1"/>
        <c:lblAlgn val="ctr"/>
        <c:lblOffset val="100"/>
        <c:noMultiLvlLbl val="0"/>
      </c:catAx>
      <c:valAx>
        <c:axId val="239296512"/>
        <c:scaling>
          <c:orientation val="minMax"/>
        </c:scaling>
        <c:delete val="0"/>
        <c:axPos val="l"/>
        <c:majorGridlines>
          <c:spPr>
            <a:ln>
              <a:solidFill>
                <a:schemeClr val="bg1">
                  <a:lumMod val="85000"/>
                </a:schemeClr>
              </a:solidFill>
            </a:ln>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37148416"/>
        <c:crosses val="autoZero"/>
        <c:crossBetween val="between"/>
      </c:valAx>
      <c:spPr>
        <a:noFill/>
        <a:ln w="25400">
          <a:noFill/>
        </a:ln>
        <a:effectLst/>
      </c:spPr>
    </c:plotArea>
    <c:legend>
      <c:legendPos val="b"/>
      <c:layout>
        <c:manualLayout>
          <c:xMode val="edge"/>
          <c:yMode val="edge"/>
          <c:x val="0.32164790886406786"/>
          <c:y val="0.90148792696884861"/>
          <c:w val="0.35670418227186423"/>
          <c:h val="9.8512073031151309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6350" cap="flat" cmpd="sng" algn="ctr">
      <a:solidFill>
        <a:srgbClr val="5B9BD5"/>
      </a:solidFill>
      <a:round/>
    </a:ln>
    <a:effectLst/>
  </c:spPr>
  <c:txPr>
    <a:bodyPr/>
    <a:lstStyle/>
    <a:p>
      <a:pPr>
        <a:defRPr/>
      </a:pPr>
      <a:endParaRPr lang="en-US"/>
    </a:p>
  </c:txPr>
  <c:externalData r:id="rId1">
    <c:autoUpdate val="0"/>
  </c:externalData>
</c:chartSpace>
</file>

<file path=word/drawings/drawing1.xml><?xml version="1.0" encoding="utf-8"?>
<c:userShapes xmlns:c="http://schemas.openxmlformats.org/drawingml/2006/chart">
  <cdr:relSizeAnchor xmlns:cdr="http://schemas.openxmlformats.org/drawingml/2006/chartDrawing">
    <cdr:from>
      <cdr:x>0.26191</cdr:x>
      <cdr:y>0</cdr:y>
    </cdr:from>
    <cdr:to>
      <cdr:x>0.32572</cdr:x>
      <cdr:y>0.05422</cdr:y>
    </cdr:to>
    <cdr:sp macro="" textlink="">
      <cdr:nvSpPr>
        <cdr:cNvPr id="2" name="Text Box 1"/>
        <cdr:cNvSpPr txBox="1"/>
      </cdr:nvSpPr>
      <cdr:spPr>
        <a:xfrm xmlns:a="http://schemas.openxmlformats.org/drawingml/2006/main">
          <a:off x="1501140" y="0"/>
          <a:ext cx="365727" cy="170634"/>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050" b="1">
              <a:solidFill>
                <a:schemeClr val="tx1">
                  <a:lumMod val="65000"/>
                  <a:lumOff val="35000"/>
                </a:schemeClr>
              </a:solidFill>
              <a:latin typeface="+mn-lt"/>
            </a:rPr>
            <a:t>2</a:t>
          </a:r>
          <a:r>
            <a:rPr lang="en-US" sz="1050" b="1">
              <a:solidFill>
                <a:schemeClr val="tx1">
                  <a:lumMod val="65000"/>
                  <a:lumOff val="35000"/>
                </a:schemeClr>
              </a:solidFill>
              <a:latin typeface="+mn-lt"/>
              <a:cs typeface="Calibri" panose="020F0502020204030204" pitchFamily="34" charset="0"/>
            </a:rPr>
            <a:t>°C</a:t>
          </a:r>
          <a:endParaRPr lang="en-US" sz="1050" b="1">
            <a:solidFill>
              <a:schemeClr val="tx1">
                <a:lumMod val="65000"/>
                <a:lumOff val="35000"/>
              </a:schemeClr>
            </a:solidFill>
            <a:latin typeface="+mn-lt"/>
          </a:endParaRPr>
        </a:p>
      </cdr:txBody>
    </cdr:sp>
  </cdr:relSizeAnchor>
  <cdr:relSizeAnchor xmlns:cdr="http://schemas.openxmlformats.org/drawingml/2006/chartDrawing">
    <cdr:from>
      <cdr:x>0.71645</cdr:x>
      <cdr:y>0</cdr:y>
    </cdr:from>
    <cdr:to>
      <cdr:x>0.78026</cdr:x>
      <cdr:y>0.05422</cdr:y>
    </cdr:to>
    <cdr:sp macro="" textlink="">
      <cdr:nvSpPr>
        <cdr:cNvPr id="3" name="Text Box 1"/>
        <cdr:cNvSpPr txBox="1"/>
      </cdr:nvSpPr>
      <cdr:spPr>
        <a:xfrm xmlns:a="http://schemas.openxmlformats.org/drawingml/2006/main">
          <a:off x="4106326" y="-5503653"/>
          <a:ext cx="365727" cy="214688"/>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050" b="1">
              <a:solidFill>
                <a:schemeClr val="tx1">
                  <a:lumMod val="65000"/>
                  <a:lumOff val="35000"/>
                </a:schemeClr>
              </a:solidFill>
              <a:latin typeface="+mn-lt"/>
              <a:cs typeface="Calibri" panose="020F0502020204030204" pitchFamily="34" charset="0"/>
            </a:rPr>
            <a:t>4°C</a:t>
          </a:r>
          <a:endParaRPr lang="en-US" sz="1050" b="1">
            <a:solidFill>
              <a:schemeClr val="tx1">
                <a:lumMod val="65000"/>
                <a:lumOff val="35000"/>
              </a:schemeClr>
            </a:solidFill>
            <a:latin typeface="+mn-lt"/>
          </a:endParaRPr>
        </a:p>
      </cdr:txBody>
    </cdr:sp>
  </cdr:relSizeAnchor>
  <cdr:relSizeAnchor xmlns:cdr="http://schemas.openxmlformats.org/drawingml/2006/chartDrawing">
    <cdr:from>
      <cdr:x>0.51917</cdr:x>
      <cdr:y>3.26046E-7</cdr:y>
    </cdr:from>
    <cdr:to>
      <cdr:x>0.51917</cdr:x>
      <cdr:y>0.91898</cdr:y>
    </cdr:to>
    <cdr:cxnSp macro="">
      <cdr:nvCxnSpPr>
        <cdr:cNvPr id="10" name="Straight Connector 9"/>
        <cdr:cNvCxnSpPr/>
      </cdr:nvCxnSpPr>
      <cdr:spPr>
        <a:xfrm xmlns:a="http://schemas.openxmlformats.org/drawingml/2006/main" flipV="1">
          <a:off x="2975628" y="1"/>
          <a:ext cx="0" cy="2818562"/>
        </a:xfrm>
        <a:prstGeom xmlns:a="http://schemas.openxmlformats.org/drawingml/2006/main" prst="line">
          <a:avLst/>
        </a:prstGeom>
        <a:ln xmlns:a="http://schemas.openxmlformats.org/drawingml/2006/main" w="19050">
          <a:solidFill>
            <a:srgbClr val="D9D9D9"/>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drawings/drawing2.xml><?xml version="1.0" encoding="utf-8"?>
<c:userShapes xmlns:c="http://schemas.openxmlformats.org/drawingml/2006/chart">
  <cdr:relSizeAnchor xmlns:cdr="http://schemas.openxmlformats.org/drawingml/2006/chartDrawing">
    <cdr:from>
      <cdr:x>0.80444</cdr:x>
      <cdr:y>0.50418</cdr:y>
    </cdr:from>
    <cdr:to>
      <cdr:x>1</cdr:x>
      <cdr:y>0.68816</cdr:y>
    </cdr:to>
    <cdr:sp macro="" textlink="">
      <cdr:nvSpPr>
        <cdr:cNvPr id="2" name="Text Box 1"/>
        <cdr:cNvSpPr txBox="1"/>
      </cdr:nvSpPr>
      <cdr:spPr>
        <a:xfrm xmlns:a="http://schemas.openxmlformats.org/drawingml/2006/main">
          <a:off x="4574397" y="1359370"/>
          <a:ext cx="1112028" cy="496051"/>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n-US" sz="1300" b="1">
              <a:solidFill>
                <a:schemeClr val="tx1">
                  <a:lumMod val="65000"/>
                  <a:lumOff val="35000"/>
                </a:schemeClr>
              </a:solidFill>
              <a:latin typeface="Calibri" panose="020F0502020204030204" pitchFamily="34" charset="0"/>
              <a:cs typeface="Calibri" panose="020F0502020204030204" pitchFamily="34" charset="0"/>
            </a:rPr>
            <a:t>2°C</a:t>
          </a:r>
          <a:br>
            <a:rPr lang="en-US" sz="1300" b="1">
              <a:solidFill>
                <a:schemeClr val="tx1">
                  <a:lumMod val="65000"/>
                  <a:lumOff val="35000"/>
                </a:schemeClr>
              </a:solidFill>
              <a:latin typeface="Calibri" panose="020F0502020204030204" pitchFamily="34" charset="0"/>
              <a:cs typeface="Calibri" panose="020F0502020204030204" pitchFamily="34" charset="0"/>
            </a:rPr>
          </a:br>
          <a:r>
            <a:rPr lang="bg-BG" sz="1300" b="1">
              <a:solidFill>
                <a:schemeClr val="tx1">
                  <a:lumMod val="65000"/>
                  <a:lumOff val="35000"/>
                </a:schemeClr>
              </a:solidFill>
              <a:latin typeface="Calibri" panose="020F0502020204030204" pitchFamily="34" charset="0"/>
              <a:cs typeface="Calibri" panose="020F0502020204030204" pitchFamily="34" charset="0"/>
            </a:rPr>
            <a:t>Песимистичен</a:t>
          </a:r>
          <a:endParaRPr lang="en-US" sz="1300" b="1">
            <a:solidFill>
              <a:schemeClr val="tx1">
                <a:lumMod val="65000"/>
                <a:lumOff val="35000"/>
              </a:schemeClr>
            </a:solidFill>
          </a:endParaRPr>
        </a:p>
      </cdr:txBody>
    </cdr:sp>
  </cdr:relSizeAnchor>
  <cdr:relSizeAnchor xmlns:cdr="http://schemas.openxmlformats.org/drawingml/2006/chartDrawing">
    <cdr:from>
      <cdr:x>0.80444</cdr:x>
      <cdr:y>0.14066</cdr:y>
    </cdr:from>
    <cdr:to>
      <cdr:x>1</cdr:x>
      <cdr:y>0.36748</cdr:y>
    </cdr:to>
    <cdr:sp macro="" textlink="">
      <cdr:nvSpPr>
        <cdr:cNvPr id="3" name="Text Box 1"/>
        <cdr:cNvSpPr txBox="1"/>
      </cdr:nvSpPr>
      <cdr:spPr>
        <a:xfrm xmlns:a="http://schemas.openxmlformats.org/drawingml/2006/main">
          <a:off x="4574397" y="379236"/>
          <a:ext cx="1112028" cy="611578"/>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n-US" sz="1300" b="1">
              <a:solidFill>
                <a:schemeClr val="tx1">
                  <a:lumMod val="65000"/>
                  <a:lumOff val="35000"/>
                </a:schemeClr>
              </a:solidFill>
            </a:rPr>
            <a:t>4</a:t>
          </a:r>
          <a:r>
            <a:rPr lang="en-US" sz="1300" b="1">
              <a:solidFill>
                <a:schemeClr val="tx1">
                  <a:lumMod val="65000"/>
                  <a:lumOff val="35000"/>
                </a:schemeClr>
              </a:solidFill>
              <a:latin typeface="Calibri" panose="020F0502020204030204" pitchFamily="34" charset="0"/>
              <a:cs typeface="Calibri" panose="020F0502020204030204" pitchFamily="34" charset="0"/>
            </a:rPr>
            <a:t>°C</a:t>
          </a:r>
          <a:br>
            <a:rPr lang="en-US" sz="1300" b="1">
              <a:solidFill>
                <a:schemeClr val="tx1">
                  <a:lumMod val="65000"/>
                  <a:lumOff val="35000"/>
                </a:schemeClr>
              </a:solidFill>
              <a:latin typeface="Calibri" panose="020F0502020204030204" pitchFamily="34" charset="0"/>
              <a:cs typeface="Calibri" panose="020F0502020204030204" pitchFamily="34" charset="0"/>
            </a:rPr>
          </a:br>
          <a:r>
            <a:rPr lang="bg-BG" sz="1300" b="1">
              <a:solidFill>
                <a:schemeClr val="tx1">
                  <a:lumMod val="65000"/>
                  <a:lumOff val="35000"/>
                </a:schemeClr>
              </a:solidFill>
              <a:latin typeface="Calibri" panose="020F0502020204030204" pitchFamily="34" charset="0"/>
              <a:cs typeface="Calibri" panose="020F0502020204030204" pitchFamily="34" charset="0"/>
            </a:rPr>
            <a:t>Песимистичен</a:t>
          </a:r>
          <a:endParaRPr lang="en-US" sz="1300" b="1">
            <a:solidFill>
              <a:schemeClr val="tx1">
                <a:lumMod val="65000"/>
                <a:lumOff val="35000"/>
              </a:schemeClr>
            </a:solidFill>
          </a:endParaRPr>
        </a:p>
      </cdr:txBody>
    </cdr:sp>
  </cdr:relSizeAnchor>
</c:userShapes>
</file>

<file path=word/drawings/drawing3.xml><?xml version="1.0" encoding="utf-8"?>
<c:userShapes xmlns:c="http://schemas.openxmlformats.org/drawingml/2006/chart">
  <cdr:relSizeAnchor xmlns:cdr="http://schemas.openxmlformats.org/drawingml/2006/chartDrawing">
    <cdr:from>
      <cdr:x>0.20337</cdr:x>
      <cdr:y>0</cdr:y>
    </cdr:from>
    <cdr:to>
      <cdr:x>0.42521</cdr:x>
      <cdr:y>0.19979</cdr:y>
    </cdr:to>
    <cdr:sp macro="" textlink="">
      <cdr:nvSpPr>
        <cdr:cNvPr id="2" name="Text Box 1"/>
        <cdr:cNvSpPr txBox="1"/>
      </cdr:nvSpPr>
      <cdr:spPr>
        <a:xfrm xmlns:a="http://schemas.openxmlformats.org/drawingml/2006/main">
          <a:off x="979783" y="0"/>
          <a:ext cx="1068771" cy="423107"/>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n-US" sz="1100" b="1">
              <a:solidFill>
                <a:schemeClr val="tx1">
                  <a:lumMod val="65000"/>
                  <a:lumOff val="35000"/>
                </a:schemeClr>
              </a:solidFill>
              <a:latin typeface="+mn-lt"/>
              <a:cs typeface="+mn-cs"/>
            </a:rPr>
            <a:t>2</a:t>
          </a:r>
          <a:r>
            <a:rPr lang="en-US" sz="1100" b="1">
              <a:solidFill>
                <a:schemeClr val="tx1">
                  <a:lumMod val="65000"/>
                  <a:lumOff val="35000"/>
                </a:schemeClr>
              </a:solidFill>
              <a:latin typeface="Calibri" panose="020F0502020204030204" pitchFamily="34" charset="0"/>
              <a:cs typeface="Calibri" panose="020F0502020204030204" pitchFamily="34" charset="0"/>
            </a:rPr>
            <a:t>°C </a:t>
          </a:r>
          <a:r>
            <a:rPr lang="bg-BG" sz="1100" b="1">
              <a:solidFill>
                <a:schemeClr val="tx1">
                  <a:lumMod val="65000"/>
                  <a:lumOff val="35000"/>
                </a:schemeClr>
              </a:solidFill>
              <a:latin typeface="Calibri" panose="020F0502020204030204" pitchFamily="34" charset="0"/>
              <a:cs typeface="Calibri" panose="020F0502020204030204" pitchFamily="34" charset="0"/>
            </a:rPr>
            <a:t>Песимистичен</a:t>
          </a:r>
          <a:endParaRPr lang="en-US" sz="1100" b="1">
            <a:solidFill>
              <a:schemeClr val="tx1">
                <a:lumMod val="65000"/>
                <a:lumOff val="35000"/>
              </a:schemeClr>
            </a:solidFill>
          </a:endParaRPr>
        </a:p>
      </cdr:txBody>
    </cdr:sp>
  </cdr:relSizeAnchor>
  <cdr:relSizeAnchor xmlns:cdr="http://schemas.openxmlformats.org/drawingml/2006/chartDrawing">
    <cdr:from>
      <cdr:x>0.63913</cdr:x>
      <cdr:y>0</cdr:y>
    </cdr:from>
    <cdr:to>
      <cdr:x>0.86097</cdr:x>
      <cdr:y>0.19979</cdr:y>
    </cdr:to>
    <cdr:sp macro="" textlink="">
      <cdr:nvSpPr>
        <cdr:cNvPr id="3" name="Text Box 1"/>
        <cdr:cNvSpPr txBox="1"/>
      </cdr:nvSpPr>
      <cdr:spPr>
        <a:xfrm xmlns:a="http://schemas.openxmlformats.org/drawingml/2006/main">
          <a:off x="3079171" y="0"/>
          <a:ext cx="1068771" cy="423107"/>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bg-BG" sz="1100" b="1">
              <a:solidFill>
                <a:schemeClr val="tx1">
                  <a:lumMod val="65000"/>
                  <a:lumOff val="35000"/>
                </a:schemeClr>
              </a:solidFill>
              <a:latin typeface="+mn-lt"/>
              <a:cs typeface="+mn-cs"/>
            </a:rPr>
            <a:t>4</a:t>
          </a:r>
          <a:r>
            <a:rPr lang="en-US" sz="1100" b="1">
              <a:solidFill>
                <a:schemeClr val="tx1">
                  <a:lumMod val="65000"/>
                  <a:lumOff val="35000"/>
                </a:schemeClr>
              </a:solidFill>
              <a:latin typeface="Calibri" panose="020F0502020204030204" pitchFamily="34" charset="0"/>
              <a:cs typeface="Calibri" panose="020F0502020204030204" pitchFamily="34" charset="0"/>
            </a:rPr>
            <a:t>°C </a:t>
          </a:r>
          <a:r>
            <a:rPr lang="bg-BG" sz="1100" b="1">
              <a:solidFill>
                <a:schemeClr val="tx1">
                  <a:lumMod val="65000"/>
                  <a:lumOff val="35000"/>
                </a:schemeClr>
              </a:solidFill>
              <a:latin typeface="Calibri" panose="020F0502020204030204" pitchFamily="34" charset="0"/>
              <a:cs typeface="Calibri" panose="020F0502020204030204" pitchFamily="34" charset="0"/>
            </a:rPr>
            <a:t>Песимистичен</a:t>
          </a:r>
          <a:endParaRPr lang="en-US" sz="1100" b="1">
            <a:solidFill>
              <a:schemeClr val="tx1">
                <a:lumMod val="65000"/>
                <a:lumOff val="35000"/>
              </a:schemeClr>
            </a:solidFill>
          </a:endParaRP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77C0A07-FD3D-4E70-928B-BED48BE763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80</Pages>
  <Words>24434</Words>
  <Characters>139277</Characters>
  <Application>Microsoft Office Word</Application>
  <DocSecurity>0</DocSecurity>
  <Lines>1160</Lines>
  <Paragraphs>326</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163385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Mariya</dc:creator>
  <cp:lastModifiedBy>Rob Bakx</cp:lastModifiedBy>
  <cp:revision>2</cp:revision>
  <cp:lastPrinted>2018-08-16T04:11:00Z</cp:lastPrinted>
  <dcterms:created xsi:type="dcterms:W3CDTF">2018-08-16T04:12:00Z</dcterms:created>
  <dcterms:modified xsi:type="dcterms:W3CDTF">2018-08-16T04:12:00Z</dcterms:modified>
</cp:coreProperties>
</file>